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CDF94" w14:textId="77777777" w:rsidR="00E57676" w:rsidRDefault="00E57676" w:rsidP="00FB3204">
      <w:pPr>
        <w:autoSpaceDE w:val="0"/>
        <w:autoSpaceDN w:val="0"/>
        <w:adjustRightInd w:val="0"/>
        <w:ind w:left="360"/>
        <w:jc w:val="both"/>
        <w:rPr>
          <w:rFonts w:ascii="Arial" w:hAnsi="Arial" w:cs="Arial"/>
          <w:szCs w:val="24"/>
          <w:lang w:eastAsia="en-US"/>
        </w:rPr>
      </w:pPr>
    </w:p>
    <w:p w14:paraId="26B9FB79" w14:textId="77777777" w:rsidR="00E57676" w:rsidRDefault="004172B6" w:rsidP="00E57676">
      <w:pPr>
        <w:autoSpaceDE w:val="0"/>
        <w:autoSpaceDN w:val="0"/>
        <w:adjustRightInd w:val="0"/>
        <w:ind w:left="4111"/>
        <w:jc w:val="both"/>
        <w:rPr>
          <w:rFonts w:ascii="Arial" w:hAnsi="Arial" w:cs="Arial"/>
          <w:szCs w:val="24"/>
          <w:lang w:eastAsia="en-US"/>
        </w:rPr>
      </w:pPr>
      <w:r>
        <w:rPr>
          <w:rFonts w:ascii="Arial" w:hAnsi="Arial" w:cs="Arial"/>
          <w:noProof/>
          <w:szCs w:val="24"/>
        </w:rPr>
        <w:drawing>
          <wp:inline distT="0" distB="0" distL="0" distR="0" wp14:anchorId="197CA330" wp14:editId="5D8D3A2F">
            <wp:extent cx="933450" cy="542925"/>
            <wp:effectExtent l="0" t="0" r="0" b="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3450" cy="542925"/>
                    </a:xfrm>
                    <a:prstGeom prst="rect">
                      <a:avLst/>
                    </a:prstGeom>
                    <a:noFill/>
                  </pic:spPr>
                </pic:pic>
              </a:graphicData>
            </a:graphic>
          </wp:inline>
        </w:drawing>
      </w:r>
    </w:p>
    <w:p w14:paraId="47F1081B" w14:textId="77777777" w:rsidR="00E57676" w:rsidRPr="00B270AB" w:rsidRDefault="00E57676" w:rsidP="00E57676">
      <w:pPr>
        <w:autoSpaceDE w:val="0"/>
        <w:autoSpaceDN w:val="0"/>
        <w:adjustRightInd w:val="0"/>
        <w:jc w:val="both"/>
        <w:rPr>
          <w:rFonts w:ascii="Arial" w:hAnsi="Arial" w:cs="Arial"/>
          <w:szCs w:val="24"/>
          <w:lang w:eastAsia="en-US"/>
        </w:rPr>
      </w:pPr>
    </w:p>
    <w:p w14:paraId="04D0C1AA" w14:textId="2A7CCE97" w:rsidR="00E57676" w:rsidRPr="00B270AB" w:rsidRDefault="00E57676" w:rsidP="00E57676">
      <w:pPr>
        <w:autoSpaceDE w:val="0"/>
        <w:autoSpaceDN w:val="0"/>
        <w:adjustRightInd w:val="0"/>
        <w:jc w:val="center"/>
        <w:rPr>
          <w:rFonts w:ascii="Arial" w:hAnsi="Arial" w:cs="Arial"/>
          <w:b/>
          <w:sz w:val="40"/>
          <w:szCs w:val="40"/>
          <w:lang w:eastAsia="en-US"/>
        </w:rPr>
      </w:pPr>
      <w:r w:rsidRPr="00B270AB">
        <w:rPr>
          <w:rFonts w:ascii="Arial" w:hAnsi="Arial" w:cs="Arial"/>
          <w:b/>
          <w:sz w:val="40"/>
          <w:szCs w:val="40"/>
          <w:lang w:eastAsia="en-US"/>
        </w:rPr>
        <w:t>MINIST</w:t>
      </w:r>
      <w:r w:rsidR="00AC3F7C">
        <w:rPr>
          <w:rFonts w:ascii="Arial" w:hAnsi="Arial" w:cs="Arial"/>
          <w:b/>
          <w:sz w:val="40"/>
          <w:szCs w:val="40"/>
          <w:lang w:eastAsia="en-US"/>
        </w:rPr>
        <w:t>È</w:t>
      </w:r>
      <w:r w:rsidRPr="00B270AB">
        <w:rPr>
          <w:rFonts w:ascii="Arial" w:hAnsi="Arial" w:cs="Arial"/>
          <w:b/>
          <w:sz w:val="40"/>
          <w:szCs w:val="40"/>
          <w:lang w:eastAsia="en-US"/>
        </w:rPr>
        <w:t>RE DES ARM</w:t>
      </w:r>
      <w:r w:rsidR="00AC3F7C">
        <w:rPr>
          <w:rFonts w:ascii="Arial" w:hAnsi="Arial" w:cs="Arial"/>
          <w:b/>
          <w:sz w:val="40"/>
          <w:szCs w:val="40"/>
          <w:lang w:eastAsia="en-US"/>
        </w:rPr>
        <w:t>É</w:t>
      </w:r>
      <w:r w:rsidRPr="00B270AB">
        <w:rPr>
          <w:rFonts w:ascii="Arial" w:hAnsi="Arial" w:cs="Arial"/>
          <w:b/>
          <w:sz w:val="40"/>
          <w:szCs w:val="40"/>
          <w:lang w:eastAsia="en-US"/>
        </w:rPr>
        <w:t>ES</w:t>
      </w:r>
    </w:p>
    <w:p w14:paraId="067163B5" w14:textId="310B05A8" w:rsidR="00E57676" w:rsidRPr="00B270AB" w:rsidRDefault="00E57676" w:rsidP="00E57676">
      <w:pPr>
        <w:autoSpaceDE w:val="0"/>
        <w:autoSpaceDN w:val="0"/>
        <w:adjustRightInd w:val="0"/>
        <w:jc w:val="both"/>
        <w:rPr>
          <w:rFonts w:ascii="Arial" w:hAnsi="Arial" w:cs="Arial"/>
          <w:szCs w:val="24"/>
          <w:lang w:eastAsia="en-US"/>
        </w:rPr>
      </w:pPr>
    </w:p>
    <w:p w14:paraId="470ACF66" w14:textId="77777777" w:rsidR="00E57676" w:rsidRPr="00B270AB" w:rsidRDefault="00E57676" w:rsidP="00E57676">
      <w:pPr>
        <w:autoSpaceDE w:val="0"/>
        <w:autoSpaceDN w:val="0"/>
        <w:adjustRightInd w:val="0"/>
        <w:jc w:val="both"/>
        <w:rPr>
          <w:rFonts w:ascii="Arial" w:hAnsi="Arial" w:cs="Arial"/>
          <w:szCs w:val="24"/>
          <w:lang w:eastAsia="en-US"/>
        </w:rPr>
      </w:pPr>
    </w:p>
    <w:tbl>
      <w:tblPr>
        <w:tblW w:w="10001" w:type="dxa"/>
        <w:jc w:val="center"/>
        <w:tblLook w:val="01E0" w:firstRow="1" w:lastRow="1" w:firstColumn="1" w:lastColumn="1" w:noHBand="0" w:noVBand="0"/>
      </w:tblPr>
      <w:tblGrid>
        <w:gridCol w:w="3783"/>
        <w:gridCol w:w="2249"/>
        <w:gridCol w:w="3969"/>
      </w:tblGrid>
      <w:tr w:rsidR="00E57676" w:rsidRPr="00B270AB" w14:paraId="216F82AB" w14:textId="77777777" w:rsidTr="00807249">
        <w:trPr>
          <w:jc w:val="center"/>
        </w:trPr>
        <w:tc>
          <w:tcPr>
            <w:tcW w:w="3783" w:type="dxa"/>
            <w:vAlign w:val="center"/>
          </w:tcPr>
          <w:p w14:paraId="04C36230" w14:textId="77777777" w:rsidR="00E57676" w:rsidRPr="00B270AB" w:rsidRDefault="00E57676" w:rsidP="00807249">
            <w:pPr>
              <w:autoSpaceDE w:val="0"/>
              <w:autoSpaceDN w:val="0"/>
              <w:adjustRightInd w:val="0"/>
              <w:jc w:val="both"/>
              <w:rPr>
                <w:rFonts w:ascii="Arial" w:hAnsi="Arial" w:cs="Arial"/>
                <w:szCs w:val="24"/>
                <w:lang w:eastAsia="en-US"/>
              </w:rPr>
            </w:pPr>
          </w:p>
        </w:tc>
        <w:tc>
          <w:tcPr>
            <w:tcW w:w="2249" w:type="dxa"/>
            <w:vAlign w:val="center"/>
            <w:hideMark/>
          </w:tcPr>
          <w:p w14:paraId="569A6EA7" w14:textId="77777777" w:rsidR="00E57676" w:rsidRPr="00B270AB" w:rsidRDefault="004172B6" w:rsidP="00807249">
            <w:pPr>
              <w:autoSpaceDE w:val="0"/>
              <w:autoSpaceDN w:val="0"/>
              <w:adjustRightInd w:val="0"/>
              <w:ind w:firstLine="201"/>
              <w:jc w:val="center"/>
              <w:rPr>
                <w:rFonts w:ascii="Arial" w:hAnsi="Arial" w:cs="Arial"/>
                <w:szCs w:val="24"/>
                <w:lang w:eastAsia="en-US"/>
              </w:rPr>
            </w:pPr>
            <w:r w:rsidRPr="00B270AB">
              <w:rPr>
                <w:rFonts w:ascii="Arial" w:hAnsi="Arial" w:cs="Arial"/>
                <w:noProof/>
                <w:szCs w:val="24"/>
              </w:rPr>
              <w:drawing>
                <wp:inline distT="0" distB="0" distL="0" distR="0" wp14:anchorId="0DFDFD6F" wp14:editId="63F0556D">
                  <wp:extent cx="1190625" cy="1504950"/>
                  <wp:effectExtent l="0" t="0" r="0" b="0"/>
                  <wp:docPr id="3" name="Image 1" descr="s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sc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90625" cy="1504950"/>
                          </a:xfrm>
                          <a:prstGeom prst="rect">
                            <a:avLst/>
                          </a:prstGeom>
                          <a:noFill/>
                          <a:ln>
                            <a:noFill/>
                          </a:ln>
                        </pic:spPr>
                      </pic:pic>
                    </a:graphicData>
                  </a:graphic>
                </wp:inline>
              </w:drawing>
            </w:r>
          </w:p>
        </w:tc>
        <w:tc>
          <w:tcPr>
            <w:tcW w:w="3969" w:type="dxa"/>
            <w:vAlign w:val="center"/>
          </w:tcPr>
          <w:p w14:paraId="7D93E4BD" w14:textId="77777777" w:rsidR="00E57676" w:rsidRPr="00B270AB" w:rsidRDefault="00E57676" w:rsidP="00807249">
            <w:pPr>
              <w:autoSpaceDE w:val="0"/>
              <w:autoSpaceDN w:val="0"/>
              <w:adjustRightInd w:val="0"/>
              <w:jc w:val="both"/>
              <w:rPr>
                <w:rFonts w:ascii="Arial" w:hAnsi="Arial" w:cs="Arial"/>
                <w:szCs w:val="24"/>
                <w:lang w:eastAsia="en-US"/>
              </w:rPr>
            </w:pPr>
          </w:p>
          <w:p w14:paraId="2DBB3254" w14:textId="77777777" w:rsidR="00E57676" w:rsidRPr="00B270AB" w:rsidRDefault="00E57676" w:rsidP="00807249">
            <w:pPr>
              <w:autoSpaceDE w:val="0"/>
              <w:autoSpaceDN w:val="0"/>
              <w:adjustRightInd w:val="0"/>
              <w:jc w:val="both"/>
              <w:rPr>
                <w:rFonts w:ascii="Arial" w:hAnsi="Arial" w:cs="Arial"/>
                <w:szCs w:val="24"/>
                <w:lang w:eastAsia="en-US"/>
              </w:rPr>
            </w:pPr>
          </w:p>
          <w:p w14:paraId="01868A2D" w14:textId="77777777" w:rsidR="00E57676" w:rsidRPr="00B270AB" w:rsidRDefault="00E57676" w:rsidP="00807249">
            <w:pPr>
              <w:autoSpaceDE w:val="0"/>
              <w:autoSpaceDN w:val="0"/>
              <w:adjustRightInd w:val="0"/>
              <w:jc w:val="both"/>
              <w:rPr>
                <w:rFonts w:ascii="Arial" w:hAnsi="Arial" w:cs="Arial"/>
                <w:szCs w:val="24"/>
                <w:lang w:eastAsia="en-US"/>
              </w:rPr>
            </w:pPr>
          </w:p>
        </w:tc>
      </w:tr>
    </w:tbl>
    <w:p w14:paraId="4DF494F1" w14:textId="77777777" w:rsidR="00E57676" w:rsidRPr="00B270AB" w:rsidRDefault="00E57676" w:rsidP="00E57676">
      <w:pPr>
        <w:autoSpaceDE w:val="0"/>
        <w:autoSpaceDN w:val="0"/>
        <w:adjustRightInd w:val="0"/>
        <w:jc w:val="both"/>
        <w:rPr>
          <w:rFonts w:ascii="Arial" w:hAnsi="Arial" w:cs="Arial"/>
          <w:szCs w:val="24"/>
          <w:lang w:eastAsia="en-US"/>
        </w:rPr>
      </w:pPr>
    </w:p>
    <w:p w14:paraId="2E1C49BE" w14:textId="16F592D4" w:rsidR="00E57676" w:rsidRPr="00AD4C76" w:rsidRDefault="00E57676" w:rsidP="0029014E">
      <w:pPr>
        <w:autoSpaceDE w:val="0"/>
        <w:autoSpaceDN w:val="0"/>
        <w:adjustRightInd w:val="0"/>
        <w:rPr>
          <w:rFonts w:ascii="Arial" w:hAnsi="Arial" w:cs="Arial"/>
          <w:bCs/>
          <w:sz w:val="36"/>
          <w:szCs w:val="36"/>
          <w:lang w:eastAsia="en-US"/>
        </w:rPr>
      </w:pPr>
    </w:p>
    <w:p w14:paraId="26B0DF64" w14:textId="7568288D" w:rsidR="00E57676" w:rsidRPr="00AD4C76" w:rsidRDefault="00E57676" w:rsidP="00E57676">
      <w:pPr>
        <w:autoSpaceDE w:val="0"/>
        <w:autoSpaceDN w:val="0"/>
        <w:adjustRightInd w:val="0"/>
        <w:jc w:val="center"/>
        <w:rPr>
          <w:rFonts w:ascii="Arial" w:hAnsi="Arial" w:cs="Arial"/>
          <w:bCs/>
          <w:sz w:val="36"/>
          <w:szCs w:val="36"/>
          <w:lang w:eastAsia="en-US"/>
        </w:rPr>
      </w:pPr>
      <w:r w:rsidRPr="00AD4C76">
        <w:rPr>
          <w:rFonts w:ascii="Arial" w:hAnsi="Arial" w:cs="Arial"/>
          <w:bCs/>
          <w:sz w:val="36"/>
          <w:szCs w:val="36"/>
          <w:lang w:eastAsia="en-US"/>
        </w:rPr>
        <w:t>SERVICE DU COMMISSARIAT DES ARM</w:t>
      </w:r>
      <w:r w:rsidR="00AC3F7C">
        <w:rPr>
          <w:rFonts w:ascii="Arial" w:hAnsi="Arial" w:cs="Arial"/>
          <w:bCs/>
          <w:sz w:val="36"/>
          <w:szCs w:val="36"/>
          <w:lang w:eastAsia="en-US"/>
        </w:rPr>
        <w:t>É</w:t>
      </w:r>
      <w:r w:rsidRPr="00AD4C76">
        <w:rPr>
          <w:rFonts w:ascii="Arial" w:hAnsi="Arial" w:cs="Arial"/>
          <w:bCs/>
          <w:sz w:val="36"/>
          <w:szCs w:val="36"/>
          <w:lang w:eastAsia="en-US"/>
        </w:rPr>
        <w:t>ES</w:t>
      </w:r>
    </w:p>
    <w:p w14:paraId="6A76D7AB" w14:textId="77777777" w:rsidR="00E57676" w:rsidRPr="00AD4C76" w:rsidRDefault="00E57676" w:rsidP="00E57676">
      <w:pPr>
        <w:autoSpaceDE w:val="0"/>
        <w:autoSpaceDN w:val="0"/>
        <w:adjustRightInd w:val="0"/>
        <w:jc w:val="both"/>
        <w:rPr>
          <w:rFonts w:ascii="Arial" w:hAnsi="Arial" w:cs="Arial"/>
          <w:szCs w:val="24"/>
          <w:lang w:eastAsia="en-US"/>
        </w:rPr>
      </w:pPr>
    </w:p>
    <w:p w14:paraId="6C0E88D2" w14:textId="465FE163" w:rsidR="000B44D2" w:rsidRPr="00AD4C76" w:rsidRDefault="000B44D2" w:rsidP="000B44D2">
      <w:pPr>
        <w:ind w:right="141"/>
        <w:jc w:val="center"/>
        <w:rPr>
          <w:rFonts w:ascii="Arial" w:hAnsi="Arial" w:cs="Arial"/>
        </w:rPr>
      </w:pPr>
      <w:bookmarkStart w:id="0" w:name="_Toc469985804"/>
      <w:bookmarkStart w:id="1" w:name="_Toc460245499"/>
      <w:bookmarkStart w:id="2" w:name="_Toc459900369"/>
      <w:bookmarkStart w:id="3" w:name="_Toc459900101"/>
      <w:bookmarkStart w:id="4" w:name="_Toc459820698"/>
      <w:bookmarkStart w:id="5" w:name="_Toc459819917"/>
      <w:bookmarkStart w:id="6" w:name="_Toc459819454"/>
      <w:bookmarkStart w:id="7" w:name="_Toc459819327"/>
      <w:bookmarkStart w:id="8" w:name="_Toc459818787"/>
      <w:bookmarkStart w:id="9" w:name="_Toc451867662"/>
      <w:bookmarkStart w:id="10" w:name="_Toc451631915"/>
      <w:bookmarkStart w:id="11" w:name="_Toc451629172"/>
      <w:bookmarkStart w:id="12" w:name="_Toc451629046"/>
      <w:r w:rsidRPr="00AD4C76">
        <w:rPr>
          <w:rFonts w:ascii="Arial" w:hAnsi="Arial" w:cs="Arial"/>
          <w:b/>
          <w:sz w:val="36"/>
        </w:rPr>
        <w:t>PLATE</w:t>
      </w:r>
      <w:r w:rsidR="00EF7D6C">
        <w:rPr>
          <w:rFonts w:ascii="Arial" w:hAnsi="Arial" w:cs="Arial"/>
          <w:b/>
          <w:sz w:val="36"/>
        </w:rPr>
        <w:t>-</w:t>
      </w:r>
      <w:r w:rsidRPr="00AD4C76">
        <w:rPr>
          <w:rFonts w:ascii="Arial" w:hAnsi="Arial" w:cs="Arial"/>
          <w:b/>
          <w:sz w:val="36"/>
        </w:rPr>
        <w:t xml:space="preserve">FORME </w:t>
      </w:r>
      <w:bookmarkEnd w:id="0"/>
      <w:bookmarkEnd w:id="1"/>
      <w:bookmarkEnd w:id="2"/>
      <w:bookmarkEnd w:id="3"/>
      <w:bookmarkEnd w:id="4"/>
      <w:bookmarkEnd w:id="5"/>
      <w:bookmarkEnd w:id="6"/>
      <w:bookmarkEnd w:id="7"/>
      <w:bookmarkEnd w:id="8"/>
      <w:bookmarkEnd w:id="9"/>
      <w:bookmarkEnd w:id="10"/>
      <w:bookmarkEnd w:id="11"/>
      <w:bookmarkEnd w:id="12"/>
      <w:r w:rsidR="007F46DE">
        <w:rPr>
          <w:rFonts w:ascii="Arial" w:hAnsi="Arial" w:cs="Arial"/>
          <w:b/>
          <w:sz w:val="36"/>
        </w:rPr>
        <w:t>COMMISSARIAT</w:t>
      </w:r>
      <w:bookmarkStart w:id="13" w:name="_Toc469985805"/>
      <w:bookmarkStart w:id="14" w:name="_Toc460245500"/>
      <w:bookmarkStart w:id="15" w:name="_Toc459900370"/>
      <w:bookmarkStart w:id="16" w:name="_Toc459900102"/>
      <w:bookmarkStart w:id="17" w:name="_Toc459820699"/>
      <w:bookmarkStart w:id="18" w:name="_Toc459819918"/>
      <w:bookmarkStart w:id="19" w:name="_Toc459819455"/>
      <w:bookmarkStart w:id="20" w:name="_Toc459819328"/>
      <w:bookmarkStart w:id="21" w:name="_Toc459818788"/>
      <w:bookmarkStart w:id="22" w:name="_Toc451867663"/>
      <w:bookmarkStart w:id="23" w:name="_Toc451631916"/>
      <w:bookmarkStart w:id="24" w:name="_Toc451629173"/>
      <w:bookmarkStart w:id="25" w:name="_Toc451629047"/>
      <w:r w:rsidR="00AC3F7C">
        <w:rPr>
          <w:rFonts w:ascii="Arial" w:hAnsi="Arial" w:cs="Arial"/>
          <w:b/>
          <w:sz w:val="36"/>
        </w:rPr>
        <w:t xml:space="preserve"> </w:t>
      </w:r>
      <w:r w:rsidR="00FA3175">
        <w:rPr>
          <w:rFonts w:ascii="Arial" w:hAnsi="Arial" w:cs="Arial"/>
          <w:b/>
          <w:sz w:val="36"/>
        </w:rPr>
        <w:t>BR</w:t>
      </w:r>
      <w:r w:rsidRPr="00AD4C76">
        <w:rPr>
          <w:rFonts w:ascii="Arial" w:hAnsi="Arial" w:cs="Arial"/>
          <w:b/>
          <w:sz w:val="36"/>
        </w:rPr>
        <w:t>EST</w:t>
      </w:r>
      <w:bookmarkEnd w:id="13"/>
      <w:bookmarkEnd w:id="14"/>
      <w:bookmarkEnd w:id="15"/>
      <w:bookmarkEnd w:id="16"/>
      <w:bookmarkEnd w:id="17"/>
      <w:bookmarkEnd w:id="18"/>
      <w:bookmarkEnd w:id="19"/>
      <w:bookmarkEnd w:id="20"/>
      <w:bookmarkEnd w:id="21"/>
      <w:bookmarkEnd w:id="22"/>
      <w:bookmarkEnd w:id="23"/>
      <w:bookmarkEnd w:id="24"/>
      <w:bookmarkEnd w:id="25"/>
    </w:p>
    <w:p w14:paraId="04A3CD77" w14:textId="01DF1E15" w:rsidR="000B44D2" w:rsidRPr="00E31453" w:rsidRDefault="003C7058" w:rsidP="000B44D2">
      <w:pPr>
        <w:jc w:val="center"/>
        <w:rPr>
          <w:rFonts w:ascii="Arial" w:hAnsi="Arial" w:cs="Arial"/>
          <w:b/>
        </w:rPr>
      </w:pPr>
      <w:bookmarkStart w:id="26" w:name="_Toc469985806"/>
      <w:bookmarkStart w:id="27" w:name="_Toc460245501"/>
      <w:bookmarkStart w:id="28" w:name="_Toc459900371"/>
      <w:bookmarkStart w:id="29" w:name="_Toc459900103"/>
      <w:bookmarkStart w:id="30" w:name="_Toc459820700"/>
      <w:bookmarkStart w:id="31" w:name="_Toc459819919"/>
      <w:bookmarkStart w:id="32" w:name="_Toc459819456"/>
      <w:bookmarkStart w:id="33" w:name="_Toc459819329"/>
      <w:bookmarkStart w:id="34" w:name="_Toc459818789"/>
      <w:bookmarkStart w:id="35" w:name="_Toc451867664"/>
      <w:bookmarkStart w:id="36" w:name="_Toc451631917"/>
      <w:bookmarkStart w:id="37" w:name="_Toc451629174"/>
      <w:bookmarkStart w:id="38" w:name="_Toc451629048"/>
      <w:r w:rsidRPr="00E31453">
        <w:rPr>
          <w:rFonts w:ascii="Arial" w:hAnsi="Arial" w:cs="Arial"/>
        </w:rPr>
        <w:t>BCRM BREST</w:t>
      </w:r>
      <w:r w:rsidR="000B44D2" w:rsidRPr="00E31453">
        <w:rPr>
          <w:rFonts w:ascii="Arial" w:hAnsi="Arial" w:cs="Arial"/>
        </w:rPr>
        <w:t xml:space="preserve"> - </w:t>
      </w:r>
      <w:r w:rsidRPr="00E31453">
        <w:rPr>
          <w:rFonts w:ascii="Arial" w:hAnsi="Arial" w:cs="Arial"/>
        </w:rPr>
        <w:t>CC</w:t>
      </w:r>
      <w:r w:rsidR="000B44D2" w:rsidRPr="00E31453">
        <w:rPr>
          <w:rFonts w:ascii="Arial" w:hAnsi="Arial" w:cs="Arial"/>
        </w:rPr>
        <w:t xml:space="preserve"> 2</w:t>
      </w:r>
      <w:bookmarkEnd w:id="26"/>
      <w:bookmarkEnd w:id="27"/>
      <w:bookmarkEnd w:id="28"/>
      <w:bookmarkEnd w:id="29"/>
      <w:bookmarkEnd w:id="30"/>
      <w:bookmarkEnd w:id="31"/>
      <w:bookmarkEnd w:id="32"/>
      <w:bookmarkEnd w:id="33"/>
      <w:bookmarkEnd w:id="34"/>
      <w:bookmarkEnd w:id="35"/>
      <w:bookmarkEnd w:id="36"/>
      <w:bookmarkEnd w:id="37"/>
      <w:bookmarkEnd w:id="38"/>
      <w:r w:rsidRPr="00E31453">
        <w:rPr>
          <w:rFonts w:ascii="Arial" w:hAnsi="Arial" w:cs="Arial"/>
        </w:rPr>
        <w:t>0</w:t>
      </w:r>
    </w:p>
    <w:p w14:paraId="1B0DF45F" w14:textId="0DE76FF5" w:rsidR="000B44D2" w:rsidRPr="00AD4C76" w:rsidRDefault="003C7058" w:rsidP="000B44D2">
      <w:pPr>
        <w:jc w:val="center"/>
        <w:rPr>
          <w:rFonts w:ascii="Arial" w:hAnsi="Arial" w:cs="Arial"/>
        </w:rPr>
      </w:pPr>
      <w:r>
        <w:rPr>
          <w:rFonts w:ascii="Arial" w:hAnsi="Arial" w:cs="Arial"/>
        </w:rPr>
        <w:t>29240</w:t>
      </w:r>
      <w:r w:rsidR="000B44D2" w:rsidRPr="00AD4C76">
        <w:rPr>
          <w:rFonts w:ascii="Arial" w:hAnsi="Arial" w:cs="Arial"/>
        </w:rPr>
        <w:t xml:space="preserve"> </w:t>
      </w:r>
      <w:r>
        <w:rPr>
          <w:rFonts w:ascii="Arial" w:hAnsi="Arial" w:cs="Arial"/>
        </w:rPr>
        <w:t>BREST</w:t>
      </w:r>
      <w:r w:rsidR="000B44D2" w:rsidRPr="00AD4C76">
        <w:rPr>
          <w:rFonts w:ascii="Arial" w:hAnsi="Arial" w:cs="Arial"/>
        </w:rPr>
        <w:t xml:space="preserve"> CEDEX 9</w:t>
      </w:r>
    </w:p>
    <w:p w14:paraId="0164A573" w14:textId="77777777" w:rsidR="00E57676" w:rsidRPr="00AD4C76" w:rsidRDefault="00E57676" w:rsidP="00E57676">
      <w:pPr>
        <w:autoSpaceDE w:val="0"/>
        <w:autoSpaceDN w:val="0"/>
        <w:adjustRightInd w:val="0"/>
        <w:jc w:val="center"/>
        <w:rPr>
          <w:rFonts w:ascii="Arial" w:hAnsi="Arial" w:cs="Arial"/>
          <w:b/>
          <w:sz w:val="28"/>
          <w:szCs w:val="24"/>
          <w:lang w:eastAsia="en-US"/>
        </w:rPr>
      </w:pPr>
    </w:p>
    <w:p w14:paraId="0D2BE474" w14:textId="77777777" w:rsidR="000B44D2" w:rsidRPr="00AD4C76" w:rsidRDefault="000B44D2" w:rsidP="00E57676">
      <w:pPr>
        <w:autoSpaceDE w:val="0"/>
        <w:autoSpaceDN w:val="0"/>
        <w:adjustRightInd w:val="0"/>
        <w:jc w:val="center"/>
        <w:rPr>
          <w:rFonts w:ascii="Arial" w:hAnsi="Arial" w:cs="Arial"/>
          <w:b/>
          <w:sz w:val="28"/>
          <w:szCs w:val="24"/>
          <w:lang w:eastAsia="en-US"/>
        </w:rPr>
      </w:pPr>
    </w:p>
    <w:p w14:paraId="493B1FE0" w14:textId="77777777" w:rsidR="00FD5C04" w:rsidRDefault="00B346E5" w:rsidP="00AD4C76">
      <w:pPr>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sz w:val="32"/>
          <w:szCs w:val="32"/>
        </w:rPr>
      </w:pPr>
      <w:r w:rsidRPr="009326DF">
        <w:rPr>
          <w:rFonts w:ascii="Arial" w:hAnsi="Arial" w:cs="Arial"/>
          <w:b/>
          <w:sz w:val="32"/>
          <w:szCs w:val="32"/>
        </w:rPr>
        <w:t>Objet de la consultation</w:t>
      </w:r>
      <w:r w:rsidR="001E2650" w:rsidRPr="009326DF">
        <w:rPr>
          <w:rFonts w:ascii="Arial" w:hAnsi="Arial" w:cs="Arial"/>
          <w:b/>
          <w:sz w:val="32"/>
          <w:szCs w:val="32"/>
        </w:rPr>
        <w:t xml:space="preserve"> : </w:t>
      </w:r>
    </w:p>
    <w:p w14:paraId="3FFAFDF4" w14:textId="651AF0BC" w:rsidR="00B1169D" w:rsidRPr="00813BD8" w:rsidRDefault="004E1406" w:rsidP="00B1169D">
      <w:pPr>
        <w:pBdr>
          <w:top w:val="single" w:sz="4" w:space="1" w:color="auto"/>
          <w:left w:val="single" w:sz="4" w:space="4" w:color="auto"/>
          <w:bottom w:val="single" w:sz="4" w:space="1" w:color="auto"/>
          <w:right w:val="single" w:sz="4" w:space="4" w:color="auto"/>
        </w:pBdr>
        <w:shd w:val="clear" w:color="auto" w:fill="D9D9D9"/>
        <w:jc w:val="center"/>
        <w:rPr>
          <w:rFonts w:ascii="Times New Roman Gras" w:hAnsi="Times New Roman Gras"/>
          <w:b/>
          <w:caps/>
          <w:sz w:val="24"/>
        </w:rPr>
      </w:pPr>
      <w:r>
        <w:rPr>
          <w:rFonts w:ascii="Times New Roman Gras" w:hAnsi="Times New Roman Gras"/>
          <w:b/>
          <w:caps/>
          <w:sz w:val="24"/>
        </w:rPr>
        <w:t>entretien</w:t>
      </w:r>
      <w:r w:rsidR="004E114A">
        <w:rPr>
          <w:rFonts w:ascii="Times New Roman Gras" w:hAnsi="Times New Roman Gras"/>
          <w:b/>
          <w:caps/>
          <w:sz w:val="24"/>
        </w:rPr>
        <w:t xml:space="preserve"> </w:t>
      </w:r>
      <w:r>
        <w:rPr>
          <w:rFonts w:ascii="Times New Roman Gras" w:hAnsi="Times New Roman Gras"/>
          <w:b/>
          <w:caps/>
          <w:sz w:val="24"/>
        </w:rPr>
        <w:t xml:space="preserve">DES ESPACES VERTS </w:t>
      </w:r>
      <w:r w:rsidR="004E114A">
        <w:rPr>
          <w:rFonts w:ascii="Times New Roman Gras" w:hAnsi="Times New Roman Gras"/>
          <w:b/>
          <w:caps/>
          <w:sz w:val="24"/>
        </w:rPr>
        <w:t>de sites militaires de brest : centre d’instruction naval, dépôts essences marine, fort du Portzic et villa Kervichen</w:t>
      </w:r>
    </w:p>
    <w:p w14:paraId="46BDD24A" w14:textId="77777777" w:rsidR="00E57676" w:rsidRPr="00AD4C76" w:rsidRDefault="00E57676" w:rsidP="00E57676">
      <w:pPr>
        <w:autoSpaceDE w:val="0"/>
        <w:autoSpaceDN w:val="0"/>
        <w:adjustRightInd w:val="0"/>
        <w:jc w:val="center"/>
        <w:rPr>
          <w:rFonts w:ascii="Arial" w:hAnsi="Arial" w:cs="Arial"/>
          <w:b/>
          <w:sz w:val="28"/>
          <w:szCs w:val="24"/>
          <w:lang w:eastAsia="en-US"/>
        </w:rPr>
      </w:pPr>
    </w:p>
    <w:p w14:paraId="7B392C68" w14:textId="77777777" w:rsidR="001352FE" w:rsidRPr="00AD4C76" w:rsidRDefault="001352FE" w:rsidP="00E63A23">
      <w:pPr>
        <w:jc w:val="center"/>
        <w:rPr>
          <w:rFonts w:ascii="Arial" w:hAnsi="Arial" w:cs="Arial"/>
        </w:rPr>
      </w:pPr>
    </w:p>
    <w:p w14:paraId="5B699594" w14:textId="06C31A67" w:rsidR="000B44D2" w:rsidRDefault="001352FE" w:rsidP="00E63A23">
      <w:pPr>
        <w:jc w:val="center"/>
        <w:rPr>
          <w:rFonts w:ascii="Arial" w:hAnsi="Arial" w:cs="Arial"/>
          <w:b/>
          <w:sz w:val="44"/>
          <w:szCs w:val="44"/>
        </w:rPr>
      </w:pPr>
      <w:r w:rsidRPr="00AC3F7C">
        <w:rPr>
          <w:rFonts w:ascii="Arial" w:hAnsi="Arial" w:cs="Arial"/>
          <w:b/>
          <w:sz w:val="44"/>
          <w:szCs w:val="44"/>
        </w:rPr>
        <w:t xml:space="preserve">Règlement de </w:t>
      </w:r>
      <w:r w:rsidR="00FD5C04" w:rsidRPr="00AC3F7C">
        <w:rPr>
          <w:rFonts w:ascii="Arial" w:hAnsi="Arial" w:cs="Arial"/>
          <w:b/>
          <w:sz w:val="44"/>
          <w:szCs w:val="44"/>
        </w:rPr>
        <w:t xml:space="preserve">la </w:t>
      </w:r>
      <w:r w:rsidRPr="00AC3F7C">
        <w:rPr>
          <w:rFonts w:ascii="Arial" w:hAnsi="Arial" w:cs="Arial"/>
          <w:b/>
          <w:sz w:val="44"/>
          <w:szCs w:val="44"/>
        </w:rPr>
        <w:t>consultation</w:t>
      </w:r>
    </w:p>
    <w:p w14:paraId="75AD768F" w14:textId="6BEDD069" w:rsidR="0022548E" w:rsidRDefault="0022548E" w:rsidP="0022548E">
      <w:pPr>
        <w:jc w:val="center"/>
        <w:rPr>
          <w:rFonts w:ascii="Arial" w:hAnsi="Arial" w:cs="Arial"/>
          <w:b/>
          <w:sz w:val="28"/>
          <w:szCs w:val="28"/>
          <w:u w:val="single"/>
        </w:rPr>
      </w:pPr>
    </w:p>
    <w:p w14:paraId="05D892BA" w14:textId="77777777" w:rsidR="0022548E" w:rsidRPr="00AC3F7C" w:rsidRDefault="0022548E" w:rsidP="00E63A23">
      <w:pPr>
        <w:jc w:val="center"/>
        <w:rPr>
          <w:rFonts w:ascii="Arial" w:hAnsi="Arial" w:cs="Arial"/>
          <w:b/>
          <w:sz w:val="44"/>
          <w:szCs w:val="44"/>
        </w:rPr>
      </w:pPr>
    </w:p>
    <w:p w14:paraId="473BE3D4" w14:textId="77777777" w:rsidR="0065217B" w:rsidRPr="0065217B" w:rsidRDefault="0065217B" w:rsidP="0065217B">
      <w:pPr>
        <w:jc w:val="center"/>
        <w:rPr>
          <w:rFonts w:ascii="Arial" w:hAnsi="Arial" w:cs="Arial"/>
          <w:b/>
          <w:sz w:val="28"/>
          <w:szCs w:val="28"/>
          <w:u w:val="single"/>
        </w:rPr>
      </w:pPr>
      <w:r w:rsidRPr="0065217B">
        <w:rPr>
          <w:rFonts w:ascii="Arial" w:hAnsi="Arial" w:cs="Arial"/>
          <w:b/>
          <w:sz w:val="28"/>
          <w:szCs w:val="28"/>
          <w:u w:val="single"/>
        </w:rPr>
        <w:t>DATE LIMITE DE RÉCEPTION DES OFFRES :</w:t>
      </w:r>
    </w:p>
    <w:p w14:paraId="7C9C3C15" w14:textId="44D07B8D" w:rsidR="000B44D2" w:rsidRPr="00AD4C76" w:rsidRDefault="00205EFD" w:rsidP="0065217B">
      <w:pPr>
        <w:jc w:val="center"/>
        <w:rPr>
          <w:rFonts w:ascii="Arial" w:hAnsi="Arial" w:cs="Arial"/>
          <w:b/>
          <w:sz w:val="28"/>
          <w:szCs w:val="28"/>
          <w:u w:val="single"/>
        </w:rPr>
      </w:pPr>
      <w:r w:rsidRPr="0065217B">
        <w:rPr>
          <w:rFonts w:ascii="Arial" w:hAnsi="Arial" w:cs="Arial"/>
          <w:b/>
          <w:sz w:val="28"/>
          <w:szCs w:val="28"/>
          <w:u w:val="single"/>
        </w:rPr>
        <w:t>L</w:t>
      </w:r>
      <w:r w:rsidR="0065217B" w:rsidRPr="0065217B">
        <w:rPr>
          <w:rFonts w:ascii="Arial" w:hAnsi="Arial" w:cs="Arial"/>
          <w:b/>
          <w:sz w:val="28"/>
          <w:szCs w:val="28"/>
          <w:u w:val="single"/>
        </w:rPr>
        <w:t>e</w:t>
      </w:r>
      <w:r>
        <w:rPr>
          <w:rFonts w:ascii="Arial" w:hAnsi="Arial" w:cs="Arial"/>
          <w:b/>
          <w:sz w:val="28"/>
          <w:szCs w:val="28"/>
          <w:u w:val="single"/>
        </w:rPr>
        <w:t xml:space="preserve"> </w:t>
      </w:r>
      <w:r w:rsidR="0013405B">
        <w:rPr>
          <w:rFonts w:ascii="Arial" w:hAnsi="Arial" w:cs="Arial"/>
          <w:b/>
          <w:sz w:val="28"/>
          <w:szCs w:val="28"/>
          <w:u w:val="single"/>
        </w:rPr>
        <w:t>16</w:t>
      </w:r>
      <w:r w:rsidR="000418EC">
        <w:rPr>
          <w:rFonts w:ascii="Arial" w:hAnsi="Arial" w:cs="Arial"/>
          <w:b/>
          <w:sz w:val="28"/>
          <w:szCs w:val="28"/>
          <w:u w:val="single"/>
        </w:rPr>
        <w:t>/</w:t>
      </w:r>
      <w:r w:rsidR="00D7424C">
        <w:rPr>
          <w:rFonts w:ascii="Arial" w:hAnsi="Arial" w:cs="Arial"/>
          <w:b/>
          <w:sz w:val="28"/>
          <w:szCs w:val="28"/>
          <w:u w:val="single"/>
        </w:rPr>
        <w:t>0</w:t>
      </w:r>
      <w:r w:rsidR="0013405B">
        <w:rPr>
          <w:rFonts w:ascii="Arial" w:hAnsi="Arial" w:cs="Arial"/>
          <w:b/>
          <w:sz w:val="28"/>
          <w:szCs w:val="28"/>
          <w:u w:val="single"/>
        </w:rPr>
        <w:t>2</w:t>
      </w:r>
      <w:r w:rsidR="000418EC">
        <w:rPr>
          <w:rFonts w:ascii="Arial" w:hAnsi="Arial" w:cs="Arial"/>
          <w:b/>
          <w:sz w:val="28"/>
          <w:szCs w:val="28"/>
          <w:u w:val="single"/>
        </w:rPr>
        <w:t>/202</w:t>
      </w:r>
      <w:r w:rsidR="00D7424C">
        <w:rPr>
          <w:rFonts w:ascii="Arial" w:hAnsi="Arial" w:cs="Arial"/>
          <w:b/>
          <w:sz w:val="28"/>
          <w:szCs w:val="28"/>
          <w:u w:val="single"/>
        </w:rPr>
        <w:t>1</w:t>
      </w:r>
      <w:r w:rsidR="000418EC">
        <w:rPr>
          <w:rFonts w:ascii="Arial" w:hAnsi="Arial" w:cs="Arial"/>
          <w:b/>
          <w:sz w:val="28"/>
          <w:szCs w:val="28"/>
          <w:u w:val="single"/>
        </w:rPr>
        <w:t xml:space="preserve"> </w:t>
      </w:r>
      <w:r w:rsidR="004027D5">
        <w:rPr>
          <w:rFonts w:ascii="Arial" w:hAnsi="Arial" w:cs="Arial"/>
          <w:b/>
          <w:sz w:val="28"/>
          <w:szCs w:val="28"/>
          <w:u w:val="single"/>
        </w:rPr>
        <w:t xml:space="preserve">à </w:t>
      </w:r>
      <w:r w:rsidR="00515C0D">
        <w:rPr>
          <w:rFonts w:ascii="Arial" w:hAnsi="Arial" w:cs="Arial"/>
          <w:b/>
          <w:sz w:val="28"/>
          <w:szCs w:val="28"/>
          <w:u w:val="single"/>
        </w:rPr>
        <w:t>12h00</w:t>
      </w:r>
    </w:p>
    <w:p w14:paraId="10B9F25C" w14:textId="77777777" w:rsidR="000B44D2" w:rsidRPr="00AD4C76" w:rsidRDefault="000B44D2" w:rsidP="00E63A23">
      <w:pPr>
        <w:jc w:val="center"/>
        <w:rPr>
          <w:rFonts w:ascii="Arial" w:hAnsi="Arial" w:cs="Arial"/>
          <w:b/>
          <w:sz w:val="28"/>
          <w:szCs w:val="28"/>
          <w:u w:val="single"/>
        </w:rPr>
      </w:pPr>
    </w:p>
    <w:p w14:paraId="07EAA97C" w14:textId="77777777" w:rsidR="0065217B" w:rsidRDefault="0065217B" w:rsidP="00E63A23">
      <w:pPr>
        <w:jc w:val="center"/>
        <w:rPr>
          <w:rFonts w:ascii="Arial" w:hAnsi="Arial" w:cs="Arial"/>
          <w:b/>
          <w:sz w:val="28"/>
          <w:szCs w:val="28"/>
          <w:u w:val="single"/>
        </w:rPr>
      </w:pPr>
    </w:p>
    <w:p w14:paraId="4893694C" w14:textId="318CA98C" w:rsidR="000B44D2" w:rsidRDefault="000B44D2" w:rsidP="00E63A23">
      <w:pPr>
        <w:jc w:val="center"/>
        <w:rPr>
          <w:rFonts w:ascii="Arial" w:hAnsi="Arial" w:cs="Arial"/>
          <w:b/>
          <w:sz w:val="28"/>
          <w:szCs w:val="28"/>
        </w:rPr>
      </w:pPr>
      <w:r w:rsidRPr="00AD4C76">
        <w:rPr>
          <w:rFonts w:ascii="Arial" w:hAnsi="Arial" w:cs="Arial"/>
          <w:b/>
          <w:sz w:val="28"/>
          <w:szCs w:val="28"/>
          <w:u w:val="single"/>
        </w:rPr>
        <w:t xml:space="preserve">L’offre de chaque candidat doit être déposée au plus tard </w:t>
      </w:r>
      <w:r w:rsidR="00AC3F7C">
        <w:rPr>
          <w:rFonts w:ascii="Arial" w:hAnsi="Arial" w:cs="Arial"/>
          <w:b/>
          <w:sz w:val="28"/>
          <w:szCs w:val="28"/>
          <w:u w:val="single"/>
        </w:rPr>
        <w:br/>
      </w:r>
      <w:r w:rsidR="00FD5C04">
        <w:rPr>
          <w:rFonts w:ascii="Arial" w:hAnsi="Arial" w:cs="Arial"/>
          <w:b/>
          <w:sz w:val="28"/>
          <w:szCs w:val="28"/>
          <w:u w:val="single"/>
        </w:rPr>
        <w:t>aux date et heure fixées</w:t>
      </w:r>
      <w:r w:rsidRPr="00AD4C76">
        <w:rPr>
          <w:rFonts w:ascii="Arial" w:hAnsi="Arial" w:cs="Arial"/>
          <w:b/>
          <w:sz w:val="28"/>
          <w:szCs w:val="28"/>
          <w:u w:val="single"/>
        </w:rPr>
        <w:t xml:space="preserve"> sur </w:t>
      </w:r>
      <w:r w:rsidR="00FD5C04">
        <w:rPr>
          <w:rFonts w:ascii="Arial" w:hAnsi="Arial" w:cs="Arial"/>
          <w:b/>
          <w:sz w:val="28"/>
          <w:szCs w:val="28"/>
          <w:u w:val="single"/>
        </w:rPr>
        <w:t xml:space="preserve">la plateforme des </w:t>
      </w:r>
      <w:r w:rsidR="00AC23EF">
        <w:rPr>
          <w:rFonts w:ascii="Arial" w:hAnsi="Arial" w:cs="Arial"/>
          <w:b/>
          <w:sz w:val="28"/>
          <w:szCs w:val="28"/>
          <w:u w:val="single"/>
        </w:rPr>
        <w:t>achats</w:t>
      </w:r>
      <w:r w:rsidR="00FD5C04">
        <w:rPr>
          <w:rFonts w:ascii="Arial" w:hAnsi="Arial" w:cs="Arial"/>
          <w:b/>
          <w:sz w:val="28"/>
          <w:szCs w:val="28"/>
          <w:u w:val="single"/>
        </w:rPr>
        <w:t xml:space="preserve"> de l’Etat </w:t>
      </w:r>
      <w:r w:rsidR="00FD5C04" w:rsidRPr="00AC3F7C">
        <w:rPr>
          <w:rFonts w:ascii="Arial" w:hAnsi="Arial" w:cs="Arial"/>
          <w:b/>
          <w:sz w:val="28"/>
          <w:szCs w:val="28"/>
        </w:rPr>
        <w:t>(« P</w:t>
      </w:r>
      <w:r w:rsidRPr="00AC3F7C">
        <w:rPr>
          <w:rFonts w:ascii="Arial" w:hAnsi="Arial" w:cs="Arial"/>
          <w:b/>
          <w:sz w:val="28"/>
          <w:szCs w:val="28"/>
        </w:rPr>
        <w:t>LACE</w:t>
      </w:r>
      <w:r w:rsidR="00FD5C04" w:rsidRPr="00AC3F7C">
        <w:rPr>
          <w:rFonts w:ascii="Arial" w:hAnsi="Arial" w:cs="Arial"/>
          <w:b/>
          <w:sz w:val="28"/>
          <w:szCs w:val="28"/>
        </w:rPr>
        <w:t> »)</w:t>
      </w:r>
    </w:p>
    <w:p w14:paraId="0D18B529" w14:textId="043E24C2" w:rsidR="0065217B" w:rsidRDefault="0065217B" w:rsidP="0065217B">
      <w:pPr>
        <w:jc w:val="both"/>
        <w:textAlignment w:val="center"/>
        <w:rPr>
          <w:rFonts w:ascii="Arial" w:hAnsi="Arial"/>
          <w:b/>
          <w:bCs/>
          <w:sz w:val="20"/>
          <w:u w:val="single"/>
        </w:rPr>
      </w:pPr>
    </w:p>
    <w:p w14:paraId="5F14D275" w14:textId="77777777" w:rsidR="0029014E" w:rsidRDefault="0029014E" w:rsidP="0065217B">
      <w:pPr>
        <w:jc w:val="both"/>
        <w:textAlignment w:val="center"/>
        <w:rPr>
          <w:rFonts w:ascii="Arial" w:hAnsi="Arial"/>
          <w:b/>
          <w:bCs/>
          <w:sz w:val="20"/>
          <w:u w:val="single"/>
        </w:rPr>
      </w:pPr>
    </w:p>
    <w:p w14:paraId="5F30F4EF" w14:textId="77777777" w:rsidR="0065217B" w:rsidRDefault="0065217B" w:rsidP="0029014E">
      <w:pPr>
        <w:ind w:left="-284"/>
        <w:jc w:val="both"/>
        <w:textAlignment w:val="center"/>
        <w:rPr>
          <w:rFonts w:ascii="Arial" w:hAnsi="Arial"/>
          <w:b/>
          <w:bCs/>
          <w:sz w:val="20"/>
          <w:u w:val="single"/>
        </w:rPr>
      </w:pPr>
      <w:r>
        <w:rPr>
          <w:rFonts w:ascii="Arial" w:hAnsi="Arial"/>
          <w:b/>
          <w:bCs/>
          <w:sz w:val="20"/>
          <w:u w:val="single"/>
        </w:rPr>
        <w:t xml:space="preserve">Textes de références : </w:t>
      </w:r>
    </w:p>
    <w:p w14:paraId="743165BD" w14:textId="7EDF0737" w:rsidR="0065217B" w:rsidRDefault="0065217B" w:rsidP="0029014E">
      <w:pPr>
        <w:ind w:left="-284"/>
        <w:jc w:val="both"/>
        <w:textAlignment w:val="center"/>
        <w:rPr>
          <w:rFonts w:ascii="Arial" w:hAnsi="Arial"/>
          <w:bCs/>
          <w:sz w:val="20"/>
        </w:rPr>
      </w:pPr>
      <w:r>
        <w:rPr>
          <w:rFonts w:ascii="Arial" w:hAnsi="Arial"/>
          <w:bCs/>
          <w:sz w:val="20"/>
        </w:rPr>
        <w:t xml:space="preserve">- Ordonnance n° 2018-1074 du 26 novembre 2018 portant partie législative </w:t>
      </w:r>
      <w:r w:rsidR="0029014E">
        <w:rPr>
          <w:rFonts w:ascii="Arial" w:hAnsi="Arial"/>
          <w:bCs/>
          <w:sz w:val="20"/>
        </w:rPr>
        <w:t xml:space="preserve">du code </w:t>
      </w:r>
      <w:r>
        <w:rPr>
          <w:rFonts w:ascii="Arial" w:hAnsi="Arial"/>
          <w:bCs/>
          <w:sz w:val="20"/>
        </w:rPr>
        <w:t>de la commande publique ;</w:t>
      </w:r>
    </w:p>
    <w:p w14:paraId="2618F999" w14:textId="2C455F6C" w:rsidR="0065217B" w:rsidRDefault="007C30AD" w:rsidP="0029014E">
      <w:pPr>
        <w:ind w:left="-284"/>
        <w:jc w:val="both"/>
        <w:textAlignment w:val="center"/>
        <w:rPr>
          <w:rFonts w:ascii="Arial" w:hAnsi="Arial"/>
          <w:bCs/>
          <w:sz w:val="20"/>
        </w:rPr>
      </w:pPr>
      <w:r>
        <w:rPr>
          <w:rFonts w:ascii="Arial" w:hAnsi="Arial"/>
          <w:bCs/>
          <w:sz w:val="20"/>
        </w:rPr>
        <w:t xml:space="preserve">- Décret n° 2018-1075 du </w:t>
      </w:r>
      <w:r w:rsidR="0065217B">
        <w:rPr>
          <w:rFonts w:ascii="Arial" w:hAnsi="Arial"/>
          <w:bCs/>
          <w:sz w:val="20"/>
        </w:rPr>
        <w:t xml:space="preserve">3 décembre 2018 portant partie réglementaire </w:t>
      </w:r>
      <w:r w:rsidR="0029014E">
        <w:rPr>
          <w:rFonts w:ascii="Arial" w:hAnsi="Arial"/>
          <w:bCs/>
          <w:sz w:val="20"/>
        </w:rPr>
        <w:t xml:space="preserve">du code </w:t>
      </w:r>
      <w:r w:rsidR="0065217B">
        <w:rPr>
          <w:rFonts w:ascii="Arial" w:hAnsi="Arial"/>
          <w:bCs/>
          <w:sz w:val="20"/>
        </w:rPr>
        <w:t>de la commande publique.</w:t>
      </w:r>
    </w:p>
    <w:p w14:paraId="5A3B5316" w14:textId="5ECB3052" w:rsidR="00835DAA" w:rsidRDefault="00835DAA" w:rsidP="00272717">
      <w:pPr>
        <w:ind w:right="-284"/>
        <w:outlineLvl w:val="0"/>
        <w:rPr>
          <w:rFonts w:ascii="Arial" w:hAnsi="Arial" w:cs="Arial"/>
          <w:b/>
          <w:bCs/>
          <w:sz w:val="16"/>
          <w:szCs w:val="16"/>
        </w:rPr>
      </w:pPr>
    </w:p>
    <w:p w14:paraId="211215E4" w14:textId="77777777" w:rsidR="00662726" w:rsidRDefault="00662726">
      <w:pPr>
        <w:rPr>
          <w:rFonts w:ascii="Arial" w:hAnsi="Arial" w:cs="Arial"/>
          <w:b/>
          <w:caps/>
          <w:sz w:val="28"/>
          <w:szCs w:val="28"/>
        </w:rPr>
      </w:pPr>
      <w:r>
        <w:rPr>
          <w:rFonts w:ascii="Arial" w:hAnsi="Arial" w:cs="Arial"/>
          <w:bCs/>
          <w:sz w:val="28"/>
          <w:szCs w:val="28"/>
        </w:rPr>
        <w:br w:type="page"/>
      </w:r>
    </w:p>
    <w:p w14:paraId="104CBEB7" w14:textId="5CF794BE" w:rsidR="00B84EE4" w:rsidRPr="00B84EE4" w:rsidRDefault="00B84EE4" w:rsidP="00B84EE4">
      <w:pPr>
        <w:pStyle w:val="TM1"/>
        <w:tabs>
          <w:tab w:val="right" w:leader="dot" w:pos="9629"/>
        </w:tabs>
        <w:jc w:val="center"/>
        <w:rPr>
          <w:rFonts w:ascii="Arial" w:hAnsi="Arial" w:cs="Arial"/>
          <w:bCs w:val="0"/>
          <w:sz w:val="28"/>
          <w:szCs w:val="28"/>
        </w:rPr>
      </w:pPr>
      <w:r w:rsidRPr="00B84EE4">
        <w:rPr>
          <w:rFonts w:ascii="Arial" w:hAnsi="Arial" w:cs="Arial"/>
          <w:bCs w:val="0"/>
          <w:sz w:val="28"/>
          <w:szCs w:val="28"/>
        </w:rPr>
        <w:lastRenderedPageBreak/>
        <w:t>SOMMAIRE</w:t>
      </w:r>
    </w:p>
    <w:p w14:paraId="62FE3B3A" w14:textId="78C22250" w:rsidR="00E94B15" w:rsidRDefault="00BA22B8">
      <w:pPr>
        <w:pStyle w:val="TM1"/>
        <w:tabs>
          <w:tab w:val="right" w:leader="dot" w:pos="9629"/>
        </w:tabs>
        <w:rPr>
          <w:rFonts w:asciiTheme="minorHAnsi" w:eastAsiaTheme="minorEastAsia" w:hAnsiTheme="minorHAnsi" w:cstheme="minorBidi"/>
          <w:b w:val="0"/>
          <w:bCs w:val="0"/>
          <w:caps w:val="0"/>
          <w:noProof/>
          <w:sz w:val="22"/>
          <w:szCs w:val="22"/>
        </w:rPr>
      </w:pPr>
      <w:r>
        <w:rPr>
          <w:rFonts w:ascii="Arial" w:hAnsi="Arial" w:cs="Arial"/>
          <w:b w:val="0"/>
          <w:bCs w:val="0"/>
          <w:sz w:val="16"/>
          <w:szCs w:val="16"/>
        </w:rPr>
        <w:fldChar w:fldCharType="begin"/>
      </w:r>
      <w:r>
        <w:rPr>
          <w:rFonts w:ascii="Arial" w:hAnsi="Arial" w:cs="Arial"/>
          <w:b w:val="0"/>
          <w:bCs w:val="0"/>
          <w:sz w:val="16"/>
          <w:szCs w:val="16"/>
        </w:rPr>
        <w:instrText xml:space="preserve"> TOC \o "1-5" \h \z \u </w:instrText>
      </w:r>
      <w:r>
        <w:rPr>
          <w:rFonts w:ascii="Arial" w:hAnsi="Arial" w:cs="Arial"/>
          <w:b w:val="0"/>
          <w:bCs w:val="0"/>
          <w:sz w:val="16"/>
          <w:szCs w:val="16"/>
        </w:rPr>
        <w:fldChar w:fldCharType="separate"/>
      </w:r>
      <w:hyperlink w:anchor="_Toc59523141" w:history="1">
        <w:r w:rsidR="00E94B15" w:rsidRPr="002827B6">
          <w:rPr>
            <w:rStyle w:val="Lienhypertexte"/>
            <w:rFonts w:ascii="Arial" w:hAnsi="Arial" w:cs="Arial"/>
            <w:noProof/>
          </w:rPr>
          <w:t>ARTICLE 1 - ACHETEUR</w:t>
        </w:r>
        <w:r w:rsidR="00E94B15">
          <w:rPr>
            <w:noProof/>
            <w:webHidden/>
          </w:rPr>
          <w:tab/>
        </w:r>
        <w:r w:rsidR="00E94B15">
          <w:rPr>
            <w:noProof/>
            <w:webHidden/>
          </w:rPr>
          <w:fldChar w:fldCharType="begin"/>
        </w:r>
        <w:r w:rsidR="00E94B15">
          <w:rPr>
            <w:noProof/>
            <w:webHidden/>
          </w:rPr>
          <w:instrText xml:space="preserve"> PAGEREF _Toc59523141 \h </w:instrText>
        </w:r>
        <w:r w:rsidR="00E94B15">
          <w:rPr>
            <w:noProof/>
            <w:webHidden/>
          </w:rPr>
        </w:r>
        <w:r w:rsidR="00E94B15">
          <w:rPr>
            <w:noProof/>
            <w:webHidden/>
          </w:rPr>
          <w:fldChar w:fldCharType="separate"/>
        </w:r>
        <w:r w:rsidR="00E94B15">
          <w:rPr>
            <w:noProof/>
            <w:webHidden/>
          </w:rPr>
          <w:t>3</w:t>
        </w:r>
        <w:r w:rsidR="00E94B15">
          <w:rPr>
            <w:noProof/>
            <w:webHidden/>
          </w:rPr>
          <w:fldChar w:fldCharType="end"/>
        </w:r>
      </w:hyperlink>
    </w:p>
    <w:p w14:paraId="4E331376" w14:textId="604A9269" w:rsidR="00E94B15" w:rsidRDefault="00D41085">
      <w:pPr>
        <w:pStyle w:val="TM1"/>
        <w:tabs>
          <w:tab w:val="right" w:leader="dot" w:pos="9629"/>
        </w:tabs>
        <w:rPr>
          <w:rFonts w:asciiTheme="minorHAnsi" w:eastAsiaTheme="minorEastAsia" w:hAnsiTheme="minorHAnsi" w:cstheme="minorBidi"/>
          <w:b w:val="0"/>
          <w:bCs w:val="0"/>
          <w:caps w:val="0"/>
          <w:noProof/>
          <w:sz w:val="22"/>
          <w:szCs w:val="22"/>
        </w:rPr>
      </w:pPr>
      <w:hyperlink w:anchor="_Toc59523142" w:history="1">
        <w:r w:rsidR="00E94B15" w:rsidRPr="002827B6">
          <w:rPr>
            <w:rStyle w:val="Lienhypertexte"/>
            <w:rFonts w:ascii="Arial" w:hAnsi="Arial" w:cs="Arial"/>
            <w:noProof/>
          </w:rPr>
          <w:t>ARTICLE 2 - OBJET DE LA CONSULTATION</w:t>
        </w:r>
        <w:r w:rsidR="00E94B15">
          <w:rPr>
            <w:noProof/>
            <w:webHidden/>
          </w:rPr>
          <w:tab/>
        </w:r>
        <w:r w:rsidR="00E94B15">
          <w:rPr>
            <w:noProof/>
            <w:webHidden/>
          </w:rPr>
          <w:fldChar w:fldCharType="begin"/>
        </w:r>
        <w:r w:rsidR="00E94B15">
          <w:rPr>
            <w:noProof/>
            <w:webHidden/>
          </w:rPr>
          <w:instrText xml:space="preserve"> PAGEREF _Toc59523142 \h </w:instrText>
        </w:r>
        <w:r w:rsidR="00E94B15">
          <w:rPr>
            <w:noProof/>
            <w:webHidden/>
          </w:rPr>
        </w:r>
        <w:r w:rsidR="00E94B15">
          <w:rPr>
            <w:noProof/>
            <w:webHidden/>
          </w:rPr>
          <w:fldChar w:fldCharType="separate"/>
        </w:r>
        <w:r w:rsidR="00E94B15">
          <w:rPr>
            <w:noProof/>
            <w:webHidden/>
          </w:rPr>
          <w:t>3</w:t>
        </w:r>
        <w:r w:rsidR="00E94B15">
          <w:rPr>
            <w:noProof/>
            <w:webHidden/>
          </w:rPr>
          <w:fldChar w:fldCharType="end"/>
        </w:r>
      </w:hyperlink>
    </w:p>
    <w:p w14:paraId="187E6538" w14:textId="5649FB2B" w:rsidR="00E94B15" w:rsidRDefault="00D41085">
      <w:pPr>
        <w:pStyle w:val="TM1"/>
        <w:tabs>
          <w:tab w:val="right" w:leader="dot" w:pos="9629"/>
        </w:tabs>
        <w:rPr>
          <w:rFonts w:asciiTheme="minorHAnsi" w:eastAsiaTheme="minorEastAsia" w:hAnsiTheme="minorHAnsi" w:cstheme="minorBidi"/>
          <w:b w:val="0"/>
          <w:bCs w:val="0"/>
          <w:caps w:val="0"/>
          <w:noProof/>
          <w:sz w:val="22"/>
          <w:szCs w:val="22"/>
        </w:rPr>
      </w:pPr>
      <w:hyperlink w:anchor="_Toc59523143" w:history="1">
        <w:r w:rsidR="00E94B15" w:rsidRPr="002827B6">
          <w:rPr>
            <w:rStyle w:val="Lienhypertexte"/>
            <w:rFonts w:ascii="Arial" w:hAnsi="Arial" w:cs="Arial"/>
            <w:noProof/>
          </w:rPr>
          <w:t>ARTICLE 3 - CONDITIONS DE LA CONSULTATION</w:t>
        </w:r>
        <w:r w:rsidR="00E94B15">
          <w:rPr>
            <w:noProof/>
            <w:webHidden/>
          </w:rPr>
          <w:tab/>
        </w:r>
        <w:r w:rsidR="00E94B15">
          <w:rPr>
            <w:noProof/>
            <w:webHidden/>
          </w:rPr>
          <w:fldChar w:fldCharType="begin"/>
        </w:r>
        <w:r w:rsidR="00E94B15">
          <w:rPr>
            <w:noProof/>
            <w:webHidden/>
          </w:rPr>
          <w:instrText xml:space="preserve"> PAGEREF _Toc59523143 \h </w:instrText>
        </w:r>
        <w:r w:rsidR="00E94B15">
          <w:rPr>
            <w:noProof/>
            <w:webHidden/>
          </w:rPr>
        </w:r>
        <w:r w:rsidR="00E94B15">
          <w:rPr>
            <w:noProof/>
            <w:webHidden/>
          </w:rPr>
          <w:fldChar w:fldCharType="separate"/>
        </w:r>
        <w:r w:rsidR="00E94B15">
          <w:rPr>
            <w:noProof/>
            <w:webHidden/>
          </w:rPr>
          <w:t>3</w:t>
        </w:r>
        <w:r w:rsidR="00E94B15">
          <w:rPr>
            <w:noProof/>
            <w:webHidden/>
          </w:rPr>
          <w:fldChar w:fldCharType="end"/>
        </w:r>
      </w:hyperlink>
    </w:p>
    <w:p w14:paraId="43FDD688" w14:textId="0015D42A" w:rsidR="00E94B15" w:rsidRDefault="00D41085">
      <w:pPr>
        <w:pStyle w:val="TM2"/>
        <w:rPr>
          <w:rFonts w:asciiTheme="minorHAnsi" w:eastAsiaTheme="minorEastAsia" w:hAnsiTheme="minorHAnsi" w:cstheme="minorBidi"/>
          <w:szCs w:val="22"/>
          <w:lang w:eastAsia="fr-FR"/>
        </w:rPr>
      </w:pPr>
      <w:hyperlink w:anchor="_Toc59523144" w:history="1">
        <w:r w:rsidR="00E94B15" w:rsidRPr="002827B6">
          <w:rPr>
            <w:rStyle w:val="Lienhypertexte"/>
            <w:rFonts w:ascii="Arial" w:hAnsi="Arial" w:cs="Arial"/>
          </w:rPr>
          <w:t>3.1 - Procédure de passation</w:t>
        </w:r>
        <w:r w:rsidR="00E94B15">
          <w:rPr>
            <w:webHidden/>
          </w:rPr>
          <w:tab/>
        </w:r>
        <w:r w:rsidR="00E94B15">
          <w:rPr>
            <w:webHidden/>
          </w:rPr>
          <w:fldChar w:fldCharType="begin"/>
        </w:r>
        <w:r w:rsidR="00E94B15">
          <w:rPr>
            <w:webHidden/>
          </w:rPr>
          <w:instrText xml:space="preserve"> PAGEREF _Toc59523144 \h </w:instrText>
        </w:r>
        <w:r w:rsidR="00E94B15">
          <w:rPr>
            <w:webHidden/>
          </w:rPr>
        </w:r>
        <w:r w:rsidR="00E94B15">
          <w:rPr>
            <w:webHidden/>
          </w:rPr>
          <w:fldChar w:fldCharType="separate"/>
        </w:r>
        <w:r w:rsidR="00E94B15">
          <w:rPr>
            <w:webHidden/>
          </w:rPr>
          <w:t>3</w:t>
        </w:r>
        <w:r w:rsidR="00E94B15">
          <w:rPr>
            <w:webHidden/>
          </w:rPr>
          <w:fldChar w:fldCharType="end"/>
        </w:r>
      </w:hyperlink>
    </w:p>
    <w:p w14:paraId="7C1BFA4A" w14:textId="2435C44C" w:rsidR="00E94B15" w:rsidRDefault="00D41085">
      <w:pPr>
        <w:pStyle w:val="TM2"/>
        <w:rPr>
          <w:rFonts w:asciiTheme="minorHAnsi" w:eastAsiaTheme="minorEastAsia" w:hAnsiTheme="minorHAnsi" w:cstheme="minorBidi"/>
          <w:szCs w:val="22"/>
          <w:lang w:eastAsia="fr-FR"/>
        </w:rPr>
      </w:pPr>
      <w:hyperlink w:anchor="_Toc59523145" w:history="1">
        <w:r w:rsidR="00E94B15" w:rsidRPr="002827B6">
          <w:rPr>
            <w:rStyle w:val="Lienhypertexte"/>
            <w:rFonts w:ascii="Arial" w:hAnsi="Arial" w:cs="Arial"/>
          </w:rPr>
          <w:t>3.2 - Code CPV (Vocabulaire commun des marchés publics)</w:t>
        </w:r>
        <w:r w:rsidR="00E94B15">
          <w:rPr>
            <w:webHidden/>
          </w:rPr>
          <w:tab/>
        </w:r>
        <w:r w:rsidR="00E94B15">
          <w:rPr>
            <w:webHidden/>
          </w:rPr>
          <w:fldChar w:fldCharType="begin"/>
        </w:r>
        <w:r w:rsidR="00E94B15">
          <w:rPr>
            <w:webHidden/>
          </w:rPr>
          <w:instrText xml:space="preserve"> PAGEREF _Toc59523145 \h </w:instrText>
        </w:r>
        <w:r w:rsidR="00E94B15">
          <w:rPr>
            <w:webHidden/>
          </w:rPr>
        </w:r>
        <w:r w:rsidR="00E94B15">
          <w:rPr>
            <w:webHidden/>
          </w:rPr>
          <w:fldChar w:fldCharType="separate"/>
        </w:r>
        <w:r w:rsidR="00E94B15">
          <w:rPr>
            <w:webHidden/>
          </w:rPr>
          <w:t>3</w:t>
        </w:r>
        <w:r w:rsidR="00E94B15">
          <w:rPr>
            <w:webHidden/>
          </w:rPr>
          <w:fldChar w:fldCharType="end"/>
        </w:r>
      </w:hyperlink>
    </w:p>
    <w:p w14:paraId="585DF5BF" w14:textId="688C9BC7" w:rsidR="00E94B15" w:rsidRDefault="00D41085">
      <w:pPr>
        <w:pStyle w:val="TM2"/>
        <w:rPr>
          <w:rFonts w:asciiTheme="minorHAnsi" w:eastAsiaTheme="minorEastAsia" w:hAnsiTheme="minorHAnsi" w:cstheme="minorBidi"/>
          <w:szCs w:val="22"/>
          <w:lang w:eastAsia="fr-FR"/>
        </w:rPr>
      </w:pPr>
      <w:hyperlink w:anchor="_Toc59523146" w:history="1">
        <w:r w:rsidR="00E94B15" w:rsidRPr="002827B6">
          <w:rPr>
            <w:rStyle w:val="Lienhypertexte"/>
            <w:rFonts w:ascii="Arial" w:hAnsi="Arial" w:cs="Arial"/>
          </w:rPr>
          <w:t>3.3 - Allotissement - lieux d’exécution</w:t>
        </w:r>
        <w:r w:rsidR="00E94B15">
          <w:rPr>
            <w:webHidden/>
          </w:rPr>
          <w:tab/>
        </w:r>
        <w:r w:rsidR="00E94B15">
          <w:rPr>
            <w:webHidden/>
          </w:rPr>
          <w:fldChar w:fldCharType="begin"/>
        </w:r>
        <w:r w:rsidR="00E94B15">
          <w:rPr>
            <w:webHidden/>
          </w:rPr>
          <w:instrText xml:space="preserve"> PAGEREF _Toc59523146 \h </w:instrText>
        </w:r>
        <w:r w:rsidR="00E94B15">
          <w:rPr>
            <w:webHidden/>
          </w:rPr>
        </w:r>
        <w:r w:rsidR="00E94B15">
          <w:rPr>
            <w:webHidden/>
          </w:rPr>
          <w:fldChar w:fldCharType="separate"/>
        </w:r>
        <w:r w:rsidR="00E94B15">
          <w:rPr>
            <w:webHidden/>
          </w:rPr>
          <w:t>3</w:t>
        </w:r>
        <w:r w:rsidR="00E94B15">
          <w:rPr>
            <w:webHidden/>
          </w:rPr>
          <w:fldChar w:fldCharType="end"/>
        </w:r>
      </w:hyperlink>
    </w:p>
    <w:p w14:paraId="27A98CCF" w14:textId="1468C493" w:rsidR="00E94B15" w:rsidRDefault="00D41085">
      <w:pPr>
        <w:pStyle w:val="TM2"/>
        <w:rPr>
          <w:rFonts w:asciiTheme="minorHAnsi" w:eastAsiaTheme="minorEastAsia" w:hAnsiTheme="minorHAnsi" w:cstheme="minorBidi"/>
          <w:szCs w:val="22"/>
          <w:lang w:eastAsia="fr-FR"/>
        </w:rPr>
      </w:pPr>
      <w:hyperlink w:anchor="_Toc59523147" w:history="1">
        <w:r w:rsidR="00E94B15" w:rsidRPr="002827B6">
          <w:rPr>
            <w:rStyle w:val="Lienhypertexte"/>
            <w:rFonts w:ascii="Arial" w:hAnsi="Arial" w:cs="Arial"/>
          </w:rPr>
          <w:t>3.4 - Forme et étendue de l’accord-cadre</w:t>
        </w:r>
        <w:r w:rsidR="00E94B15">
          <w:rPr>
            <w:webHidden/>
          </w:rPr>
          <w:tab/>
        </w:r>
        <w:r w:rsidR="00E94B15">
          <w:rPr>
            <w:webHidden/>
          </w:rPr>
          <w:fldChar w:fldCharType="begin"/>
        </w:r>
        <w:r w:rsidR="00E94B15">
          <w:rPr>
            <w:webHidden/>
          </w:rPr>
          <w:instrText xml:space="preserve"> PAGEREF _Toc59523147 \h </w:instrText>
        </w:r>
        <w:r w:rsidR="00E94B15">
          <w:rPr>
            <w:webHidden/>
          </w:rPr>
        </w:r>
        <w:r w:rsidR="00E94B15">
          <w:rPr>
            <w:webHidden/>
          </w:rPr>
          <w:fldChar w:fldCharType="separate"/>
        </w:r>
        <w:r w:rsidR="00E94B15">
          <w:rPr>
            <w:webHidden/>
          </w:rPr>
          <w:t>4</w:t>
        </w:r>
        <w:r w:rsidR="00E94B15">
          <w:rPr>
            <w:webHidden/>
          </w:rPr>
          <w:fldChar w:fldCharType="end"/>
        </w:r>
      </w:hyperlink>
    </w:p>
    <w:p w14:paraId="2E8BB4AC" w14:textId="2CAD9AE6" w:rsidR="00E94B15" w:rsidRDefault="00D41085">
      <w:pPr>
        <w:pStyle w:val="TM2"/>
        <w:rPr>
          <w:rFonts w:asciiTheme="minorHAnsi" w:eastAsiaTheme="minorEastAsia" w:hAnsiTheme="minorHAnsi" w:cstheme="minorBidi"/>
          <w:szCs w:val="22"/>
          <w:lang w:eastAsia="fr-FR"/>
        </w:rPr>
      </w:pPr>
      <w:hyperlink w:anchor="_Toc59523148" w:history="1">
        <w:r w:rsidR="00E94B15" w:rsidRPr="002827B6">
          <w:rPr>
            <w:rStyle w:val="Lienhypertexte"/>
            <w:rFonts w:ascii="Arial" w:hAnsi="Arial" w:cs="Arial"/>
          </w:rPr>
          <w:t>3.5 - Durée et reconduction de l’accord-cadre</w:t>
        </w:r>
        <w:r w:rsidR="00E94B15">
          <w:rPr>
            <w:webHidden/>
          </w:rPr>
          <w:tab/>
        </w:r>
        <w:r w:rsidR="00E94B15">
          <w:rPr>
            <w:webHidden/>
          </w:rPr>
          <w:fldChar w:fldCharType="begin"/>
        </w:r>
        <w:r w:rsidR="00E94B15">
          <w:rPr>
            <w:webHidden/>
          </w:rPr>
          <w:instrText xml:space="preserve"> PAGEREF _Toc59523148 \h </w:instrText>
        </w:r>
        <w:r w:rsidR="00E94B15">
          <w:rPr>
            <w:webHidden/>
          </w:rPr>
        </w:r>
        <w:r w:rsidR="00E94B15">
          <w:rPr>
            <w:webHidden/>
          </w:rPr>
          <w:fldChar w:fldCharType="separate"/>
        </w:r>
        <w:r w:rsidR="00E94B15">
          <w:rPr>
            <w:webHidden/>
          </w:rPr>
          <w:t>4</w:t>
        </w:r>
        <w:r w:rsidR="00E94B15">
          <w:rPr>
            <w:webHidden/>
          </w:rPr>
          <w:fldChar w:fldCharType="end"/>
        </w:r>
      </w:hyperlink>
    </w:p>
    <w:p w14:paraId="409EEB4C" w14:textId="6B9BAE1E" w:rsidR="00E94B15" w:rsidRDefault="00D41085">
      <w:pPr>
        <w:pStyle w:val="TM2"/>
        <w:rPr>
          <w:rFonts w:asciiTheme="minorHAnsi" w:eastAsiaTheme="minorEastAsia" w:hAnsiTheme="minorHAnsi" w:cstheme="minorBidi"/>
          <w:szCs w:val="22"/>
          <w:lang w:eastAsia="fr-FR"/>
        </w:rPr>
      </w:pPr>
      <w:hyperlink w:anchor="_Toc59523149" w:history="1">
        <w:r w:rsidR="00E94B15" w:rsidRPr="002827B6">
          <w:rPr>
            <w:rStyle w:val="Lienhypertexte"/>
            <w:rFonts w:ascii="Arial" w:hAnsi="Arial" w:cs="Arial"/>
          </w:rPr>
          <w:t>3.6 - Modalités essentielles de financement et de paiement</w:t>
        </w:r>
        <w:r w:rsidR="00E94B15">
          <w:rPr>
            <w:webHidden/>
          </w:rPr>
          <w:tab/>
        </w:r>
        <w:r w:rsidR="00E94B15">
          <w:rPr>
            <w:webHidden/>
          </w:rPr>
          <w:fldChar w:fldCharType="begin"/>
        </w:r>
        <w:r w:rsidR="00E94B15">
          <w:rPr>
            <w:webHidden/>
          </w:rPr>
          <w:instrText xml:space="preserve"> PAGEREF _Toc59523149 \h </w:instrText>
        </w:r>
        <w:r w:rsidR="00E94B15">
          <w:rPr>
            <w:webHidden/>
          </w:rPr>
        </w:r>
        <w:r w:rsidR="00E94B15">
          <w:rPr>
            <w:webHidden/>
          </w:rPr>
          <w:fldChar w:fldCharType="separate"/>
        </w:r>
        <w:r w:rsidR="00E94B15">
          <w:rPr>
            <w:webHidden/>
          </w:rPr>
          <w:t>4</w:t>
        </w:r>
        <w:r w:rsidR="00E94B15">
          <w:rPr>
            <w:webHidden/>
          </w:rPr>
          <w:fldChar w:fldCharType="end"/>
        </w:r>
      </w:hyperlink>
    </w:p>
    <w:p w14:paraId="2BB5A105" w14:textId="6C811607" w:rsidR="00E94B15" w:rsidRDefault="00D41085">
      <w:pPr>
        <w:pStyle w:val="TM2"/>
        <w:rPr>
          <w:rFonts w:asciiTheme="minorHAnsi" w:eastAsiaTheme="minorEastAsia" w:hAnsiTheme="minorHAnsi" w:cstheme="minorBidi"/>
          <w:szCs w:val="22"/>
          <w:lang w:eastAsia="fr-FR"/>
        </w:rPr>
      </w:pPr>
      <w:hyperlink w:anchor="_Toc59523150" w:history="1">
        <w:r w:rsidR="00E94B15" w:rsidRPr="002827B6">
          <w:rPr>
            <w:rStyle w:val="Lienhypertexte"/>
            <w:rFonts w:ascii="Arial" w:hAnsi="Arial" w:cs="Arial"/>
          </w:rPr>
          <w:t>3.7 - Variantes</w:t>
        </w:r>
        <w:r w:rsidR="00E94B15">
          <w:rPr>
            <w:webHidden/>
          </w:rPr>
          <w:tab/>
        </w:r>
        <w:r w:rsidR="00E94B15">
          <w:rPr>
            <w:webHidden/>
          </w:rPr>
          <w:fldChar w:fldCharType="begin"/>
        </w:r>
        <w:r w:rsidR="00E94B15">
          <w:rPr>
            <w:webHidden/>
          </w:rPr>
          <w:instrText xml:space="preserve"> PAGEREF _Toc59523150 \h </w:instrText>
        </w:r>
        <w:r w:rsidR="00E94B15">
          <w:rPr>
            <w:webHidden/>
          </w:rPr>
        </w:r>
        <w:r w:rsidR="00E94B15">
          <w:rPr>
            <w:webHidden/>
          </w:rPr>
          <w:fldChar w:fldCharType="separate"/>
        </w:r>
        <w:r w:rsidR="00E94B15">
          <w:rPr>
            <w:webHidden/>
          </w:rPr>
          <w:t>4</w:t>
        </w:r>
        <w:r w:rsidR="00E94B15">
          <w:rPr>
            <w:webHidden/>
          </w:rPr>
          <w:fldChar w:fldCharType="end"/>
        </w:r>
      </w:hyperlink>
    </w:p>
    <w:p w14:paraId="71EF118F" w14:textId="5534CCCB" w:rsidR="00E94B15" w:rsidRDefault="00D41085">
      <w:pPr>
        <w:pStyle w:val="TM1"/>
        <w:tabs>
          <w:tab w:val="right" w:leader="dot" w:pos="9629"/>
        </w:tabs>
        <w:rPr>
          <w:rFonts w:asciiTheme="minorHAnsi" w:eastAsiaTheme="minorEastAsia" w:hAnsiTheme="minorHAnsi" w:cstheme="minorBidi"/>
          <w:b w:val="0"/>
          <w:bCs w:val="0"/>
          <w:caps w:val="0"/>
          <w:noProof/>
          <w:sz w:val="22"/>
          <w:szCs w:val="22"/>
        </w:rPr>
      </w:pPr>
      <w:hyperlink w:anchor="_Toc59523151" w:history="1">
        <w:r w:rsidR="00E94B15" w:rsidRPr="002827B6">
          <w:rPr>
            <w:rStyle w:val="Lienhypertexte"/>
            <w:rFonts w:ascii="Arial" w:hAnsi="Arial" w:cs="Arial"/>
            <w:noProof/>
          </w:rPr>
          <w:t>ARTICLE 4 - INFORMATION DES CANDIDATS</w:t>
        </w:r>
        <w:r w:rsidR="00E94B15">
          <w:rPr>
            <w:noProof/>
            <w:webHidden/>
          </w:rPr>
          <w:tab/>
        </w:r>
        <w:r w:rsidR="00E94B15">
          <w:rPr>
            <w:noProof/>
            <w:webHidden/>
          </w:rPr>
          <w:fldChar w:fldCharType="begin"/>
        </w:r>
        <w:r w:rsidR="00E94B15">
          <w:rPr>
            <w:noProof/>
            <w:webHidden/>
          </w:rPr>
          <w:instrText xml:space="preserve"> PAGEREF _Toc59523151 \h </w:instrText>
        </w:r>
        <w:r w:rsidR="00E94B15">
          <w:rPr>
            <w:noProof/>
            <w:webHidden/>
          </w:rPr>
        </w:r>
        <w:r w:rsidR="00E94B15">
          <w:rPr>
            <w:noProof/>
            <w:webHidden/>
          </w:rPr>
          <w:fldChar w:fldCharType="separate"/>
        </w:r>
        <w:r w:rsidR="00E94B15">
          <w:rPr>
            <w:noProof/>
            <w:webHidden/>
          </w:rPr>
          <w:t>5</w:t>
        </w:r>
        <w:r w:rsidR="00E94B15">
          <w:rPr>
            <w:noProof/>
            <w:webHidden/>
          </w:rPr>
          <w:fldChar w:fldCharType="end"/>
        </w:r>
      </w:hyperlink>
    </w:p>
    <w:p w14:paraId="7B81857E" w14:textId="7126798A" w:rsidR="00E94B15" w:rsidRDefault="00D41085">
      <w:pPr>
        <w:pStyle w:val="TM2"/>
        <w:rPr>
          <w:rFonts w:asciiTheme="minorHAnsi" w:eastAsiaTheme="minorEastAsia" w:hAnsiTheme="minorHAnsi" w:cstheme="minorBidi"/>
          <w:szCs w:val="22"/>
          <w:lang w:eastAsia="fr-FR"/>
        </w:rPr>
      </w:pPr>
      <w:hyperlink w:anchor="_Toc59523152" w:history="1">
        <w:r w:rsidR="00E94B15" w:rsidRPr="002827B6">
          <w:rPr>
            <w:rStyle w:val="Lienhypertexte"/>
            <w:rFonts w:ascii="Arial" w:hAnsi="Arial" w:cs="Arial"/>
          </w:rPr>
          <w:t>4.1 - Contenu des documents de la consultation</w:t>
        </w:r>
        <w:r w:rsidR="00E94B15">
          <w:rPr>
            <w:webHidden/>
          </w:rPr>
          <w:tab/>
        </w:r>
        <w:r w:rsidR="00E94B15">
          <w:rPr>
            <w:webHidden/>
          </w:rPr>
          <w:fldChar w:fldCharType="begin"/>
        </w:r>
        <w:r w:rsidR="00E94B15">
          <w:rPr>
            <w:webHidden/>
          </w:rPr>
          <w:instrText xml:space="preserve"> PAGEREF _Toc59523152 \h </w:instrText>
        </w:r>
        <w:r w:rsidR="00E94B15">
          <w:rPr>
            <w:webHidden/>
          </w:rPr>
        </w:r>
        <w:r w:rsidR="00E94B15">
          <w:rPr>
            <w:webHidden/>
          </w:rPr>
          <w:fldChar w:fldCharType="separate"/>
        </w:r>
        <w:r w:rsidR="00E94B15">
          <w:rPr>
            <w:webHidden/>
          </w:rPr>
          <w:t>5</w:t>
        </w:r>
        <w:r w:rsidR="00E94B15">
          <w:rPr>
            <w:webHidden/>
          </w:rPr>
          <w:fldChar w:fldCharType="end"/>
        </w:r>
      </w:hyperlink>
    </w:p>
    <w:p w14:paraId="32EB3E5E" w14:textId="581DFB5E" w:rsidR="00E94B15" w:rsidRDefault="00D41085">
      <w:pPr>
        <w:pStyle w:val="TM2"/>
        <w:rPr>
          <w:rFonts w:asciiTheme="minorHAnsi" w:eastAsiaTheme="minorEastAsia" w:hAnsiTheme="minorHAnsi" w:cstheme="minorBidi"/>
          <w:szCs w:val="22"/>
          <w:lang w:eastAsia="fr-FR"/>
        </w:rPr>
      </w:pPr>
      <w:hyperlink w:anchor="_Toc59523153" w:history="1">
        <w:r w:rsidR="00E94B15" w:rsidRPr="002827B6">
          <w:rPr>
            <w:rStyle w:val="Lienhypertexte"/>
            <w:rFonts w:ascii="Arial" w:hAnsi="Arial" w:cs="Arial"/>
          </w:rPr>
          <w:t>4.2 - Modalités de retrait et de consultation des documents</w:t>
        </w:r>
        <w:r w:rsidR="00E94B15">
          <w:rPr>
            <w:webHidden/>
          </w:rPr>
          <w:tab/>
        </w:r>
        <w:r w:rsidR="00E94B15">
          <w:rPr>
            <w:webHidden/>
          </w:rPr>
          <w:fldChar w:fldCharType="begin"/>
        </w:r>
        <w:r w:rsidR="00E94B15">
          <w:rPr>
            <w:webHidden/>
          </w:rPr>
          <w:instrText xml:space="preserve"> PAGEREF _Toc59523153 \h </w:instrText>
        </w:r>
        <w:r w:rsidR="00E94B15">
          <w:rPr>
            <w:webHidden/>
          </w:rPr>
        </w:r>
        <w:r w:rsidR="00E94B15">
          <w:rPr>
            <w:webHidden/>
          </w:rPr>
          <w:fldChar w:fldCharType="separate"/>
        </w:r>
        <w:r w:rsidR="00E94B15">
          <w:rPr>
            <w:webHidden/>
          </w:rPr>
          <w:t>5</w:t>
        </w:r>
        <w:r w:rsidR="00E94B15">
          <w:rPr>
            <w:webHidden/>
          </w:rPr>
          <w:fldChar w:fldCharType="end"/>
        </w:r>
      </w:hyperlink>
    </w:p>
    <w:p w14:paraId="05C45EEA" w14:textId="4D1FAF49" w:rsidR="00E94B15" w:rsidRDefault="00D41085">
      <w:pPr>
        <w:pStyle w:val="TM2"/>
        <w:rPr>
          <w:rFonts w:asciiTheme="minorHAnsi" w:eastAsiaTheme="minorEastAsia" w:hAnsiTheme="minorHAnsi" w:cstheme="minorBidi"/>
          <w:szCs w:val="22"/>
          <w:lang w:eastAsia="fr-FR"/>
        </w:rPr>
      </w:pPr>
      <w:hyperlink w:anchor="_Toc59523154" w:history="1">
        <w:r w:rsidR="00E94B15" w:rsidRPr="002827B6">
          <w:rPr>
            <w:rStyle w:val="Lienhypertexte"/>
            <w:rFonts w:ascii="Arial" w:hAnsi="Arial" w:cs="Arial"/>
          </w:rPr>
          <w:t>4.3 - Modification de détail des documents de la consultation</w:t>
        </w:r>
        <w:r w:rsidR="00E94B15">
          <w:rPr>
            <w:webHidden/>
          </w:rPr>
          <w:tab/>
        </w:r>
        <w:r w:rsidR="00E94B15">
          <w:rPr>
            <w:webHidden/>
          </w:rPr>
          <w:fldChar w:fldCharType="begin"/>
        </w:r>
        <w:r w:rsidR="00E94B15">
          <w:rPr>
            <w:webHidden/>
          </w:rPr>
          <w:instrText xml:space="preserve"> PAGEREF _Toc59523154 \h </w:instrText>
        </w:r>
        <w:r w:rsidR="00E94B15">
          <w:rPr>
            <w:webHidden/>
          </w:rPr>
        </w:r>
        <w:r w:rsidR="00E94B15">
          <w:rPr>
            <w:webHidden/>
          </w:rPr>
          <w:fldChar w:fldCharType="separate"/>
        </w:r>
        <w:r w:rsidR="00E94B15">
          <w:rPr>
            <w:webHidden/>
          </w:rPr>
          <w:t>5</w:t>
        </w:r>
        <w:r w:rsidR="00E94B15">
          <w:rPr>
            <w:webHidden/>
          </w:rPr>
          <w:fldChar w:fldCharType="end"/>
        </w:r>
      </w:hyperlink>
    </w:p>
    <w:p w14:paraId="5979E46A" w14:textId="64C3FD52" w:rsidR="00E94B15" w:rsidRDefault="00D41085">
      <w:pPr>
        <w:pStyle w:val="TM2"/>
        <w:rPr>
          <w:rFonts w:asciiTheme="minorHAnsi" w:eastAsiaTheme="minorEastAsia" w:hAnsiTheme="minorHAnsi" w:cstheme="minorBidi"/>
          <w:szCs w:val="22"/>
          <w:lang w:eastAsia="fr-FR"/>
        </w:rPr>
      </w:pPr>
      <w:hyperlink w:anchor="_Toc59523155" w:history="1">
        <w:r w:rsidR="00E94B15" w:rsidRPr="002827B6">
          <w:rPr>
            <w:rStyle w:val="Lienhypertexte"/>
            <w:rFonts w:ascii="Arial" w:hAnsi="Arial" w:cs="Arial"/>
          </w:rPr>
          <w:t>4.4 - Questions - Réponses</w:t>
        </w:r>
        <w:r w:rsidR="00E94B15">
          <w:rPr>
            <w:webHidden/>
          </w:rPr>
          <w:tab/>
        </w:r>
        <w:r w:rsidR="00E94B15">
          <w:rPr>
            <w:webHidden/>
          </w:rPr>
          <w:fldChar w:fldCharType="begin"/>
        </w:r>
        <w:r w:rsidR="00E94B15">
          <w:rPr>
            <w:webHidden/>
          </w:rPr>
          <w:instrText xml:space="preserve"> PAGEREF _Toc59523155 \h </w:instrText>
        </w:r>
        <w:r w:rsidR="00E94B15">
          <w:rPr>
            <w:webHidden/>
          </w:rPr>
        </w:r>
        <w:r w:rsidR="00E94B15">
          <w:rPr>
            <w:webHidden/>
          </w:rPr>
          <w:fldChar w:fldCharType="separate"/>
        </w:r>
        <w:r w:rsidR="00E94B15">
          <w:rPr>
            <w:webHidden/>
          </w:rPr>
          <w:t>5</w:t>
        </w:r>
        <w:r w:rsidR="00E94B15">
          <w:rPr>
            <w:webHidden/>
          </w:rPr>
          <w:fldChar w:fldCharType="end"/>
        </w:r>
      </w:hyperlink>
    </w:p>
    <w:p w14:paraId="343C9332" w14:textId="723F0FE3" w:rsidR="00E94B15" w:rsidRDefault="00D41085">
      <w:pPr>
        <w:pStyle w:val="TM2"/>
        <w:rPr>
          <w:rFonts w:asciiTheme="minorHAnsi" w:eastAsiaTheme="minorEastAsia" w:hAnsiTheme="minorHAnsi" w:cstheme="minorBidi"/>
          <w:szCs w:val="22"/>
          <w:lang w:eastAsia="fr-FR"/>
        </w:rPr>
      </w:pPr>
      <w:hyperlink w:anchor="_Toc59523156" w:history="1">
        <w:r w:rsidR="00E94B15" w:rsidRPr="002827B6">
          <w:rPr>
            <w:rStyle w:val="Lienhypertexte"/>
            <w:rFonts w:ascii="Arial" w:hAnsi="Arial" w:cs="Arial"/>
          </w:rPr>
          <w:t>4.5 - Prolongation du délai de réception des offres</w:t>
        </w:r>
        <w:r w:rsidR="00E94B15">
          <w:rPr>
            <w:webHidden/>
          </w:rPr>
          <w:tab/>
        </w:r>
        <w:r w:rsidR="00E94B15">
          <w:rPr>
            <w:webHidden/>
          </w:rPr>
          <w:fldChar w:fldCharType="begin"/>
        </w:r>
        <w:r w:rsidR="00E94B15">
          <w:rPr>
            <w:webHidden/>
          </w:rPr>
          <w:instrText xml:space="preserve"> PAGEREF _Toc59523156 \h </w:instrText>
        </w:r>
        <w:r w:rsidR="00E94B15">
          <w:rPr>
            <w:webHidden/>
          </w:rPr>
        </w:r>
        <w:r w:rsidR="00E94B15">
          <w:rPr>
            <w:webHidden/>
          </w:rPr>
          <w:fldChar w:fldCharType="separate"/>
        </w:r>
        <w:r w:rsidR="00E94B15">
          <w:rPr>
            <w:webHidden/>
          </w:rPr>
          <w:t>5</w:t>
        </w:r>
        <w:r w:rsidR="00E94B15">
          <w:rPr>
            <w:webHidden/>
          </w:rPr>
          <w:fldChar w:fldCharType="end"/>
        </w:r>
      </w:hyperlink>
    </w:p>
    <w:p w14:paraId="12E7B318" w14:textId="685B975D" w:rsidR="00E94B15" w:rsidRDefault="00D41085">
      <w:pPr>
        <w:pStyle w:val="TM2"/>
        <w:rPr>
          <w:rFonts w:asciiTheme="minorHAnsi" w:eastAsiaTheme="minorEastAsia" w:hAnsiTheme="minorHAnsi" w:cstheme="minorBidi"/>
          <w:szCs w:val="22"/>
          <w:lang w:eastAsia="fr-FR"/>
        </w:rPr>
      </w:pPr>
      <w:hyperlink w:anchor="_Toc59523157" w:history="1">
        <w:r w:rsidR="00E94B15" w:rsidRPr="002827B6">
          <w:rPr>
            <w:rStyle w:val="Lienhypertexte"/>
            <w:rFonts w:ascii="Arial" w:hAnsi="Arial" w:cs="Arial"/>
          </w:rPr>
          <w:t>4.6 - Visite sur site</w:t>
        </w:r>
        <w:r w:rsidR="00E94B15">
          <w:rPr>
            <w:webHidden/>
          </w:rPr>
          <w:tab/>
        </w:r>
        <w:r w:rsidR="00E94B15">
          <w:rPr>
            <w:webHidden/>
          </w:rPr>
          <w:fldChar w:fldCharType="begin"/>
        </w:r>
        <w:r w:rsidR="00E94B15">
          <w:rPr>
            <w:webHidden/>
          </w:rPr>
          <w:instrText xml:space="preserve"> PAGEREF _Toc59523157 \h </w:instrText>
        </w:r>
        <w:r w:rsidR="00E94B15">
          <w:rPr>
            <w:webHidden/>
          </w:rPr>
        </w:r>
        <w:r w:rsidR="00E94B15">
          <w:rPr>
            <w:webHidden/>
          </w:rPr>
          <w:fldChar w:fldCharType="separate"/>
        </w:r>
        <w:r w:rsidR="00E94B15">
          <w:rPr>
            <w:webHidden/>
          </w:rPr>
          <w:t>6</w:t>
        </w:r>
        <w:r w:rsidR="00E94B15">
          <w:rPr>
            <w:webHidden/>
          </w:rPr>
          <w:fldChar w:fldCharType="end"/>
        </w:r>
      </w:hyperlink>
    </w:p>
    <w:p w14:paraId="5DCE4F99" w14:textId="365AE1F6" w:rsidR="00E94B15" w:rsidRDefault="00D41085">
      <w:pPr>
        <w:pStyle w:val="TM1"/>
        <w:tabs>
          <w:tab w:val="right" w:leader="dot" w:pos="9629"/>
        </w:tabs>
        <w:rPr>
          <w:rFonts w:asciiTheme="minorHAnsi" w:eastAsiaTheme="minorEastAsia" w:hAnsiTheme="minorHAnsi" w:cstheme="minorBidi"/>
          <w:b w:val="0"/>
          <w:bCs w:val="0"/>
          <w:caps w:val="0"/>
          <w:noProof/>
          <w:sz w:val="22"/>
          <w:szCs w:val="22"/>
        </w:rPr>
      </w:pPr>
      <w:hyperlink w:anchor="_Toc59523158" w:history="1">
        <w:r w:rsidR="00E94B15" w:rsidRPr="002827B6">
          <w:rPr>
            <w:rStyle w:val="Lienhypertexte"/>
            <w:rFonts w:ascii="Arial" w:hAnsi="Arial" w:cs="Arial"/>
            <w:noProof/>
          </w:rPr>
          <w:t>ARTICLE 5 - CANDIDATURE</w:t>
        </w:r>
        <w:r w:rsidR="00E94B15">
          <w:rPr>
            <w:noProof/>
            <w:webHidden/>
          </w:rPr>
          <w:tab/>
        </w:r>
        <w:r w:rsidR="00E94B15">
          <w:rPr>
            <w:noProof/>
            <w:webHidden/>
          </w:rPr>
          <w:fldChar w:fldCharType="begin"/>
        </w:r>
        <w:r w:rsidR="00E94B15">
          <w:rPr>
            <w:noProof/>
            <w:webHidden/>
          </w:rPr>
          <w:instrText xml:space="preserve"> PAGEREF _Toc59523158 \h </w:instrText>
        </w:r>
        <w:r w:rsidR="00E94B15">
          <w:rPr>
            <w:noProof/>
            <w:webHidden/>
          </w:rPr>
        </w:r>
        <w:r w:rsidR="00E94B15">
          <w:rPr>
            <w:noProof/>
            <w:webHidden/>
          </w:rPr>
          <w:fldChar w:fldCharType="separate"/>
        </w:r>
        <w:r w:rsidR="00E94B15">
          <w:rPr>
            <w:noProof/>
            <w:webHidden/>
          </w:rPr>
          <w:t>6</w:t>
        </w:r>
        <w:r w:rsidR="00E94B15">
          <w:rPr>
            <w:noProof/>
            <w:webHidden/>
          </w:rPr>
          <w:fldChar w:fldCharType="end"/>
        </w:r>
      </w:hyperlink>
    </w:p>
    <w:p w14:paraId="4ED07D0B" w14:textId="78F383FF" w:rsidR="00E94B15" w:rsidRDefault="00D41085">
      <w:pPr>
        <w:pStyle w:val="TM2"/>
        <w:rPr>
          <w:rFonts w:asciiTheme="minorHAnsi" w:eastAsiaTheme="minorEastAsia" w:hAnsiTheme="minorHAnsi" w:cstheme="minorBidi"/>
          <w:szCs w:val="22"/>
          <w:lang w:eastAsia="fr-FR"/>
        </w:rPr>
      </w:pPr>
      <w:hyperlink w:anchor="_Toc59523159" w:history="1">
        <w:r w:rsidR="00E94B15" w:rsidRPr="002827B6">
          <w:rPr>
            <w:rStyle w:val="Lienhypertexte"/>
            <w:rFonts w:ascii="Arial" w:hAnsi="Arial" w:cs="Arial"/>
          </w:rPr>
          <w:t>5.1 - Exclusions</w:t>
        </w:r>
        <w:r w:rsidR="00E94B15">
          <w:rPr>
            <w:webHidden/>
          </w:rPr>
          <w:tab/>
        </w:r>
        <w:r w:rsidR="00E94B15">
          <w:rPr>
            <w:webHidden/>
          </w:rPr>
          <w:fldChar w:fldCharType="begin"/>
        </w:r>
        <w:r w:rsidR="00E94B15">
          <w:rPr>
            <w:webHidden/>
          </w:rPr>
          <w:instrText xml:space="preserve"> PAGEREF _Toc59523159 \h </w:instrText>
        </w:r>
        <w:r w:rsidR="00E94B15">
          <w:rPr>
            <w:webHidden/>
          </w:rPr>
        </w:r>
        <w:r w:rsidR="00E94B15">
          <w:rPr>
            <w:webHidden/>
          </w:rPr>
          <w:fldChar w:fldCharType="separate"/>
        </w:r>
        <w:r w:rsidR="00E94B15">
          <w:rPr>
            <w:webHidden/>
          </w:rPr>
          <w:t>6</w:t>
        </w:r>
        <w:r w:rsidR="00E94B15">
          <w:rPr>
            <w:webHidden/>
          </w:rPr>
          <w:fldChar w:fldCharType="end"/>
        </w:r>
      </w:hyperlink>
    </w:p>
    <w:p w14:paraId="2F59EE62" w14:textId="46560FC4" w:rsidR="00E94B15" w:rsidRDefault="00D41085">
      <w:pPr>
        <w:pStyle w:val="TM2"/>
        <w:rPr>
          <w:rFonts w:asciiTheme="minorHAnsi" w:eastAsiaTheme="minorEastAsia" w:hAnsiTheme="minorHAnsi" w:cstheme="minorBidi"/>
          <w:szCs w:val="22"/>
          <w:lang w:eastAsia="fr-FR"/>
        </w:rPr>
      </w:pPr>
      <w:hyperlink w:anchor="_Toc59523160" w:history="1">
        <w:r w:rsidR="00E94B15" w:rsidRPr="002827B6">
          <w:rPr>
            <w:rStyle w:val="Lienhypertexte"/>
            <w:rFonts w:ascii="Arial" w:hAnsi="Arial" w:cs="Arial"/>
          </w:rPr>
          <w:t>5.2 - Exclusions en cas de groupement d'opérateurs économiques et de sous-traitance</w:t>
        </w:r>
        <w:r w:rsidR="00E94B15">
          <w:rPr>
            <w:webHidden/>
          </w:rPr>
          <w:tab/>
        </w:r>
        <w:r w:rsidR="00E94B15">
          <w:rPr>
            <w:webHidden/>
          </w:rPr>
          <w:fldChar w:fldCharType="begin"/>
        </w:r>
        <w:r w:rsidR="00E94B15">
          <w:rPr>
            <w:webHidden/>
          </w:rPr>
          <w:instrText xml:space="preserve"> PAGEREF _Toc59523160 \h </w:instrText>
        </w:r>
        <w:r w:rsidR="00E94B15">
          <w:rPr>
            <w:webHidden/>
          </w:rPr>
        </w:r>
        <w:r w:rsidR="00E94B15">
          <w:rPr>
            <w:webHidden/>
          </w:rPr>
          <w:fldChar w:fldCharType="separate"/>
        </w:r>
        <w:r w:rsidR="00E94B15">
          <w:rPr>
            <w:webHidden/>
          </w:rPr>
          <w:t>6</w:t>
        </w:r>
        <w:r w:rsidR="00E94B15">
          <w:rPr>
            <w:webHidden/>
          </w:rPr>
          <w:fldChar w:fldCharType="end"/>
        </w:r>
      </w:hyperlink>
    </w:p>
    <w:p w14:paraId="281AE1D8" w14:textId="603B7D9C" w:rsidR="00E94B15" w:rsidRDefault="00D41085">
      <w:pPr>
        <w:pStyle w:val="TM2"/>
        <w:rPr>
          <w:rFonts w:asciiTheme="minorHAnsi" w:eastAsiaTheme="minorEastAsia" w:hAnsiTheme="minorHAnsi" w:cstheme="minorBidi"/>
          <w:szCs w:val="22"/>
          <w:lang w:eastAsia="fr-FR"/>
        </w:rPr>
      </w:pPr>
      <w:hyperlink w:anchor="_Toc59523161" w:history="1">
        <w:r w:rsidR="00E94B15" w:rsidRPr="002827B6">
          <w:rPr>
            <w:rStyle w:val="Lienhypertexte"/>
            <w:rFonts w:ascii="Arial" w:hAnsi="Arial" w:cs="Arial"/>
          </w:rPr>
          <w:t>5.3 - Présentation et contenu des candidatures</w:t>
        </w:r>
        <w:r w:rsidR="00E94B15">
          <w:rPr>
            <w:webHidden/>
          </w:rPr>
          <w:tab/>
        </w:r>
        <w:r w:rsidR="00E94B15">
          <w:rPr>
            <w:webHidden/>
          </w:rPr>
          <w:fldChar w:fldCharType="begin"/>
        </w:r>
        <w:r w:rsidR="00E94B15">
          <w:rPr>
            <w:webHidden/>
          </w:rPr>
          <w:instrText xml:space="preserve"> PAGEREF _Toc59523161 \h </w:instrText>
        </w:r>
        <w:r w:rsidR="00E94B15">
          <w:rPr>
            <w:webHidden/>
          </w:rPr>
        </w:r>
        <w:r w:rsidR="00E94B15">
          <w:rPr>
            <w:webHidden/>
          </w:rPr>
          <w:fldChar w:fldCharType="separate"/>
        </w:r>
        <w:r w:rsidR="00E94B15">
          <w:rPr>
            <w:webHidden/>
          </w:rPr>
          <w:t>6</w:t>
        </w:r>
        <w:r w:rsidR="00E94B15">
          <w:rPr>
            <w:webHidden/>
          </w:rPr>
          <w:fldChar w:fldCharType="end"/>
        </w:r>
      </w:hyperlink>
    </w:p>
    <w:p w14:paraId="2A56F6CF" w14:textId="5522DC9D" w:rsidR="00E94B15" w:rsidRDefault="00D41085">
      <w:pPr>
        <w:pStyle w:val="TM2"/>
        <w:rPr>
          <w:rFonts w:asciiTheme="minorHAnsi" w:eastAsiaTheme="minorEastAsia" w:hAnsiTheme="minorHAnsi" w:cstheme="minorBidi"/>
          <w:szCs w:val="22"/>
          <w:lang w:eastAsia="fr-FR"/>
        </w:rPr>
      </w:pPr>
      <w:hyperlink w:anchor="_Toc59523162" w:history="1">
        <w:r w:rsidR="00E94B15" w:rsidRPr="002827B6">
          <w:rPr>
            <w:rStyle w:val="Lienhypertexte"/>
            <w:rFonts w:ascii="Arial" w:hAnsi="Arial" w:cs="Arial"/>
          </w:rPr>
          <w:t>5.4 - Examen des candidatures</w:t>
        </w:r>
        <w:r w:rsidR="00E94B15">
          <w:rPr>
            <w:webHidden/>
          </w:rPr>
          <w:tab/>
        </w:r>
        <w:r w:rsidR="00E94B15">
          <w:rPr>
            <w:webHidden/>
          </w:rPr>
          <w:fldChar w:fldCharType="begin"/>
        </w:r>
        <w:r w:rsidR="00E94B15">
          <w:rPr>
            <w:webHidden/>
          </w:rPr>
          <w:instrText xml:space="preserve"> PAGEREF _Toc59523162 \h </w:instrText>
        </w:r>
        <w:r w:rsidR="00E94B15">
          <w:rPr>
            <w:webHidden/>
          </w:rPr>
        </w:r>
        <w:r w:rsidR="00E94B15">
          <w:rPr>
            <w:webHidden/>
          </w:rPr>
          <w:fldChar w:fldCharType="separate"/>
        </w:r>
        <w:r w:rsidR="00E94B15">
          <w:rPr>
            <w:webHidden/>
          </w:rPr>
          <w:t>8</w:t>
        </w:r>
        <w:r w:rsidR="00E94B15">
          <w:rPr>
            <w:webHidden/>
          </w:rPr>
          <w:fldChar w:fldCharType="end"/>
        </w:r>
      </w:hyperlink>
    </w:p>
    <w:p w14:paraId="654726C8" w14:textId="55C63E47" w:rsidR="00E94B15" w:rsidRDefault="00D41085">
      <w:pPr>
        <w:pStyle w:val="TM2"/>
        <w:rPr>
          <w:rFonts w:asciiTheme="minorHAnsi" w:eastAsiaTheme="minorEastAsia" w:hAnsiTheme="minorHAnsi" w:cstheme="minorBidi"/>
          <w:szCs w:val="22"/>
          <w:lang w:eastAsia="fr-FR"/>
        </w:rPr>
      </w:pPr>
      <w:hyperlink w:anchor="_Toc59523163" w:history="1">
        <w:r w:rsidR="00E94B15" w:rsidRPr="002827B6">
          <w:rPr>
            <w:rStyle w:val="Lienhypertexte"/>
            <w:rFonts w:ascii="Arial" w:hAnsi="Arial" w:cs="Arial"/>
          </w:rPr>
          <w:t>5.5 - Précisions concernant les groupements d’opérateurs économiques</w:t>
        </w:r>
        <w:r w:rsidR="00E94B15">
          <w:rPr>
            <w:webHidden/>
          </w:rPr>
          <w:tab/>
        </w:r>
        <w:r w:rsidR="00E94B15">
          <w:rPr>
            <w:webHidden/>
          </w:rPr>
          <w:fldChar w:fldCharType="begin"/>
        </w:r>
        <w:r w:rsidR="00E94B15">
          <w:rPr>
            <w:webHidden/>
          </w:rPr>
          <w:instrText xml:space="preserve"> PAGEREF _Toc59523163 \h </w:instrText>
        </w:r>
        <w:r w:rsidR="00E94B15">
          <w:rPr>
            <w:webHidden/>
          </w:rPr>
        </w:r>
        <w:r w:rsidR="00E94B15">
          <w:rPr>
            <w:webHidden/>
          </w:rPr>
          <w:fldChar w:fldCharType="separate"/>
        </w:r>
        <w:r w:rsidR="00E94B15">
          <w:rPr>
            <w:webHidden/>
          </w:rPr>
          <w:t>8</w:t>
        </w:r>
        <w:r w:rsidR="00E94B15">
          <w:rPr>
            <w:webHidden/>
          </w:rPr>
          <w:fldChar w:fldCharType="end"/>
        </w:r>
      </w:hyperlink>
    </w:p>
    <w:p w14:paraId="75A7C0B6" w14:textId="597C4CCE" w:rsidR="00E94B15" w:rsidRDefault="00D41085">
      <w:pPr>
        <w:pStyle w:val="TM2"/>
        <w:rPr>
          <w:rFonts w:asciiTheme="minorHAnsi" w:eastAsiaTheme="minorEastAsia" w:hAnsiTheme="minorHAnsi" w:cstheme="minorBidi"/>
          <w:szCs w:val="22"/>
          <w:lang w:eastAsia="fr-FR"/>
        </w:rPr>
      </w:pPr>
      <w:hyperlink w:anchor="_Toc59523164" w:history="1">
        <w:r w:rsidR="00E94B15" w:rsidRPr="002827B6">
          <w:rPr>
            <w:rStyle w:val="Lienhypertexte"/>
            <w:rFonts w:ascii="Arial" w:hAnsi="Arial" w:cs="Arial"/>
          </w:rPr>
          <w:t>5.6 - Précisions sur la sous-traitance</w:t>
        </w:r>
        <w:r w:rsidR="00E94B15">
          <w:rPr>
            <w:webHidden/>
          </w:rPr>
          <w:tab/>
        </w:r>
        <w:r w:rsidR="00E94B15">
          <w:rPr>
            <w:webHidden/>
          </w:rPr>
          <w:fldChar w:fldCharType="begin"/>
        </w:r>
        <w:r w:rsidR="00E94B15">
          <w:rPr>
            <w:webHidden/>
          </w:rPr>
          <w:instrText xml:space="preserve"> PAGEREF _Toc59523164 \h </w:instrText>
        </w:r>
        <w:r w:rsidR="00E94B15">
          <w:rPr>
            <w:webHidden/>
          </w:rPr>
        </w:r>
        <w:r w:rsidR="00E94B15">
          <w:rPr>
            <w:webHidden/>
          </w:rPr>
          <w:fldChar w:fldCharType="separate"/>
        </w:r>
        <w:r w:rsidR="00E94B15">
          <w:rPr>
            <w:webHidden/>
          </w:rPr>
          <w:t>8</w:t>
        </w:r>
        <w:r w:rsidR="00E94B15">
          <w:rPr>
            <w:webHidden/>
          </w:rPr>
          <w:fldChar w:fldCharType="end"/>
        </w:r>
      </w:hyperlink>
    </w:p>
    <w:p w14:paraId="3F990233" w14:textId="4E36031B" w:rsidR="00E94B15" w:rsidRDefault="00D41085">
      <w:pPr>
        <w:pStyle w:val="TM1"/>
        <w:tabs>
          <w:tab w:val="right" w:leader="dot" w:pos="9629"/>
        </w:tabs>
        <w:rPr>
          <w:rFonts w:asciiTheme="minorHAnsi" w:eastAsiaTheme="minorEastAsia" w:hAnsiTheme="minorHAnsi" w:cstheme="minorBidi"/>
          <w:b w:val="0"/>
          <w:bCs w:val="0"/>
          <w:caps w:val="0"/>
          <w:noProof/>
          <w:sz w:val="22"/>
          <w:szCs w:val="22"/>
        </w:rPr>
      </w:pPr>
      <w:hyperlink w:anchor="_Toc59523165" w:history="1">
        <w:r w:rsidR="00E94B15" w:rsidRPr="002827B6">
          <w:rPr>
            <w:rStyle w:val="Lienhypertexte"/>
            <w:rFonts w:ascii="Arial" w:hAnsi="Arial" w:cs="Arial"/>
            <w:noProof/>
          </w:rPr>
          <w:t>ARTICLE 6 - OFFRE</w:t>
        </w:r>
        <w:r w:rsidR="00E94B15">
          <w:rPr>
            <w:noProof/>
            <w:webHidden/>
          </w:rPr>
          <w:tab/>
        </w:r>
        <w:r w:rsidR="00E94B15">
          <w:rPr>
            <w:noProof/>
            <w:webHidden/>
          </w:rPr>
          <w:fldChar w:fldCharType="begin"/>
        </w:r>
        <w:r w:rsidR="00E94B15">
          <w:rPr>
            <w:noProof/>
            <w:webHidden/>
          </w:rPr>
          <w:instrText xml:space="preserve"> PAGEREF _Toc59523165 \h </w:instrText>
        </w:r>
        <w:r w:rsidR="00E94B15">
          <w:rPr>
            <w:noProof/>
            <w:webHidden/>
          </w:rPr>
        </w:r>
        <w:r w:rsidR="00E94B15">
          <w:rPr>
            <w:noProof/>
            <w:webHidden/>
          </w:rPr>
          <w:fldChar w:fldCharType="separate"/>
        </w:r>
        <w:r w:rsidR="00E94B15">
          <w:rPr>
            <w:noProof/>
            <w:webHidden/>
          </w:rPr>
          <w:t>9</w:t>
        </w:r>
        <w:r w:rsidR="00E94B15">
          <w:rPr>
            <w:noProof/>
            <w:webHidden/>
          </w:rPr>
          <w:fldChar w:fldCharType="end"/>
        </w:r>
      </w:hyperlink>
    </w:p>
    <w:p w14:paraId="6BF63092" w14:textId="11D94508" w:rsidR="00E94B15" w:rsidRDefault="00D41085">
      <w:pPr>
        <w:pStyle w:val="TM2"/>
        <w:rPr>
          <w:rFonts w:asciiTheme="minorHAnsi" w:eastAsiaTheme="minorEastAsia" w:hAnsiTheme="minorHAnsi" w:cstheme="minorBidi"/>
          <w:szCs w:val="22"/>
          <w:lang w:eastAsia="fr-FR"/>
        </w:rPr>
      </w:pPr>
      <w:hyperlink w:anchor="_Toc59523166" w:history="1">
        <w:r w:rsidR="00E94B15" w:rsidRPr="002827B6">
          <w:rPr>
            <w:rStyle w:val="Lienhypertexte"/>
            <w:rFonts w:ascii="Arial" w:hAnsi="Arial" w:cs="Arial"/>
          </w:rPr>
          <w:t>6.1 - Présentation de l'offre</w:t>
        </w:r>
        <w:r w:rsidR="00E94B15">
          <w:rPr>
            <w:webHidden/>
          </w:rPr>
          <w:tab/>
        </w:r>
        <w:r w:rsidR="00E94B15">
          <w:rPr>
            <w:webHidden/>
          </w:rPr>
          <w:fldChar w:fldCharType="begin"/>
        </w:r>
        <w:r w:rsidR="00E94B15">
          <w:rPr>
            <w:webHidden/>
          </w:rPr>
          <w:instrText xml:space="preserve"> PAGEREF _Toc59523166 \h </w:instrText>
        </w:r>
        <w:r w:rsidR="00E94B15">
          <w:rPr>
            <w:webHidden/>
          </w:rPr>
        </w:r>
        <w:r w:rsidR="00E94B15">
          <w:rPr>
            <w:webHidden/>
          </w:rPr>
          <w:fldChar w:fldCharType="separate"/>
        </w:r>
        <w:r w:rsidR="00E94B15">
          <w:rPr>
            <w:webHidden/>
          </w:rPr>
          <w:t>9</w:t>
        </w:r>
        <w:r w:rsidR="00E94B15">
          <w:rPr>
            <w:webHidden/>
          </w:rPr>
          <w:fldChar w:fldCharType="end"/>
        </w:r>
      </w:hyperlink>
    </w:p>
    <w:p w14:paraId="5EB24D45" w14:textId="1DC3F485" w:rsidR="00E94B15" w:rsidRDefault="00D41085">
      <w:pPr>
        <w:pStyle w:val="TM2"/>
        <w:rPr>
          <w:rFonts w:asciiTheme="minorHAnsi" w:eastAsiaTheme="minorEastAsia" w:hAnsiTheme="minorHAnsi" w:cstheme="minorBidi"/>
          <w:szCs w:val="22"/>
          <w:lang w:eastAsia="fr-FR"/>
        </w:rPr>
      </w:pPr>
      <w:hyperlink w:anchor="_Toc59523167" w:history="1">
        <w:r w:rsidR="00E94B15" w:rsidRPr="002827B6">
          <w:rPr>
            <w:rStyle w:val="Lienhypertexte"/>
            <w:rFonts w:ascii="Arial" w:hAnsi="Arial" w:cs="Arial"/>
          </w:rPr>
          <w:t>6.2 - Précision sur la sous-traitance</w:t>
        </w:r>
        <w:r w:rsidR="00E94B15">
          <w:rPr>
            <w:webHidden/>
          </w:rPr>
          <w:tab/>
        </w:r>
        <w:r w:rsidR="00E94B15">
          <w:rPr>
            <w:webHidden/>
          </w:rPr>
          <w:fldChar w:fldCharType="begin"/>
        </w:r>
        <w:r w:rsidR="00E94B15">
          <w:rPr>
            <w:webHidden/>
          </w:rPr>
          <w:instrText xml:space="preserve"> PAGEREF _Toc59523167 \h </w:instrText>
        </w:r>
        <w:r w:rsidR="00E94B15">
          <w:rPr>
            <w:webHidden/>
          </w:rPr>
        </w:r>
        <w:r w:rsidR="00E94B15">
          <w:rPr>
            <w:webHidden/>
          </w:rPr>
          <w:fldChar w:fldCharType="separate"/>
        </w:r>
        <w:r w:rsidR="00E94B15">
          <w:rPr>
            <w:webHidden/>
          </w:rPr>
          <w:t>9</w:t>
        </w:r>
        <w:r w:rsidR="00E94B15">
          <w:rPr>
            <w:webHidden/>
          </w:rPr>
          <w:fldChar w:fldCharType="end"/>
        </w:r>
      </w:hyperlink>
    </w:p>
    <w:p w14:paraId="794B3032" w14:textId="66169304" w:rsidR="00E94B15" w:rsidRDefault="00D41085">
      <w:pPr>
        <w:pStyle w:val="TM2"/>
        <w:rPr>
          <w:rFonts w:asciiTheme="minorHAnsi" w:eastAsiaTheme="minorEastAsia" w:hAnsiTheme="minorHAnsi" w:cstheme="minorBidi"/>
          <w:szCs w:val="22"/>
          <w:lang w:eastAsia="fr-FR"/>
        </w:rPr>
      </w:pPr>
      <w:hyperlink w:anchor="_Toc59523168" w:history="1">
        <w:r w:rsidR="00E94B15" w:rsidRPr="002827B6">
          <w:rPr>
            <w:rStyle w:val="Lienhypertexte"/>
            <w:rFonts w:ascii="Arial" w:hAnsi="Arial" w:cs="Arial"/>
          </w:rPr>
          <w:t>6.3 - Examen des offres</w:t>
        </w:r>
        <w:r w:rsidR="00E94B15">
          <w:rPr>
            <w:webHidden/>
          </w:rPr>
          <w:tab/>
        </w:r>
        <w:r w:rsidR="00E94B15">
          <w:rPr>
            <w:webHidden/>
          </w:rPr>
          <w:fldChar w:fldCharType="begin"/>
        </w:r>
        <w:r w:rsidR="00E94B15">
          <w:rPr>
            <w:webHidden/>
          </w:rPr>
          <w:instrText xml:space="preserve"> PAGEREF _Toc59523168 \h </w:instrText>
        </w:r>
        <w:r w:rsidR="00E94B15">
          <w:rPr>
            <w:webHidden/>
          </w:rPr>
        </w:r>
        <w:r w:rsidR="00E94B15">
          <w:rPr>
            <w:webHidden/>
          </w:rPr>
          <w:fldChar w:fldCharType="separate"/>
        </w:r>
        <w:r w:rsidR="00E94B15">
          <w:rPr>
            <w:webHidden/>
          </w:rPr>
          <w:t>9</w:t>
        </w:r>
        <w:r w:rsidR="00E94B15">
          <w:rPr>
            <w:webHidden/>
          </w:rPr>
          <w:fldChar w:fldCharType="end"/>
        </w:r>
      </w:hyperlink>
    </w:p>
    <w:p w14:paraId="5484F017" w14:textId="345236C6" w:rsidR="00E94B15" w:rsidRDefault="00D41085">
      <w:pPr>
        <w:pStyle w:val="TM2"/>
        <w:rPr>
          <w:rFonts w:asciiTheme="minorHAnsi" w:eastAsiaTheme="minorEastAsia" w:hAnsiTheme="minorHAnsi" w:cstheme="minorBidi"/>
          <w:szCs w:val="22"/>
          <w:lang w:eastAsia="fr-FR"/>
        </w:rPr>
      </w:pPr>
      <w:hyperlink w:anchor="_Toc59523169" w:history="1">
        <w:r w:rsidR="00E94B15" w:rsidRPr="002827B6">
          <w:rPr>
            <w:rStyle w:val="Lienhypertexte"/>
            <w:rFonts w:ascii="Arial" w:hAnsi="Arial" w:cs="Arial"/>
          </w:rPr>
          <w:t>6.4 - Analyse des offres</w:t>
        </w:r>
        <w:r w:rsidR="00E94B15">
          <w:rPr>
            <w:webHidden/>
          </w:rPr>
          <w:tab/>
        </w:r>
        <w:r w:rsidR="00E94B15">
          <w:rPr>
            <w:webHidden/>
          </w:rPr>
          <w:fldChar w:fldCharType="begin"/>
        </w:r>
        <w:r w:rsidR="00E94B15">
          <w:rPr>
            <w:webHidden/>
          </w:rPr>
          <w:instrText xml:space="preserve"> PAGEREF _Toc59523169 \h </w:instrText>
        </w:r>
        <w:r w:rsidR="00E94B15">
          <w:rPr>
            <w:webHidden/>
          </w:rPr>
        </w:r>
        <w:r w:rsidR="00E94B15">
          <w:rPr>
            <w:webHidden/>
          </w:rPr>
          <w:fldChar w:fldCharType="separate"/>
        </w:r>
        <w:r w:rsidR="00E94B15">
          <w:rPr>
            <w:webHidden/>
          </w:rPr>
          <w:t>9</w:t>
        </w:r>
        <w:r w:rsidR="00E94B15">
          <w:rPr>
            <w:webHidden/>
          </w:rPr>
          <w:fldChar w:fldCharType="end"/>
        </w:r>
      </w:hyperlink>
    </w:p>
    <w:p w14:paraId="0AFB7B00" w14:textId="6EEF438F" w:rsidR="00E94B15" w:rsidRDefault="00D41085">
      <w:pPr>
        <w:pStyle w:val="TM2"/>
        <w:rPr>
          <w:rFonts w:asciiTheme="minorHAnsi" w:eastAsiaTheme="minorEastAsia" w:hAnsiTheme="minorHAnsi" w:cstheme="minorBidi"/>
          <w:szCs w:val="22"/>
          <w:lang w:eastAsia="fr-FR"/>
        </w:rPr>
      </w:pPr>
      <w:hyperlink w:anchor="_Toc59523170" w:history="1">
        <w:r w:rsidR="00E94B15" w:rsidRPr="002827B6">
          <w:rPr>
            <w:rStyle w:val="Lienhypertexte"/>
            <w:rFonts w:ascii="Arial" w:hAnsi="Arial" w:cs="Arial"/>
          </w:rPr>
          <w:t>6.5 - Durée de validité des offres</w:t>
        </w:r>
        <w:r w:rsidR="00E94B15">
          <w:rPr>
            <w:webHidden/>
          </w:rPr>
          <w:tab/>
        </w:r>
        <w:r w:rsidR="00E94B15">
          <w:rPr>
            <w:webHidden/>
          </w:rPr>
          <w:fldChar w:fldCharType="begin"/>
        </w:r>
        <w:r w:rsidR="00E94B15">
          <w:rPr>
            <w:webHidden/>
          </w:rPr>
          <w:instrText xml:space="preserve"> PAGEREF _Toc59523170 \h </w:instrText>
        </w:r>
        <w:r w:rsidR="00E94B15">
          <w:rPr>
            <w:webHidden/>
          </w:rPr>
        </w:r>
        <w:r w:rsidR="00E94B15">
          <w:rPr>
            <w:webHidden/>
          </w:rPr>
          <w:fldChar w:fldCharType="separate"/>
        </w:r>
        <w:r w:rsidR="00E94B15">
          <w:rPr>
            <w:webHidden/>
          </w:rPr>
          <w:t>10</w:t>
        </w:r>
        <w:r w:rsidR="00E94B15">
          <w:rPr>
            <w:webHidden/>
          </w:rPr>
          <w:fldChar w:fldCharType="end"/>
        </w:r>
      </w:hyperlink>
    </w:p>
    <w:p w14:paraId="6CAA5DE7" w14:textId="2147C185" w:rsidR="00E94B15" w:rsidRDefault="00D41085">
      <w:pPr>
        <w:pStyle w:val="TM2"/>
        <w:rPr>
          <w:rFonts w:asciiTheme="minorHAnsi" w:eastAsiaTheme="minorEastAsia" w:hAnsiTheme="minorHAnsi" w:cstheme="minorBidi"/>
          <w:szCs w:val="22"/>
          <w:lang w:eastAsia="fr-FR"/>
        </w:rPr>
      </w:pPr>
      <w:hyperlink w:anchor="_Toc59523171" w:history="1">
        <w:r w:rsidR="00E94B15" w:rsidRPr="002827B6">
          <w:rPr>
            <w:rStyle w:val="Lienhypertexte"/>
            <w:rFonts w:ascii="Arial" w:hAnsi="Arial" w:cs="Arial"/>
          </w:rPr>
          <w:t>6.6 - Conditions de remise des plis</w:t>
        </w:r>
        <w:r w:rsidR="00E94B15">
          <w:rPr>
            <w:webHidden/>
          </w:rPr>
          <w:tab/>
        </w:r>
        <w:r w:rsidR="00E94B15">
          <w:rPr>
            <w:webHidden/>
          </w:rPr>
          <w:fldChar w:fldCharType="begin"/>
        </w:r>
        <w:r w:rsidR="00E94B15">
          <w:rPr>
            <w:webHidden/>
          </w:rPr>
          <w:instrText xml:space="preserve"> PAGEREF _Toc59523171 \h </w:instrText>
        </w:r>
        <w:r w:rsidR="00E94B15">
          <w:rPr>
            <w:webHidden/>
          </w:rPr>
        </w:r>
        <w:r w:rsidR="00E94B15">
          <w:rPr>
            <w:webHidden/>
          </w:rPr>
          <w:fldChar w:fldCharType="separate"/>
        </w:r>
        <w:r w:rsidR="00E94B15">
          <w:rPr>
            <w:webHidden/>
          </w:rPr>
          <w:t>10</w:t>
        </w:r>
        <w:r w:rsidR="00E94B15">
          <w:rPr>
            <w:webHidden/>
          </w:rPr>
          <w:fldChar w:fldCharType="end"/>
        </w:r>
      </w:hyperlink>
    </w:p>
    <w:p w14:paraId="5EE15BE1" w14:textId="40EDF119" w:rsidR="00E94B15" w:rsidRDefault="00D41085">
      <w:pPr>
        <w:pStyle w:val="TM1"/>
        <w:tabs>
          <w:tab w:val="right" w:leader="dot" w:pos="9629"/>
        </w:tabs>
        <w:rPr>
          <w:rFonts w:asciiTheme="minorHAnsi" w:eastAsiaTheme="minorEastAsia" w:hAnsiTheme="minorHAnsi" w:cstheme="minorBidi"/>
          <w:b w:val="0"/>
          <w:bCs w:val="0"/>
          <w:caps w:val="0"/>
          <w:noProof/>
          <w:sz w:val="22"/>
          <w:szCs w:val="22"/>
        </w:rPr>
      </w:pPr>
      <w:hyperlink w:anchor="_Toc59523172" w:history="1">
        <w:r w:rsidR="00E94B15" w:rsidRPr="002827B6">
          <w:rPr>
            <w:rStyle w:val="Lienhypertexte"/>
            <w:rFonts w:ascii="Arial" w:hAnsi="Arial" w:cs="Arial"/>
            <w:noProof/>
          </w:rPr>
          <w:t>ARTICLE 7 - ATTRIBUTION DE L’ACCORD-CADRE</w:t>
        </w:r>
        <w:r w:rsidR="00E94B15">
          <w:rPr>
            <w:noProof/>
            <w:webHidden/>
          </w:rPr>
          <w:tab/>
        </w:r>
        <w:r w:rsidR="00E94B15">
          <w:rPr>
            <w:noProof/>
            <w:webHidden/>
          </w:rPr>
          <w:fldChar w:fldCharType="begin"/>
        </w:r>
        <w:r w:rsidR="00E94B15">
          <w:rPr>
            <w:noProof/>
            <w:webHidden/>
          </w:rPr>
          <w:instrText xml:space="preserve"> PAGEREF _Toc59523172 \h </w:instrText>
        </w:r>
        <w:r w:rsidR="00E94B15">
          <w:rPr>
            <w:noProof/>
            <w:webHidden/>
          </w:rPr>
        </w:r>
        <w:r w:rsidR="00E94B15">
          <w:rPr>
            <w:noProof/>
            <w:webHidden/>
          </w:rPr>
          <w:fldChar w:fldCharType="separate"/>
        </w:r>
        <w:r w:rsidR="00E94B15">
          <w:rPr>
            <w:noProof/>
            <w:webHidden/>
          </w:rPr>
          <w:t>10</w:t>
        </w:r>
        <w:r w:rsidR="00E94B15">
          <w:rPr>
            <w:noProof/>
            <w:webHidden/>
          </w:rPr>
          <w:fldChar w:fldCharType="end"/>
        </w:r>
      </w:hyperlink>
    </w:p>
    <w:p w14:paraId="068EB569" w14:textId="4871E243" w:rsidR="00E94B15" w:rsidRDefault="00D41085">
      <w:pPr>
        <w:pStyle w:val="TM1"/>
        <w:tabs>
          <w:tab w:val="right" w:leader="dot" w:pos="9629"/>
        </w:tabs>
        <w:rPr>
          <w:rFonts w:asciiTheme="minorHAnsi" w:eastAsiaTheme="minorEastAsia" w:hAnsiTheme="minorHAnsi" w:cstheme="minorBidi"/>
          <w:b w:val="0"/>
          <w:bCs w:val="0"/>
          <w:caps w:val="0"/>
          <w:noProof/>
          <w:sz w:val="22"/>
          <w:szCs w:val="22"/>
        </w:rPr>
      </w:pPr>
      <w:hyperlink w:anchor="_Toc59523173" w:history="1">
        <w:r w:rsidR="00E94B15" w:rsidRPr="002827B6">
          <w:rPr>
            <w:rStyle w:val="Lienhypertexte"/>
            <w:rFonts w:ascii="Arial" w:hAnsi="Arial" w:cs="Arial"/>
            <w:noProof/>
          </w:rPr>
          <w:t>ARTICLE 8 - LANGUE</w:t>
        </w:r>
        <w:r w:rsidR="00E94B15">
          <w:rPr>
            <w:noProof/>
            <w:webHidden/>
          </w:rPr>
          <w:tab/>
        </w:r>
        <w:r w:rsidR="00E94B15">
          <w:rPr>
            <w:noProof/>
            <w:webHidden/>
          </w:rPr>
          <w:fldChar w:fldCharType="begin"/>
        </w:r>
        <w:r w:rsidR="00E94B15">
          <w:rPr>
            <w:noProof/>
            <w:webHidden/>
          </w:rPr>
          <w:instrText xml:space="preserve"> PAGEREF _Toc59523173 \h </w:instrText>
        </w:r>
        <w:r w:rsidR="00E94B15">
          <w:rPr>
            <w:noProof/>
            <w:webHidden/>
          </w:rPr>
        </w:r>
        <w:r w:rsidR="00E94B15">
          <w:rPr>
            <w:noProof/>
            <w:webHidden/>
          </w:rPr>
          <w:fldChar w:fldCharType="separate"/>
        </w:r>
        <w:r w:rsidR="00E94B15">
          <w:rPr>
            <w:noProof/>
            <w:webHidden/>
          </w:rPr>
          <w:t>11</w:t>
        </w:r>
        <w:r w:rsidR="00E94B15">
          <w:rPr>
            <w:noProof/>
            <w:webHidden/>
          </w:rPr>
          <w:fldChar w:fldCharType="end"/>
        </w:r>
      </w:hyperlink>
    </w:p>
    <w:p w14:paraId="2BD23B7D" w14:textId="14478998" w:rsidR="00E94B15" w:rsidRDefault="00D41085">
      <w:pPr>
        <w:pStyle w:val="TM1"/>
        <w:tabs>
          <w:tab w:val="right" w:leader="dot" w:pos="9629"/>
        </w:tabs>
        <w:rPr>
          <w:rFonts w:asciiTheme="minorHAnsi" w:eastAsiaTheme="minorEastAsia" w:hAnsiTheme="minorHAnsi" w:cstheme="minorBidi"/>
          <w:b w:val="0"/>
          <w:bCs w:val="0"/>
          <w:caps w:val="0"/>
          <w:noProof/>
          <w:sz w:val="22"/>
          <w:szCs w:val="22"/>
        </w:rPr>
      </w:pPr>
      <w:hyperlink w:anchor="_Toc59523174" w:history="1">
        <w:r w:rsidR="00E94B15" w:rsidRPr="002827B6">
          <w:rPr>
            <w:rStyle w:val="Lienhypertexte"/>
            <w:rFonts w:ascii="Arial" w:hAnsi="Arial" w:cs="Arial"/>
            <w:noProof/>
          </w:rPr>
          <w:t>ARTICLE 9 - CONTENTIEUX</w:t>
        </w:r>
        <w:r w:rsidR="00E94B15">
          <w:rPr>
            <w:noProof/>
            <w:webHidden/>
          </w:rPr>
          <w:tab/>
        </w:r>
        <w:r w:rsidR="00E94B15">
          <w:rPr>
            <w:noProof/>
            <w:webHidden/>
          </w:rPr>
          <w:fldChar w:fldCharType="begin"/>
        </w:r>
        <w:r w:rsidR="00E94B15">
          <w:rPr>
            <w:noProof/>
            <w:webHidden/>
          </w:rPr>
          <w:instrText xml:space="preserve"> PAGEREF _Toc59523174 \h </w:instrText>
        </w:r>
        <w:r w:rsidR="00E94B15">
          <w:rPr>
            <w:noProof/>
            <w:webHidden/>
          </w:rPr>
        </w:r>
        <w:r w:rsidR="00E94B15">
          <w:rPr>
            <w:noProof/>
            <w:webHidden/>
          </w:rPr>
          <w:fldChar w:fldCharType="separate"/>
        </w:r>
        <w:r w:rsidR="00E94B15">
          <w:rPr>
            <w:noProof/>
            <w:webHidden/>
          </w:rPr>
          <w:t>11</w:t>
        </w:r>
        <w:r w:rsidR="00E94B15">
          <w:rPr>
            <w:noProof/>
            <w:webHidden/>
          </w:rPr>
          <w:fldChar w:fldCharType="end"/>
        </w:r>
      </w:hyperlink>
    </w:p>
    <w:p w14:paraId="3B40E2AF" w14:textId="07F6636B" w:rsidR="00E94B15" w:rsidRDefault="00D41085">
      <w:pPr>
        <w:pStyle w:val="TM1"/>
        <w:tabs>
          <w:tab w:val="right" w:leader="dot" w:pos="9629"/>
        </w:tabs>
        <w:rPr>
          <w:rFonts w:asciiTheme="minorHAnsi" w:eastAsiaTheme="minorEastAsia" w:hAnsiTheme="minorHAnsi" w:cstheme="minorBidi"/>
          <w:b w:val="0"/>
          <w:bCs w:val="0"/>
          <w:caps w:val="0"/>
          <w:noProof/>
          <w:sz w:val="22"/>
          <w:szCs w:val="22"/>
        </w:rPr>
      </w:pPr>
      <w:hyperlink w:anchor="_Toc59523175" w:history="1">
        <w:r w:rsidR="00E94B15" w:rsidRPr="002827B6">
          <w:rPr>
            <w:rStyle w:val="Lienhypertexte"/>
            <w:rFonts w:ascii="Arial" w:hAnsi="Arial" w:cs="Arial"/>
            <w:noProof/>
          </w:rPr>
          <w:t>ARTICLE 10 - ANNEXES</w:t>
        </w:r>
        <w:r w:rsidR="00E94B15">
          <w:rPr>
            <w:noProof/>
            <w:webHidden/>
          </w:rPr>
          <w:tab/>
        </w:r>
        <w:r w:rsidR="00E94B15">
          <w:rPr>
            <w:noProof/>
            <w:webHidden/>
          </w:rPr>
          <w:fldChar w:fldCharType="begin"/>
        </w:r>
        <w:r w:rsidR="00E94B15">
          <w:rPr>
            <w:noProof/>
            <w:webHidden/>
          </w:rPr>
          <w:instrText xml:space="preserve"> PAGEREF _Toc59523175 \h </w:instrText>
        </w:r>
        <w:r w:rsidR="00E94B15">
          <w:rPr>
            <w:noProof/>
            <w:webHidden/>
          </w:rPr>
        </w:r>
        <w:r w:rsidR="00E94B15">
          <w:rPr>
            <w:noProof/>
            <w:webHidden/>
          </w:rPr>
          <w:fldChar w:fldCharType="separate"/>
        </w:r>
        <w:r w:rsidR="00E94B15">
          <w:rPr>
            <w:noProof/>
            <w:webHidden/>
          </w:rPr>
          <w:t>12</w:t>
        </w:r>
        <w:r w:rsidR="00E94B15">
          <w:rPr>
            <w:noProof/>
            <w:webHidden/>
          </w:rPr>
          <w:fldChar w:fldCharType="end"/>
        </w:r>
      </w:hyperlink>
    </w:p>
    <w:p w14:paraId="50E91B7E" w14:textId="3BD12ED3" w:rsidR="00B405E7" w:rsidRPr="003A10FD" w:rsidRDefault="00BA22B8" w:rsidP="00272717">
      <w:pPr>
        <w:ind w:right="-284"/>
        <w:outlineLvl w:val="0"/>
        <w:rPr>
          <w:rFonts w:ascii="Arial" w:hAnsi="Arial" w:cs="Arial"/>
          <w:b/>
          <w:bCs/>
          <w:sz w:val="16"/>
          <w:szCs w:val="16"/>
        </w:rPr>
      </w:pPr>
      <w:r>
        <w:rPr>
          <w:rFonts w:ascii="Arial" w:hAnsi="Arial" w:cs="Arial"/>
          <w:b/>
          <w:bCs/>
          <w:sz w:val="16"/>
          <w:szCs w:val="16"/>
        </w:rPr>
        <w:fldChar w:fldCharType="end"/>
      </w:r>
    </w:p>
    <w:p w14:paraId="6AE269BC" w14:textId="5E2F409E" w:rsidR="00C66723" w:rsidRPr="00C03C8F" w:rsidRDefault="00FD5C04" w:rsidP="00C03C8F">
      <w:pPr>
        <w:rPr>
          <w:rFonts w:ascii="Arial" w:hAnsi="Arial" w:cs="Arial"/>
          <w:szCs w:val="24"/>
        </w:rPr>
      </w:pPr>
      <w:r>
        <w:rPr>
          <w:rFonts w:ascii="Arial" w:hAnsi="Arial" w:cs="Arial"/>
          <w:szCs w:val="24"/>
        </w:rPr>
        <w:br w:type="page"/>
      </w:r>
    </w:p>
    <w:p w14:paraId="0AFF4271" w14:textId="77777777" w:rsidR="00E90B38" w:rsidRPr="00415E25" w:rsidRDefault="00E90B38" w:rsidP="000700C7">
      <w:pPr>
        <w:pStyle w:val="Titre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ind w:left="0" w:firstLine="0"/>
        <w:rPr>
          <w:rFonts w:ascii="Arial" w:hAnsi="Arial" w:cs="Arial"/>
        </w:rPr>
      </w:pPr>
      <w:bookmarkStart w:id="39" w:name="_Toc59523141"/>
      <w:r w:rsidRPr="00415E25">
        <w:rPr>
          <w:rFonts w:ascii="Arial" w:hAnsi="Arial" w:cs="Arial"/>
        </w:rPr>
        <w:lastRenderedPageBreak/>
        <w:t>ACHETEUR</w:t>
      </w:r>
      <w:bookmarkEnd w:id="39"/>
    </w:p>
    <w:p w14:paraId="7DA4A750" w14:textId="77777777" w:rsidR="00E90B38" w:rsidRPr="00AD4C76" w:rsidRDefault="00E90B38" w:rsidP="00E90B38">
      <w:pPr>
        <w:rPr>
          <w:rFonts w:ascii="Arial" w:hAnsi="Arial" w:cs="Arial"/>
          <w:szCs w:val="22"/>
        </w:rPr>
      </w:pPr>
    </w:p>
    <w:p w14:paraId="30B3A618" w14:textId="4D738165" w:rsidR="00E90B38" w:rsidRPr="00AD4C76" w:rsidRDefault="00E90B38" w:rsidP="00E90B38">
      <w:pPr>
        <w:jc w:val="both"/>
        <w:rPr>
          <w:rFonts w:ascii="Arial" w:hAnsi="Arial" w:cs="Arial"/>
          <w:b/>
          <w:szCs w:val="22"/>
        </w:rPr>
      </w:pPr>
      <w:r w:rsidRPr="00AD4C76">
        <w:rPr>
          <w:rFonts w:ascii="Arial" w:hAnsi="Arial" w:cs="Arial"/>
          <w:b/>
          <w:szCs w:val="22"/>
        </w:rPr>
        <w:t>MINIST</w:t>
      </w:r>
      <w:r w:rsidR="00BD417D">
        <w:rPr>
          <w:rFonts w:ascii="Arial" w:hAnsi="Arial" w:cs="Arial"/>
          <w:b/>
          <w:szCs w:val="22"/>
        </w:rPr>
        <w:t>È</w:t>
      </w:r>
      <w:r w:rsidRPr="00AD4C76">
        <w:rPr>
          <w:rFonts w:ascii="Arial" w:hAnsi="Arial" w:cs="Arial"/>
          <w:b/>
          <w:szCs w:val="22"/>
        </w:rPr>
        <w:t>RE DES ARM</w:t>
      </w:r>
      <w:r w:rsidR="00BD417D">
        <w:rPr>
          <w:rFonts w:ascii="Arial" w:hAnsi="Arial" w:cs="Arial"/>
          <w:b/>
          <w:szCs w:val="22"/>
        </w:rPr>
        <w:t>É</w:t>
      </w:r>
      <w:r w:rsidRPr="00AD4C76">
        <w:rPr>
          <w:rFonts w:ascii="Arial" w:hAnsi="Arial" w:cs="Arial"/>
          <w:b/>
          <w:szCs w:val="22"/>
        </w:rPr>
        <w:t>ES</w:t>
      </w:r>
    </w:p>
    <w:p w14:paraId="76F7AE46" w14:textId="1E8C4D0C" w:rsidR="00E90B38" w:rsidRPr="00AD4C76" w:rsidRDefault="00E90B38" w:rsidP="00E90B38">
      <w:pPr>
        <w:jc w:val="both"/>
        <w:rPr>
          <w:rFonts w:ascii="Arial" w:hAnsi="Arial" w:cs="Arial"/>
          <w:b/>
          <w:bCs/>
          <w:szCs w:val="22"/>
        </w:rPr>
      </w:pPr>
      <w:r w:rsidRPr="00AD4C76">
        <w:rPr>
          <w:rFonts w:ascii="Arial" w:hAnsi="Arial" w:cs="Arial"/>
          <w:b/>
          <w:bCs/>
          <w:szCs w:val="22"/>
        </w:rPr>
        <w:t xml:space="preserve">PLATE-FORME </w:t>
      </w:r>
      <w:r w:rsidR="007F46DE">
        <w:rPr>
          <w:rFonts w:ascii="Arial" w:hAnsi="Arial" w:cs="Arial"/>
          <w:b/>
          <w:bCs/>
          <w:szCs w:val="22"/>
        </w:rPr>
        <w:t>COMMISSARIAT</w:t>
      </w:r>
      <w:r w:rsidRPr="00AD4C76">
        <w:rPr>
          <w:rFonts w:ascii="Arial" w:hAnsi="Arial" w:cs="Arial"/>
          <w:b/>
          <w:bCs/>
          <w:szCs w:val="22"/>
        </w:rPr>
        <w:t xml:space="preserve"> </w:t>
      </w:r>
      <w:r w:rsidR="00AE791F">
        <w:rPr>
          <w:rFonts w:ascii="Arial" w:hAnsi="Arial" w:cs="Arial"/>
          <w:b/>
          <w:bCs/>
          <w:szCs w:val="22"/>
        </w:rPr>
        <w:t>BR</w:t>
      </w:r>
      <w:r w:rsidRPr="00AD4C76">
        <w:rPr>
          <w:rFonts w:ascii="Arial" w:hAnsi="Arial" w:cs="Arial"/>
          <w:b/>
          <w:bCs/>
          <w:szCs w:val="22"/>
        </w:rPr>
        <w:t>EST</w:t>
      </w:r>
    </w:p>
    <w:p w14:paraId="16E59F2E" w14:textId="4168675E" w:rsidR="00E90B38" w:rsidRPr="00AD4C76" w:rsidRDefault="00AF59F9" w:rsidP="00E90B38">
      <w:pPr>
        <w:jc w:val="both"/>
        <w:rPr>
          <w:rFonts w:ascii="Arial" w:hAnsi="Arial" w:cs="Arial"/>
          <w:b/>
          <w:bCs/>
          <w:szCs w:val="22"/>
        </w:rPr>
      </w:pPr>
      <w:r w:rsidRPr="00AD4C76">
        <w:rPr>
          <w:rFonts w:ascii="Arial" w:hAnsi="Arial" w:cs="Arial"/>
          <w:b/>
          <w:bCs/>
          <w:szCs w:val="22"/>
        </w:rPr>
        <w:t>Division</w:t>
      </w:r>
      <w:r w:rsidR="00E90B38" w:rsidRPr="00AD4C76">
        <w:rPr>
          <w:rFonts w:ascii="Arial" w:hAnsi="Arial" w:cs="Arial"/>
          <w:b/>
          <w:bCs/>
          <w:szCs w:val="22"/>
        </w:rPr>
        <w:t xml:space="preserve"> achats publics </w:t>
      </w:r>
    </w:p>
    <w:p w14:paraId="021862FC" w14:textId="284EBCBB" w:rsidR="00E90B38" w:rsidRPr="00AD4C76" w:rsidRDefault="003C7058" w:rsidP="00E90B38">
      <w:pPr>
        <w:jc w:val="both"/>
        <w:rPr>
          <w:rFonts w:ascii="Arial" w:hAnsi="Arial" w:cs="Arial"/>
          <w:b/>
          <w:bCs/>
          <w:szCs w:val="22"/>
        </w:rPr>
      </w:pPr>
      <w:r>
        <w:rPr>
          <w:rFonts w:ascii="Arial" w:hAnsi="Arial" w:cs="Arial"/>
          <w:b/>
          <w:bCs/>
          <w:szCs w:val="22"/>
        </w:rPr>
        <w:t>BCRM BREST</w:t>
      </w:r>
      <w:r w:rsidR="00E90B38" w:rsidRPr="00AD4C76">
        <w:rPr>
          <w:rFonts w:ascii="Arial" w:hAnsi="Arial" w:cs="Arial"/>
          <w:b/>
          <w:bCs/>
          <w:szCs w:val="22"/>
        </w:rPr>
        <w:t xml:space="preserve"> </w:t>
      </w:r>
      <w:r w:rsidR="00CB3FD0">
        <w:rPr>
          <w:rFonts w:ascii="Arial" w:hAnsi="Arial" w:cs="Arial"/>
          <w:b/>
          <w:bCs/>
          <w:szCs w:val="22"/>
        </w:rPr>
        <w:t>-</w:t>
      </w:r>
      <w:r w:rsidR="00EF7D6C">
        <w:rPr>
          <w:rFonts w:ascii="Arial" w:hAnsi="Arial" w:cs="Arial"/>
          <w:b/>
          <w:bCs/>
          <w:szCs w:val="22"/>
        </w:rPr>
        <w:t xml:space="preserve"> </w:t>
      </w:r>
      <w:r>
        <w:rPr>
          <w:rFonts w:ascii="Arial" w:hAnsi="Arial" w:cs="Arial"/>
          <w:b/>
          <w:bCs/>
          <w:szCs w:val="22"/>
        </w:rPr>
        <w:t>CC</w:t>
      </w:r>
      <w:r w:rsidR="00E90B38" w:rsidRPr="00AD4C76">
        <w:rPr>
          <w:rFonts w:ascii="Arial" w:hAnsi="Arial" w:cs="Arial"/>
          <w:b/>
          <w:bCs/>
          <w:szCs w:val="22"/>
        </w:rPr>
        <w:t xml:space="preserve"> 2</w:t>
      </w:r>
      <w:r>
        <w:rPr>
          <w:rFonts w:ascii="Arial" w:hAnsi="Arial" w:cs="Arial"/>
          <w:b/>
          <w:bCs/>
          <w:szCs w:val="22"/>
        </w:rPr>
        <w:t>0</w:t>
      </w:r>
    </w:p>
    <w:p w14:paraId="7C9A04A8" w14:textId="18F9092A" w:rsidR="00E90B38" w:rsidRPr="00AD4C76" w:rsidRDefault="003C7058" w:rsidP="00E90B38">
      <w:pPr>
        <w:jc w:val="both"/>
        <w:rPr>
          <w:rFonts w:ascii="Arial" w:hAnsi="Arial" w:cs="Arial"/>
          <w:b/>
          <w:bCs/>
          <w:szCs w:val="22"/>
        </w:rPr>
      </w:pPr>
      <w:r>
        <w:rPr>
          <w:rFonts w:ascii="Arial" w:hAnsi="Arial" w:cs="Arial"/>
          <w:b/>
          <w:bCs/>
          <w:szCs w:val="22"/>
        </w:rPr>
        <w:t>29240</w:t>
      </w:r>
      <w:r w:rsidR="00E90B38" w:rsidRPr="00AD4C76">
        <w:rPr>
          <w:rFonts w:ascii="Arial" w:hAnsi="Arial" w:cs="Arial"/>
          <w:b/>
          <w:bCs/>
          <w:szCs w:val="22"/>
        </w:rPr>
        <w:t xml:space="preserve"> </w:t>
      </w:r>
      <w:r>
        <w:rPr>
          <w:rFonts w:ascii="Arial" w:hAnsi="Arial" w:cs="Arial"/>
          <w:b/>
          <w:bCs/>
          <w:szCs w:val="22"/>
        </w:rPr>
        <w:t>BREST</w:t>
      </w:r>
      <w:r w:rsidR="00E90B38" w:rsidRPr="00AD4C76">
        <w:rPr>
          <w:rFonts w:ascii="Arial" w:hAnsi="Arial" w:cs="Arial"/>
          <w:b/>
          <w:bCs/>
          <w:szCs w:val="22"/>
        </w:rPr>
        <w:t xml:space="preserve"> CEDEX 9</w:t>
      </w:r>
    </w:p>
    <w:p w14:paraId="55B1078F" w14:textId="77777777" w:rsidR="00E90B38" w:rsidRPr="00AD4C76" w:rsidRDefault="00E90B38" w:rsidP="00E90B38">
      <w:pPr>
        <w:jc w:val="both"/>
        <w:rPr>
          <w:rFonts w:ascii="Arial" w:hAnsi="Arial" w:cs="Arial"/>
          <w:szCs w:val="22"/>
        </w:rPr>
      </w:pPr>
    </w:p>
    <w:p w14:paraId="037BCB26" w14:textId="3F5C46C5" w:rsidR="00E90B38" w:rsidRDefault="00E90B38" w:rsidP="00E90B38">
      <w:pPr>
        <w:jc w:val="both"/>
        <w:rPr>
          <w:rFonts w:ascii="Arial" w:hAnsi="Arial" w:cs="Arial"/>
          <w:szCs w:val="22"/>
        </w:rPr>
      </w:pPr>
      <w:r w:rsidRPr="00AD4C76">
        <w:rPr>
          <w:rFonts w:ascii="Arial" w:hAnsi="Arial" w:cs="Arial"/>
          <w:szCs w:val="22"/>
        </w:rPr>
        <w:t>La Plate</w:t>
      </w:r>
      <w:r w:rsidR="00EF7D6C">
        <w:rPr>
          <w:rFonts w:ascii="Arial" w:hAnsi="Arial" w:cs="Arial"/>
          <w:szCs w:val="22"/>
        </w:rPr>
        <w:t>-F</w:t>
      </w:r>
      <w:r w:rsidRPr="00AD4C76">
        <w:rPr>
          <w:rFonts w:ascii="Arial" w:hAnsi="Arial" w:cs="Arial"/>
          <w:szCs w:val="22"/>
        </w:rPr>
        <w:t xml:space="preserve">orme </w:t>
      </w:r>
      <w:r w:rsidR="00FD5C04">
        <w:rPr>
          <w:rFonts w:ascii="Arial" w:hAnsi="Arial" w:cs="Arial"/>
          <w:szCs w:val="22"/>
        </w:rPr>
        <w:t>Commissariat</w:t>
      </w:r>
      <w:r w:rsidRPr="00AD4C76">
        <w:rPr>
          <w:rFonts w:ascii="Arial" w:hAnsi="Arial" w:cs="Arial"/>
          <w:szCs w:val="22"/>
        </w:rPr>
        <w:t xml:space="preserve"> </w:t>
      </w:r>
      <w:r w:rsidR="00AE791F">
        <w:rPr>
          <w:rFonts w:ascii="Arial" w:hAnsi="Arial" w:cs="Arial"/>
          <w:szCs w:val="22"/>
        </w:rPr>
        <w:t>Br</w:t>
      </w:r>
      <w:r w:rsidRPr="00AD4C76">
        <w:rPr>
          <w:rFonts w:ascii="Arial" w:hAnsi="Arial" w:cs="Arial"/>
          <w:szCs w:val="22"/>
        </w:rPr>
        <w:t>est (PF</w:t>
      </w:r>
      <w:r w:rsidR="00FD5C04">
        <w:rPr>
          <w:rFonts w:ascii="Arial" w:hAnsi="Arial" w:cs="Arial"/>
          <w:szCs w:val="22"/>
        </w:rPr>
        <w:t>C</w:t>
      </w:r>
      <w:r w:rsidR="001C098C">
        <w:rPr>
          <w:rFonts w:ascii="Arial" w:hAnsi="Arial" w:cs="Arial"/>
          <w:szCs w:val="22"/>
        </w:rPr>
        <w:t xml:space="preserve"> </w:t>
      </w:r>
      <w:r w:rsidR="00AE791F">
        <w:rPr>
          <w:rFonts w:ascii="Arial" w:hAnsi="Arial" w:cs="Arial"/>
          <w:szCs w:val="22"/>
        </w:rPr>
        <w:t>Brest</w:t>
      </w:r>
      <w:r w:rsidRPr="00AD4C76">
        <w:rPr>
          <w:rFonts w:ascii="Arial" w:hAnsi="Arial" w:cs="Arial"/>
          <w:szCs w:val="22"/>
        </w:rPr>
        <w:t>) agit pour toutes les formalités de :</w:t>
      </w:r>
    </w:p>
    <w:p w14:paraId="4353FEA1" w14:textId="77777777" w:rsidR="00E90B38" w:rsidRPr="00AD4C76" w:rsidRDefault="00E90B38" w:rsidP="00DE4BB3">
      <w:pPr>
        <w:ind w:left="426"/>
        <w:jc w:val="both"/>
        <w:rPr>
          <w:rFonts w:ascii="Arial" w:hAnsi="Arial" w:cs="Arial"/>
          <w:szCs w:val="22"/>
        </w:rPr>
      </w:pPr>
      <w:r w:rsidRPr="00AD4C76">
        <w:rPr>
          <w:rFonts w:ascii="Arial" w:hAnsi="Arial" w:cs="Arial"/>
          <w:szCs w:val="22"/>
        </w:rPr>
        <w:t>- lancement de la consultation</w:t>
      </w:r>
      <w:r w:rsidR="00333C14" w:rsidRPr="00AD4C76">
        <w:rPr>
          <w:rFonts w:ascii="Arial" w:hAnsi="Arial" w:cs="Arial"/>
          <w:szCs w:val="22"/>
        </w:rPr>
        <w:t> ;</w:t>
      </w:r>
    </w:p>
    <w:p w14:paraId="7A691328" w14:textId="56A5FAB4" w:rsidR="00833A83" w:rsidRPr="004532A4" w:rsidRDefault="00E90B38" w:rsidP="00DE4BB3">
      <w:pPr>
        <w:ind w:left="426"/>
        <w:jc w:val="both"/>
        <w:rPr>
          <w:rFonts w:ascii="Arial" w:hAnsi="Arial" w:cs="Arial"/>
          <w:szCs w:val="22"/>
        </w:rPr>
      </w:pPr>
      <w:r w:rsidRPr="00AD4C76">
        <w:rPr>
          <w:rFonts w:ascii="Arial" w:hAnsi="Arial" w:cs="Arial"/>
          <w:szCs w:val="22"/>
        </w:rPr>
        <w:t xml:space="preserve">- </w:t>
      </w:r>
      <w:r w:rsidRPr="004532A4">
        <w:rPr>
          <w:rFonts w:ascii="Arial" w:hAnsi="Arial" w:cs="Arial"/>
          <w:szCs w:val="22"/>
        </w:rPr>
        <w:t>notification de</w:t>
      </w:r>
      <w:r w:rsidR="004E114A">
        <w:rPr>
          <w:rFonts w:ascii="Arial" w:hAnsi="Arial" w:cs="Arial"/>
          <w:szCs w:val="22"/>
        </w:rPr>
        <w:t xml:space="preserve"> l’</w:t>
      </w:r>
      <w:r w:rsidRPr="004532A4">
        <w:rPr>
          <w:rFonts w:ascii="Arial" w:hAnsi="Arial" w:cs="Arial"/>
          <w:szCs w:val="22"/>
        </w:rPr>
        <w:t>accord-cadre</w:t>
      </w:r>
      <w:r w:rsidR="001C098C">
        <w:rPr>
          <w:rFonts w:ascii="Arial" w:hAnsi="Arial" w:cs="Arial"/>
          <w:szCs w:val="22"/>
        </w:rPr>
        <w:t xml:space="preserve"> </w:t>
      </w:r>
      <w:r w:rsidR="00333C14" w:rsidRPr="004532A4">
        <w:rPr>
          <w:rFonts w:ascii="Arial" w:hAnsi="Arial" w:cs="Arial"/>
          <w:szCs w:val="22"/>
        </w:rPr>
        <w:t>;</w:t>
      </w:r>
    </w:p>
    <w:p w14:paraId="067BBFEB" w14:textId="503B43BD" w:rsidR="00833A83" w:rsidRPr="004532A4" w:rsidRDefault="00833A83" w:rsidP="00DE4BB3">
      <w:pPr>
        <w:ind w:left="426"/>
        <w:jc w:val="both"/>
        <w:rPr>
          <w:rFonts w:ascii="Arial" w:hAnsi="Arial" w:cs="Arial"/>
          <w:szCs w:val="22"/>
        </w:rPr>
      </w:pPr>
      <w:r w:rsidRPr="004532A4">
        <w:rPr>
          <w:rFonts w:ascii="Arial" w:hAnsi="Arial" w:cs="Arial"/>
          <w:szCs w:val="22"/>
        </w:rPr>
        <w:t>- notification des bons de commandes ;</w:t>
      </w:r>
    </w:p>
    <w:p w14:paraId="7F1D60AA" w14:textId="0927FEA8" w:rsidR="007F46DE" w:rsidRPr="004532A4" w:rsidRDefault="007F46DE" w:rsidP="00DE4BB3">
      <w:pPr>
        <w:ind w:left="426"/>
        <w:jc w:val="both"/>
        <w:rPr>
          <w:rFonts w:ascii="Arial" w:hAnsi="Arial" w:cs="Arial"/>
          <w:szCs w:val="22"/>
        </w:rPr>
      </w:pPr>
      <w:r w:rsidRPr="004532A4">
        <w:rPr>
          <w:rFonts w:ascii="Arial" w:hAnsi="Arial" w:cs="Arial"/>
          <w:szCs w:val="22"/>
        </w:rPr>
        <w:t>- non reconduction de</w:t>
      </w:r>
      <w:r w:rsidR="004E114A">
        <w:rPr>
          <w:rFonts w:ascii="Arial" w:hAnsi="Arial" w:cs="Arial"/>
          <w:szCs w:val="22"/>
        </w:rPr>
        <w:t xml:space="preserve"> l’</w:t>
      </w:r>
      <w:r w:rsidRPr="004532A4">
        <w:rPr>
          <w:rFonts w:ascii="Arial" w:hAnsi="Arial" w:cs="Arial"/>
          <w:szCs w:val="22"/>
        </w:rPr>
        <w:t>accord-cadre</w:t>
      </w:r>
      <w:r w:rsidR="001C098C">
        <w:rPr>
          <w:rFonts w:ascii="Arial" w:hAnsi="Arial" w:cs="Arial"/>
          <w:szCs w:val="22"/>
        </w:rPr>
        <w:t xml:space="preserve"> </w:t>
      </w:r>
      <w:r w:rsidRPr="004532A4">
        <w:rPr>
          <w:rFonts w:ascii="Arial" w:hAnsi="Arial" w:cs="Arial"/>
          <w:szCs w:val="22"/>
        </w:rPr>
        <w:t>;</w:t>
      </w:r>
    </w:p>
    <w:p w14:paraId="5464DBF9" w14:textId="365A7987" w:rsidR="00E90B38" w:rsidRPr="004532A4" w:rsidRDefault="00E90B38" w:rsidP="00DE4BB3">
      <w:pPr>
        <w:ind w:left="426"/>
        <w:jc w:val="both"/>
        <w:rPr>
          <w:rFonts w:ascii="Arial" w:hAnsi="Arial" w:cs="Arial"/>
          <w:szCs w:val="22"/>
        </w:rPr>
      </w:pPr>
      <w:r w:rsidRPr="004532A4">
        <w:rPr>
          <w:rFonts w:ascii="Arial" w:hAnsi="Arial" w:cs="Arial"/>
          <w:szCs w:val="22"/>
        </w:rPr>
        <w:t>- résiliation de</w:t>
      </w:r>
      <w:r w:rsidR="00316AF0">
        <w:rPr>
          <w:rFonts w:ascii="Arial" w:hAnsi="Arial" w:cs="Arial"/>
          <w:szCs w:val="22"/>
        </w:rPr>
        <w:t xml:space="preserve"> l’</w:t>
      </w:r>
      <w:r w:rsidRPr="004532A4">
        <w:rPr>
          <w:rFonts w:ascii="Arial" w:hAnsi="Arial" w:cs="Arial"/>
          <w:szCs w:val="22"/>
        </w:rPr>
        <w:t>accord-cadre</w:t>
      </w:r>
      <w:r w:rsidR="001C098C">
        <w:rPr>
          <w:rFonts w:ascii="Arial" w:hAnsi="Arial" w:cs="Arial"/>
          <w:szCs w:val="22"/>
        </w:rPr>
        <w:t xml:space="preserve"> </w:t>
      </w:r>
      <w:r w:rsidR="00333C14" w:rsidRPr="004532A4">
        <w:rPr>
          <w:rFonts w:ascii="Arial" w:hAnsi="Arial" w:cs="Arial"/>
          <w:szCs w:val="22"/>
        </w:rPr>
        <w:t>;</w:t>
      </w:r>
    </w:p>
    <w:p w14:paraId="3C57C98E" w14:textId="3466EB6F" w:rsidR="00E90B38" w:rsidRPr="004532A4" w:rsidRDefault="00E90B38" w:rsidP="00DE4BB3">
      <w:pPr>
        <w:ind w:left="426"/>
        <w:jc w:val="both"/>
        <w:rPr>
          <w:rFonts w:ascii="Arial" w:hAnsi="Arial" w:cs="Arial"/>
          <w:szCs w:val="22"/>
        </w:rPr>
      </w:pPr>
      <w:r w:rsidRPr="004532A4">
        <w:rPr>
          <w:rFonts w:ascii="Arial" w:hAnsi="Arial" w:cs="Arial"/>
          <w:szCs w:val="22"/>
        </w:rPr>
        <w:t xml:space="preserve">- modification </w:t>
      </w:r>
      <w:r w:rsidR="00791527" w:rsidRPr="004532A4">
        <w:rPr>
          <w:rFonts w:ascii="Arial" w:hAnsi="Arial" w:cs="Arial"/>
          <w:szCs w:val="22"/>
        </w:rPr>
        <w:t>de</w:t>
      </w:r>
      <w:r w:rsidR="00316AF0">
        <w:rPr>
          <w:rFonts w:ascii="Arial" w:hAnsi="Arial" w:cs="Arial"/>
          <w:szCs w:val="22"/>
        </w:rPr>
        <w:t xml:space="preserve"> l’</w:t>
      </w:r>
      <w:r w:rsidRPr="004532A4">
        <w:rPr>
          <w:rFonts w:ascii="Arial" w:hAnsi="Arial" w:cs="Arial"/>
          <w:szCs w:val="22"/>
        </w:rPr>
        <w:t>accord-cadre</w:t>
      </w:r>
      <w:r w:rsidR="001C098C">
        <w:rPr>
          <w:rFonts w:ascii="Arial" w:hAnsi="Arial" w:cs="Arial"/>
          <w:szCs w:val="22"/>
        </w:rPr>
        <w:t xml:space="preserve"> </w:t>
      </w:r>
      <w:r w:rsidR="00333C14" w:rsidRPr="004532A4">
        <w:rPr>
          <w:rFonts w:ascii="Arial" w:hAnsi="Arial" w:cs="Arial"/>
          <w:szCs w:val="22"/>
        </w:rPr>
        <w:t>;</w:t>
      </w:r>
    </w:p>
    <w:p w14:paraId="0EDC2E39" w14:textId="23490D2C" w:rsidR="00E90B38" w:rsidRPr="004532A4" w:rsidRDefault="00E90B38" w:rsidP="00DE4BB3">
      <w:pPr>
        <w:ind w:left="426"/>
        <w:jc w:val="both"/>
        <w:rPr>
          <w:rFonts w:ascii="Arial" w:hAnsi="Arial" w:cs="Arial"/>
          <w:szCs w:val="22"/>
        </w:rPr>
      </w:pPr>
      <w:r w:rsidRPr="004532A4">
        <w:rPr>
          <w:rFonts w:ascii="Arial" w:hAnsi="Arial" w:cs="Arial"/>
          <w:szCs w:val="22"/>
        </w:rPr>
        <w:t>- suivi administratif de</w:t>
      </w:r>
      <w:r w:rsidR="00316AF0">
        <w:rPr>
          <w:rFonts w:ascii="Arial" w:hAnsi="Arial" w:cs="Arial"/>
          <w:szCs w:val="22"/>
        </w:rPr>
        <w:t xml:space="preserve"> l’</w:t>
      </w:r>
      <w:r w:rsidRPr="004532A4">
        <w:rPr>
          <w:rFonts w:ascii="Arial" w:hAnsi="Arial" w:cs="Arial"/>
          <w:szCs w:val="22"/>
        </w:rPr>
        <w:t>accord-cadre</w:t>
      </w:r>
      <w:r w:rsidR="001C098C">
        <w:rPr>
          <w:rFonts w:ascii="Arial" w:hAnsi="Arial" w:cs="Arial"/>
          <w:szCs w:val="22"/>
        </w:rPr>
        <w:t xml:space="preserve"> </w:t>
      </w:r>
      <w:r w:rsidR="00333C14" w:rsidRPr="004532A4">
        <w:rPr>
          <w:rFonts w:ascii="Arial" w:hAnsi="Arial" w:cs="Arial"/>
          <w:szCs w:val="22"/>
        </w:rPr>
        <w:t>;</w:t>
      </w:r>
    </w:p>
    <w:p w14:paraId="2FE5E7D2" w14:textId="6BC090EF" w:rsidR="00E90B38" w:rsidRPr="00AD4C76" w:rsidRDefault="00E90B38" w:rsidP="00DE4BB3">
      <w:pPr>
        <w:ind w:left="426"/>
        <w:jc w:val="both"/>
        <w:rPr>
          <w:rFonts w:ascii="Arial" w:hAnsi="Arial" w:cs="Arial"/>
          <w:szCs w:val="22"/>
        </w:rPr>
      </w:pPr>
      <w:r w:rsidRPr="004532A4">
        <w:rPr>
          <w:rFonts w:ascii="Arial" w:hAnsi="Arial" w:cs="Arial"/>
          <w:szCs w:val="22"/>
        </w:rPr>
        <w:t xml:space="preserve">- </w:t>
      </w:r>
      <w:r w:rsidR="00EF7D6C" w:rsidRPr="004532A4">
        <w:rPr>
          <w:rFonts w:ascii="Arial" w:hAnsi="Arial" w:cs="Arial"/>
          <w:szCs w:val="22"/>
        </w:rPr>
        <w:t xml:space="preserve">règlement </w:t>
      </w:r>
      <w:r w:rsidRPr="004532A4">
        <w:rPr>
          <w:rFonts w:ascii="Arial" w:hAnsi="Arial" w:cs="Arial"/>
          <w:szCs w:val="22"/>
        </w:rPr>
        <w:t>amiable.</w:t>
      </w:r>
    </w:p>
    <w:p w14:paraId="21FB3616" w14:textId="77777777" w:rsidR="00333C14" w:rsidRPr="00AD4C76" w:rsidRDefault="00333C14" w:rsidP="00E90B38">
      <w:pPr>
        <w:jc w:val="both"/>
        <w:rPr>
          <w:rFonts w:ascii="Arial" w:hAnsi="Arial" w:cs="Arial"/>
          <w:szCs w:val="22"/>
        </w:rPr>
      </w:pPr>
    </w:p>
    <w:p w14:paraId="3D56B8D1" w14:textId="77777777" w:rsidR="00E90B38" w:rsidRPr="00AD4C76" w:rsidRDefault="00E90B38" w:rsidP="00E90B38">
      <w:pPr>
        <w:jc w:val="both"/>
        <w:rPr>
          <w:rFonts w:ascii="Arial" w:hAnsi="Arial" w:cs="Arial"/>
          <w:szCs w:val="22"/>
        </w:rPr>
      </w:pPr>
      <w:r w:rsidRPr="00AD4C76">
        <w:rPr>
          <w:rFonts w:ascii="Arial" w:hAnsi="Arial" w:cs="Arial"/>
          <w:szCs w:val="22"/>
        </w:rPr>
        <w:t>Son directeur est le Représentant du Pouvoir Adjudicateur (RPA).</w:t>
      </w:r>
    </w:p>
    <w:p w14:paraId="42FD0710" w14:textId="77777777" w:rsidR="00E90B38" w:rsidRPr="00AD4C76" w:rsidRDefault="00E90B38" w:rsidP="007A0B41">
      <w:pPr>
        <w:jc w:val="both"/>
        <w:rPr>
          <w:rFonts w:ascii="Arial" w:hAnsi="Arial" w:cs="Arial"/>
          <w:b/>
          <w:szCs w:val="24"/>
        </w:rPr>
      </w:pPr>
    </w:p>
    <w:p w14:paraId="0004C230" w14:textId="5551B7F5" w:rsidR="00EC7A17" w:rsidRPr="000700C7" w:rsidRDefault="00EC7A17" w:rsidP="000700C7">
      <w:pPr>
        <w:pStyle w:val="Titre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ind w:left="0" w:firstLine="0"/>
        <w:rPr>
          <w:rFonts w:ascii="Arial" w:hAnsi="Arial" w:cs="Arial"/>
        </w:rPr>
      </w:pPr>
      <w:bookmarkStart w:id="40" w:name="_Toc516735832"/>
      <w:bookmarkStart w:id="41" w:name="_Toc528766"/>
      <w:bookmarkStart w:id="42" w:name="_Toc59523142"/>
      <w:r w:rsidRPr="000700C7">
        <w:rPr>
          <w:rFonts w:ascii="Arial" w:hAnsi="Arial" w:cs="Arial"/>
        </w:rPr>
        <w:t xml:space="preserve">OBJET </w:t>
      </w:r>
      <w:r w:rsidR="00494EC0" w:rsidRPr="000700C7">
        <w:rPr>
          <w:rFonts w:ascii="Arial" w:hAnsi="Arial" w:cs="Arial"/>
        </w:rPr>
        <w:t>DE L</w:t>
      </w:r>
      <w:bookmarkEnd w:id="40"/>
      <w:bookmarkEnd w:id="41"/>
      <w:r w:rsidR="00286D4B" w:rsidRPr="000700C7">
        <w:rPr>
          <w:rFonts w:ascii="Arial" w:hAnsi="Arial" w:cs="Arial"/>
        </w:rPr>
        <w:t>A CONSULTATION</w:t>
      </w:r>
      <w:bookmarkEnd w:id="42"/>
    </w:p>
    <w:p w14:paraId="58060426" w14:textId="77777777" w:rsidR="009326DF" w:rsidRDefault="009326DF" w:rsidP="00AD4C76">
      <w:pPr>
        <w:rPr>
          <w:rFonts w:ascii="Arial" w:hAnsi="Arial" w:cs="Arial"/>
          <w:sz w:val="20"/>
        </w:rPr>
      </w:pPr>
    </w:p>
    <w:p w14:paraId="73559BAF" w14:textId="1FC3310D" w:rsidR="00040C91" w:rsidRDefault="00EF7D6C" w:rsidP="00040C91">
      <w:pPr>
        <w:jc w:val="both"/>
        <w:rPr>
          <w:rFonts w:ascii="Arial" w:hAnsi="Arial" w:cs="Arial"/>
          <w:szCs w:val="22"/>
        </w:rPr>
      </w:pPr>
      <w:r w:rsidRPr="00BD417D">
        <w:rPr>
          <w:rFonts w:ascii="Arial" w:hAnsi="Arial" w:cs="Arial"/>
          <w:szCs w:val="22"/>
        </w:rPr>
        <w:t xml:space="preserve">La </w:t>
      </w:r>
      <w:r w:rsidR="00AD4C76" w:rsidRPr="00BD417D">
        <w:rPr>
          <w:rFonts w:ascii="Arial" w:hAnsi="Arial" w:cs="Arial"/>
          <w:szCs w:val="22"/>
        </w:rPr>
        <w:t>présent</w:t>
      </w:r>
      <w:r w:rsidRPr="00BD417D">
        <w:rPr>
          <w:rFonts w:ascii="Arial" w:hAnsi="Arial" w:cs="Arial"/>
          <w:szCs w:val="22"/>
        </w:rPr>
        <w:t>e consultation a pour objet la passation d’</w:t>
      </w:r>
      <w:r w:rsidR="00316AF0">
        <w:rPr>
          <w:rFonts w:ascii="Arial" w:hAnsi="Arial" w:cs="Arial"/>
          <w:szCs w:val="22"/>
        </w:rPr>
        <w:t>un a</w:t>
      </w:r>
      <w:r w:rsidR="00040C91" w:rsidRPr="000E63F0">
        <w:rPr>
          <w:rFonts w:ascii="Arial" w:hAnsi="Arial" w:cs="Arial"/>
          <w:szCs w:val="22"/>
        </w:rPr>
        <w:t>ccord-cadre</w:t>
      </w:r>
      <w:r w:rsidR="00040C91" w:rsidRPr="00BD417D">
        <w:rPr>
          <w:rFonts w:ascii="Arial" w:hAnsi="Arial" w:cs="Arial"/>
          <w:szCs w:val="22"/>
        </w:rPr>
        <w:t xml:space="preserve"> </w:t>
      </w:r>
      <w:r w:rsidR="00040C91">
        <w:rPr>
          <w:rFonts w:ascii="Arial" w:hAnsi="Arial" w:cs="Arial"/>
          <w:szCs w:val="22"/>
        </w:rPr>
        <w:t>r</w:t>
      </w:r>
      <w:r w:rsidR="00040C91" w:rsidRPr="00BD417D">
        <w:rPr>
          <w:rFonts w:ascii="Arial" w:hAnsi="Arial" w:cs="Arial"/>
          <w:szCs w:val="22"/>
        </w:rPr>
        <w:t xml:space="preserve">elatif </w:t>
      </w:r>
      <w:r w:rsidR="00FA2358">
        <w:rPr>
          <w:rFonts w:ascii="Arial" w:hAnsi="Arial" w:cs="Arial"/>
          <w:szCs w:val="22"/>
        </w:rPr>
        <w:t xml:space="preserve">aux </w:t>
      </w:r>
      <w:r w:rsidR="00800415">
        <w:rPr>
          <w:rFonts w:ascii="Arial" w:hAnsi="Arial" w:cs="Arial"/>
          <w:szCs w:val="22"/>
        </w:rPr>
        <w:t xml:space="preserve">prestations </w:t>
      </w:r>
      <w:r w:rsidR="004E1406">
        <w:rPr>
          <w:rFonts w:ascii="Arial" w:hAnsi="Arial" w:cs="Arial"/>
          <w:szCs w:val="22"/>
        </w:rPr>
        <w:t>d’entretien</w:t>
      </w:r>
      <w:r w:rsidR="00316AF0">
        <w:rPr>
          <w:rFonts w:ascii="Arial" w:hAnsi="Arial" w:cs="Arial"/>
          <w:szCs w:val="22"/>
        </w:rPr>
        <w:t xml:space="preserve"> </w:t>
      </w:r>
      <w:r w:rsidR="004E1406">
        <w:rPr>
          <w:rFonts w:ascii="Arial" w:hAnsi="Arial" w:cs="Arial"/>
          <w:szCs w:val="22"/>
        </w:rPr>
        <w:t xml:space="preserve">des espaces verts </w:t>
      </w:r>
      <w:r w:rsidR="00316AF0">
        <w:rPr>
          <w:rFonts w:ascii="Arial" w:hAnsi="Arial" w:cs="Arial"/>
          <w:szCs w:val="22"/>
        </w:rPr>
        <w:t>de sites militaires de Brest : centre d’instruction naval, dépôts essences marine, fort du Portzic et villa Kervichen</w:t>
      </w:r>
      <w:r w:rsidR="00040C91">
        <w:rPr>
          <w:rFonts w:ascii="Arial" w:hAnsi="Arial" w:cs="Arial"/>
          <w:szCs w:val="22"/>
        </w:rPr>
        <w:t>.</w:t>
      </w:r>
    </w:p>
    <w:p w14:paraId="3E6A0216" w14:textId="77777777" w:rsidR="00420CB0" w:rsidRDefault="00420CB0" w:rsidP="00420CB0">
      <w:pPr>
        <w:spacing w:before="57"/>
        <w:jc w:val="both"/>
        <w:rPr>
          <w:rFonts w:ascii="Arial" w:hAnsi="Arial" w:cs="Arial"/>
          <w:color w:val="000000"/>
          <w:szCs w:val="22"/>
        </w:rPr>
      </w:pPr>
    </w:p>
    <w:p w14:paraId="68605AB9" w14:textId="170B20F7" w:rsidR="00420CB0" w:rsidRPr="00420CB0" w:rsidRDefault="00420CB0" w:rsidP="00420CB0">
      <w:pPr>
        <w:spacing w:before="57"/>
        <w:jc w:val="both"/>
        <w:rPr>
          <w:rFonts w:ascii="Arial" w:hAnsi="Arial" w:cs="Arial"/>
          <w:color w:val="000000"/>
          <w:szCs w:val="22"/>
        </w:rPr>
      </w:pPr>
      <w:r w:rsidRPr="00420CB0">
        <w:rPr>
          <w:rFonts w:ascii="Arial" w:hAnsi="Arial" w:cs="Arial"/>
          <w:color w:val="000000"/>
          <w:szCs w:val="22"/>
        </w:rPr>
        <w:t>Ce</w:t>
      </w:r>
      <w:r>
        <w:rPr>
          <w:rFonts w:ascii="Arial" w:hAnsi="Arial" w:cs="Arial"/>
          <w:color w:val="000000"/>
          <w:szCs w:val="22"/>
        </w:rPr>
        <w:t>rtains</w:t>
      </w:r>
      <w:r w:rsidRPr="00420CB0">
        <w:rPr>
          <w:rFonts w:ascii="Arial" w:hAnsi="Arial" w:cs="Arial"/>
          <w:color w:val="000000"/>
          <w:szCs w:val="22"/>
        </w:rPr>
        <w:t xml:space="preserve"> site</w:t>
      </w:r>
      <w:r>
        <w:rPr>
          <w:rFonts w:ascii="Arial" w:hAnsi="Arial" w:cs="Arial"/>
          <w:color w:val="000000"/>
          <w:szCs w:val="22"/>
        </w:rPr>
        <w:t>s</w:t>
      </w:r>
      <w:r w:rsidRPr="00420CB0">
        <w:rPr>
          <w:rFonts w:ascii="Arial" w:hAnsi="Arial" w:cs="Arial"/>
          <w:color w:val="000000"/>
          <w:szCs w:val="22"/>
        </w:rPr>
        <w:t xml:space="preserve"> relève</w:t>
      </w:r>
      <w:r>
        <w:rPr>
          <w:rFonts w:ascii="Arial" w:hAnsi="Arial" w:cs="Arial"/>
          <w:color w:val="000000"/>
          <w:szCs w:val="22"/>
        </w:rPr>
        <w:t>nt</w:t>
      </w:r>
      <w:r w:rsidRPr="00420CB0">
        <w:rPr>
          <w:rFonts w:ascii="Arial" w:hAnsi="Arial" w:cs="Arial"/>
          <w:color w:val="000000"/>
          <w:szCs w:val="22"/>
        </w:rPr>
        <w:t xml:space="preserve"> de dispositions de contrôle et de protection spécifiques du Code de la défense au regard de leur sensibilité. Il</w:t>
      </w:r>
      <w:r>
        <w:rPr>
          <w:rFonts w:ascii="Arial" w:hAnsi="Arial" w:cs="Arial"/>
          <w:color w:val="000000"/>
          <w:szCs w:val="22"/>
        </w:rPr>
        <w:t>s</w:t>
      </w:r>
      <w:r w:rsidRPr="00420CB0">
        <w:rPr>
          <w:rFonts w:ascii="Arial" w:hAnsi="Arial" w:cs="Arial"/>
          <w:color w:val="000000"/>
          <w:szCs w:val="22"/>
        </w:rPr>
        <w:t xml:space="preserve"> constitue</w:t>
      </w:r>
      <w:r>
        <w:rPr>
          <w:rFonts w:ascii="Arial" w:hAnsi="Arial" w:cs="Arial"/>
          <w:color w:val="000000"/>
          <w:szCs w:val="22"/>
        </w:rPr>
        <w:t>nt</w:t>
      </w:r>
      <w:r w:rsidRPr="00420CB0">
        <w:rPr>
          <w:rFonts w:ascii="Arial" w:hAnsi="Arial" w:cs="Arial"/>
          <w:color w:val="000000"/>
          <w:szCs w:val="22"/>
        </w:rPr>
        <w:t xml:space="preserve"> une zone protégée telle que définie aux articles L</w:t>
      </w:r>
      <w:r w:rsidR="009A147E">
        <w:rPr>
          <w:rFonts w:ascii="Arial" w:hAnsi="Arial" w:cs="Arial"/>
          <w:color w:val="000000"/>
          <w:szCs w:val="22"/>
        </w:rPr>
        <w:t xml:space="preserve"> </w:t>
      </w:r>
      <w:r w:rsidRPr="00420CB0">
        <w:rPr>
          <w:rFonts w:ascii="Arial" w:hAnsi="Arial" w:cs="Arial"/>
          <w:color w:val="000000"/>
          <w:szCs w:val="22"/>
        </w:rPr>
        <w:t xml:space="preserve">413-7 et R 413-1 du </w:t>
      </w:r>
      <w:r w:rsidR="00906626">
        <w:rPr>
          <w:rFonts w:ascii="Arial" w:hAnsi="Arial" w:cs="Arial"/>
          <w:color w:val="000000"/>
          <w:szCs w:val="22"/>
        </w:rPr>
        <w:t>C</w:t>
      </w:r>
      <w:r w:rsidRPr="00420CB0">
        <w:rPr>
          <w:rFonts w:ascii="Arial" w:hAnsi="Arial" w:cs="Arial"/>
          <w:color w:val="000000"/>
          <w:szCs w:val="22"/>
        </w:rPr>
        <w:t>ode pénal.</w:t>
      </w:r>
    </w:p>
    <w:p w14:paraId="53856B69" w14:textId="1AB8EE51" w:rsidR="00420CB0" w:rsidRPr="00420CB0" w:rsidRDefault="00420CB0" w:rsidP="00420CB0">
      <w:pPr>
        <w:spacing w:before="57"/>
        <w:jc w:val="both"/>
        <w:rPr>
          <w:rFonts w:ascii="Arial" w:hAnsi="Arial" w:cs="Arial"/>
          <w:color w:val="000000"/>
          <w:szCs w:val="22"/>
        </w:rPr>
      </w:pPr>
      <w:r w:rsidRPr="00420CB0">
        <w:rPr>
          <w:rFonts w:ascii="Arial" w:hAnsi="Arial" w:cs="Arial"/>
          <w:color w:val="000000"/>
          <w:szCs w:val="22"/>
        </w:rPr>
        <w:t>L</w:t>
      </w:r>
      <w:r w:rsidR="00316AF0">
        <w:rPr>
          <w:rFonts w:ascii="Arial" w:hAnsi="Arial" w:cs="Arial"/>
          <w:color w:val="000000"/>
          <w:szCs w:val="22"/>
        </w:rPr>
        <w:t>’</w:t>
      </w:r>
      <w:r w:rsidRPr="00420CB0">
        <w:rPr>
          <w:rFonts w:ascii="Arial" w:hAnsi="Arial" w:cs="Arial"/>
          <w:color w:val="000000"/>
          <w:szCs w:val="22"/>
        </w:rPr>
        <w:t>accord-cadre</w:t>
      </w:r>
      <w:r w:rsidR="00316AF0">
        <w:rPr>
          <w:rFonts w:ascii="Arial" w:hAnsi="Arial" w:cs="Arial"/>
          <w:color w:val="000000"/>
          <w:szCs w:val="22"/>
        </w:rPr>
        <w:t xml:space="preserve"> </w:t>
      </w:r>
      <w:r w:rsidRPr="00420CB0">
        <w:rPr>
          <w:rFonts w:ascii="Arial" w:hAnsi="Arial" w:cs="Arial"/>
          <w:color w:val="000000"/>
          <w:szCs w:val="22"/>
        </w:rPr>
        <w:t>étant</w:t>
      </w:r>
      <w:r w:rsidR="00316AF0">
        <w:rPr>
          <w:rFonts w:ascii="Arial" w:hAnsi="Arial" w:cs="Arial"/>
          <w:color w:val="000000"/>
          <w:szCs w:val="22"/>
        </w:rPr>
        <w:t xml:space="preserve"> </w:t>
      </w:r>
      <w:r w:rsidRPr="00420CB0">
        <w:rPr>
          <w:rFonts w:ascii="Arial" w:hAnsi="Arial" w:cs="Arial"/>
          <w:color w:val="000000"/>
          <w:szCs w:val="22"/>
        </w:rPr>
        <w:t xml:space="preserve">classé « sensible » au sens de l’instruction générale interministérielle n°1300 portant sur la protection du secret de la défense nationale, approuvée par arrêté du </w:t>
      </w:r>
      <w:r w:rsidR="00D7424C">
        <w:rPr>
          <w:rFonts w:ascii="Arial" w:hAnsi="Arial" w:cs="Arial"/>
          <w:color w:val="000000"/>
          <w:szCs w:val="22"/>
        </w:rPr>
        <w:t xml:space="preserve">13 </w:t>
      </w:r>
      <w:r w:rsidRPr="00D7424C">
        <w:rPr>
          <w:rFonts w:ascii="Arial" w:hAnsi="Arial" w:cs="Arial"/>
          <w:szCs w:val="22"/>
        </w:rPr>
        <w:t>novembre 20</w:t>
      </w:r>
      <w:r w:rsidR="00D7424C" w:rsidRPr="00D7424C">
        <w:rPr>
          <w:rFonts w:ascii="Arial" w:hAnsi="Arial" w:cs="Arial"/>
          <w:szCs w:val="22"/>
        </w:rPr>
        <w:t>20</w:t>
      </w:r>
      <w:r w:rsidRPr="00420CB0">
        <w:rPr>
          <w:rFonts w:ascii="Arial" w:hAnsi="Arial" w:cs="Arial"/>
          <w:color w:val="000000"/>
          <w:szCs w:val="22"/>
        </w:rPr>
        <w:t>, les candidats font l’objet d’un contrôle de la « personne morale » auprès de la Direction du Renseignement et de la Sécurité de la Défense (DRSD). Les candidats n’ayant pas obtenu un avis favorable seront exclus de la consultation et ne pourront pas être attributaire de l'accord-cadre.</w:t>
      </w:r>
    </w:p>
    <w:p w14:paraId="6C26FDD6" w14:textId="3B77DC8A" w:rsidR="00AD397A" w:rsidRDefault="00AD397A" w:rsidP="007A0B41">
      <w:pPr>
        <w:jc w:val="both"/>
        <w:rPr>
          <w:rFonts w:ascii="Arial" w:hAnsi="Arial" w:cs="Arial"/>
          <w:szCs w:val="22"/>
        </w:rPr>
      </w:pPr>
    </w:p>
    <w:p w14:paraId="46DF3308" w14:textId="7CBACB5C" w:rsidR="00DB4A64" w:rsidRPr="00DB4A64" w:rsidRDefault="00E90B38" w:rsidP="000700C7">
      <w:pPr>
        <w:pStyle w:val="Titre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ind w:left="0" w:firstLine="0"/>
        <w:rPr>
          <w:rFonts w:ascii="Arial" w:hAnsi="Arial" w:cs="Arial"/>
        </w:rPr>
      </w:pPr>
      <w:bookmarkStart w:id="43" w:name="_Toc59523143"/>
      <w:r w:rsidRPr="00AD4C76">
        <w:rPr>
          <w:rFonts w:ascii="Arial" w:hAnsi="Arial" w:cs="Arial"/>
        </w:rPr>
        <w:t>CONDITIONS DE LA CONSULTATION</w:t>
      </w:r>
      <w:bookmarkEnd w:id="43"/>
    </w:p>
    <w:p w14:paraId="7BB5868E" w14:textId="77777777" w:rsidR="00E90B38" w:rsidRPr="00AD4C76" w:rsidRDefault="00E90B38" w:rsidP="00E90B38">
      <w:pPr>
        <w:rPr>
          <w:rFonts w:ascii="Arial" w:hAnsi="Arial" w:cs="Arial"/>
          <w:lang w:eastAsia="en-US"/>
        </w:rPr>
      </w:pPr>
      <w:bookmarkStart w:id="44" w:name="_Toc534647741"/>
    </w:p>
    <w:p w14:paraId="7DF7EED1" w14:textId="77777777" w:rsidR="00E90B38" w:rsidRPr="00AD4C76" w:rsidRDefault="00E90B38" w:rsidP="00415E25">
      <w:pPr>
        <w:pStyle w:val="Titre2"/>
        <w:ind w:left="567" w:hanging="567"/>
        <w:rPr>
          <w:rFonts w:ascii="Arial" w:hAnsi="Arial" w:cs="Arial"/>
          <w:lang w:eastAsia="en-US"/>
        </w:rPr>
      </w:pPr>
      <w:bookmarkStart w:id="45" w:name="_Toc59523144"/>
      <w:r w:rsidRPr="00AD4C76">
        <w:rPr>
          <w:rFonts w:ascii="Arial" w:hAnsi="Arial" w:cs="Arial"/>
          <w:lang w:eastAsia="en-US"/>
        </w:rPr>
        <w:t>Procédure de passation</w:t>
      </w:r>
      <w:bookmarkEnd w:id="44"/>
      <w:bookmarkEnd w:id="45"/>
    </w:p>
    <w:p w14:paraId="2B91C43C" w14:textId="77777777" w:rsidR="00E90B38" w:rsidRPr="00AD4C76" w:rsidRDefault="00E90B38" w:rsidP="00E90B38">
      <w:pPr>
        <w:jc w:val="both"/>
        <w:rPr>
          <w:rFonts w:ascii="Arial" w:hAnsi="Arial" w:cs="Arial"/>
          <w:sz w:val="24"/>
        </w:rPr>
      </w:pPr>
    </w:p>
    <w:p w14:paraId="1DD6CF05" w14:textId="7F57FE46" w:rsidR="0079537D" w:rsidRDefault="0079537D" w:rsidP="0079537D">
      <w:pPr>
        <w:jc w:val="both"/>
        <w:rPr>
          <w:rFonts w:ascii="Arial" w:hAnsi="Arial" w:cs="Arial"/>
          <w:szCs w:val="22"/>
        </w:rPr>
      </w:pPr>
      <w:r w:rsidRPr="004A276C">
        <w:rPr>
          <w:rFonts w:ascii="Arial" w:hAnsi="Arial" w:cs="Arial"/>
          <w:szCs w:val="22"/>
        </w:rPr>
        <w:t>La consultation est passée selon la procédure de</w:t>
      </w:r>
      <w:r w:rsidRPr="008307CB">
        <w:rPr>
          <w:rFonts w:ascii="Arial" w:hAnsi="Arial" w:cs="Arial"/>
          <w:szCs w:val="22"/>
        </w:rPr>
        <w:t xml:space="preserve"> l’appel d’offres </w:t>
      </w:r>
      <w:r w:rsidR="004A276C">
        <w:rPr>
          <w:rFonts w:ascii="Arial" w:hAnsi="Arial" w:cs="Arial"/>
          <w:szCs w:val="22"/>
        </w:rPr>
        <w:t>ouvert</w:t>
      </w:r>
      <w:r>
        <w:rPr>
          <w:rFonts w:ascii="Arial" w:hAnsi="Arial" w:cs="Arial"/>
          <w:szCs w:val="22"/>
        </w:rPr>
        <w:t>,</w:t>
      </w:r>
      <w:r w:rsidRPr="008307CB">
        <w:rPr>
          <w:rFonts w:ascii="Arial" w:hAnsi="Arial" w:cs="Arial"/>
          <w:szCs w:val="22"/>
        </w:rPr>
        <w:t xml:space="preserve"> en application des articles </w:t>
      </w:r>
      <w:r w:rsidR="004A276C">
        <w:rPr>
          <w:rFonts w:ascii="Arial" w:hAnsi="Arial" w:cs="Arial"/>
          <w:szCs w:val="22"/>
        </w:rPr>
        <w:t>R</w:t>
      </w:r>
      <w:r w:rsidRPr="00787288">
        <w:rPr>
          <w:rFonts w:ascii="Arial" w:hAnsi="Arial" w:cs="Arial"/>
          <w:szCs w:val="22"/>
        </w:rPr>
        <w:t>.</w:t>
      </w:r>
      <w:r>
        <w:rPr>
          <w:rFonts w:ascii="Arial" w:hAnsi="Arial" w:cs="Arial"/>
          <w:szCs w:val="22"/>
        </w:rPr>
        <w:t>2124-2.</w:t>
      </w:r>
      <w:r w:rsidR="004A276C">
        <w:rPr>
          <w:rFonts w:ascii="Arial" w:hAnsi="Arial" w:cs="Arial"/>
          <w:szCs w:val="22"/>
        </w:rPr>
        <w:t>1</w:t>
      </w:r>
      <w:r w:rsidRPr="00787288">
        <w:rPr>
          <w:rFonts w:ascii="Arial" w:hAnsi="Arial" w:cs="Arial"/>
          <w:szCs w:val="22"/>
        </w:rPr>
        <w:t xml:space="preserve">° et </w:t>
      </w:r>
      <w:r w:rsidRPr="008307CB">
        <w:rPr>
          <w:rFonts w:ascii="Arial" w:hAnsi="Arial" w:cs="Arial"/>
          <w:szCs w:val="22"/>
        </w:rPr>
        <w:t>R.2161-</w:t>
      </w:r>
      <w:r w:rsidR="004A276C">
        <w:rPr>
          <w:rFonts w:ascii="Arial" w:hAnsi="Arial" w:cs="Arial"/>
          <w:szCs w:val="22"/>
        </w:rPr>
        <w:t>2</w:t>
      </w:r>
      <w:r w:rsidRPr="008307CB">
        <w:rPr>
          <w:rFonts w:ascii="Arial" w:hAnsi="Arial" w:cs="Arial"/>
          <w:szCs w:val="22"/>
        </w:rPr>
        <w:t xml:space="preserve"> à R.2161-</w:t>
      </w:r>
      <w:r w:rsidR="004A276C">
        <w:rPr>
          <w:rFonts w:ascii="Arial" w:hAnsi="Arial" w:cs="Arial"/>
          <w:szCs w:val="22"/>
        </w:rPr>
        <w:t>5</w:t>
      </w:r>
      <w:r w:rsidRPr="008307CB">
        <w:rPr>
          <w:rFonts w:ascii="Arial" w:hAnsi="Arial" w:cs="Arial"/>
          <w:szCs w:val="22"/>
        </w:rPr>
        <w:t xml:space="preserve"> du </w:t>
      </w:r>
      <w:r>
        <w:rPr>
          <w:rFonts w:ascii="Arial" w:hAnsi="Arial" w:cs="Arial"/>
          <w:szCs w:val="22"/>
        </w:rPr>
        <w:t>code de la commande publique</w:t>
      </w:r>
      <w:r w:rsidRPr="008307CB">
        <w:rPr>
          <w:rFonts w:ascii="Arial" w:hAnsi="Arial" w:cs="Arial"/>
          <w:szCs w:val="22"/>
        </w:rPr>
        <w:t xml:space="preserve">. </w:t>
      </w:r>
    </w:p>
    <w:p w14:paraId="7F0D676A" w14:textId="3EDC2BC6" w:rsidR="003A521C" w:rsidRDefault="003A521C" w:rsidP="00671FD0">
      <w:pPr>
        <w:jc w:val="both"/>
        <w:rPr>
          <w:rFonts w:ascii="Arial" w:hAnsi="Arial" w:cs="Arial"/>
          <w:szCs w:val="22"/>
        </w:rPr>
      </w:pPr>
    </w:p>
    <w:p w14:paraId="45CA5DB1" w14:textId="7E151B84" w:rsidR="00E90B38" w:rsidRPr="009326DF" w:rsidRDefault="00455B33" w:rsidP="00415E25">
      <w:pPr>
        <w:pStyle w:val="Titre2"/>
        <w:ind w:left="567" w:hanging="567"/>
        <w:rPr>
          <w:rFonts w:ascii="Arial" w:hAnsi="Arial" w:cs="Arial"/>
          <w:lang w:eastAsia="en-US"/>
        </w:rPr>
      </w:pPr>
      <w:bookmarkStart w:id="46" w:name="_Toc59523145"/>
      <w:r w:rsidRPr="009326DF">
        <w:rPr>
          <w:rFonts w:ascii="Arial" w:hAnsi="Arial" w:cs="Arial"/>
          <w:lang w:eastAsia="en-US"/>
        </w:rPr>
        <w:t>Code CPV (Vocabulaire commun des marchés publics)</w:t>
      </w:r>
      <w:bookmarkEnd w:id="46"/>
      <w:r w:rsidRPr="009326DF">
        <w:rPr>
          <w:rFonts w:ascii="Arial" w:hAnsi="Arial" w:cs="Arial"/>
          <w:lang w:eastAsia="en-US"/>
        </w:rPr>
        <w:t xml:space="preserve"> </w:t>
      </w:r>
    </w:p>
    <w:p w14:paraId="4193DFD4" w14:textId="77777777" w:rsidR="00DE4BB3" w:rsidRDefault="00DE4BB3" w:rsidP="00DE4BB3">
      <w:pPr>
        <w:jc w:val="both"/>
        <w:rPr>
          <w:rFonts w:ascii="Arial" w:hAnsi="Arial" w:cs="Arial"/>
          <w:color w:val="FF0000"/>
          <w:szCs w:val="22"/>
        </w:rPr>
      </w:pPr>
    </w:p>
    <w:p w14:paraId="602EC6D8" w14:textId="3C0FE4F5" w:rsidR="00DE4BB3" w:rsidRPr="00B86360" w:rsidRDefault="00B86360" w:rsidP="00DE4BB3">
      <w:pPr>
        <w:jc w:val="both"/>
        <w:rPr>
          <w:rFonts w:ascii="Arial" w:hAnsi="Arial" w:cs="Arial"/>
          <w:szCs w:val="22"/>
        </w:rPr>
      </w:pPr>
      <w:r w:rsidRPr="00B86360">
        <w:rPr>
          <w:rFonts w:ascii="Arial" w:hAnsi="Arial" w:cs="Arial"/>
        </w:rPr>
        <w:t>77310000-6 - Réalisation et entretien d’espaces verts</w:t>
      </w:r>
      <w:r w:rsidR="00D1545F" w:rsidRPr="00B86360">
        <w:rPr>
          <w:rFonts w:ascii="Arial" w:hAnsi="Arial" w:cs="Arial"/>
          <w:szCs w:val="22"/>
        </w:rPr>
        <w:t xml:space="preserve"> </w:t>
      </w:r>
    </w:p>
    <w:p w14:paraId="74CE9556" w14:textId="70B03971" w:rsidR="00B460AC" w:rsidRPr="00D1545F" w:rsidRDefault="00B460AC" w:rsidP="007E100E">
      <w:pPr>
        <w:jc w:val="both"/>
        <w:rPr>
          <w:rFonts w:ascii="Arial" w:hAnsi="Arial" w:cs="Arial"/>
          <w:szCs w:val="22"/>
        </w:rPr>
      </w:pPr>
      <w:r w:rsidRPr="00D1545F">
        <w:rPr>
          <w:rFonts w:ascii="Arial" w:hAnsi="Arial" w:cs="Arial"/>
          <w:szCs w:val="22"/>
        </w:rPr>
        <w:t xml:space="preserve">GM : </w:t>
      </w:r>
      <w:r w:rsidR="00D1545F" w:rsidRPr="00D1545F">
        <w:rPr>
          <w:rFonts w:ascii="Arial" w:hAnsi="Arial" w:cs="Arial"/>
        </w:rPr>
        <w:t>37.01.03 - Entretien espaces verts et extérieurs</w:t>
      </w:r>
      <w:r w:rsidR="00D1545F" w:rsidRPr="00D1545F">
        <w:rPr>
          <w:rFonts w:ascii="Arial" w:hAnsi="Arial" w:cs="Arial"/>
          <w:szCs w:val="22"/>
        </w:rPr>
        <w:t xml:space="preserve"> </w:t>
      </w:r>
    </w:p>
    <w:p w14:paraId="57A73551" w14:textId="0B5286FE" w:rsidR="0009507F" w:rsidRDefault="0009507F" w:rsidP="00E90B38">
      <w:pPr>
        <w:jc w:val="both"/>
        <w:rPr>
          <w:rFonts w:ascii="Arial" w:hAnsi="Arial" w:cs="Arial"/>
          <w:b/>
          <w:szCs w:val="24"/>
        </w:rPr>
      </w:pPr>
    </w:p>
    <w:p w14:paraId="4E91459D" w14:textId="77777777" w:rsidR="00B86360" w:rsidRPr="00AD4C76" w:rsidRDefault="00B86360" w:rsidP="00E90B38">
      <w:pPr>
        <w:jc w:val="both"/>
        <w:rPr>
          <w:rFonts w:ascii="Arial" w:hAnsi="Arial" w:cs="Arial"/>
          <w:b/>
          <w:szCs w:val="24"/>
        </w:rPr>
      </w:pPr>
    </w:p>
    <w:p w14:paraId="257EB1F8" w14:textId="70503F68" w:rsidR="00E90B38" w:rsidRPr="009326DF" w:rsidRDefault="00E90B38" w:rsidP="00415E25">
      <w:pPr>
        <w:pStyle w:val="Titre2"/>
        <w:ind w:left="567" w:hanging="567"/>
        <w:rPr>
          <w:rFonts w:ascii="Arial" w:hAnsi="Arial" w:cs="Arial"/>
          <w:lang w:eastAsia="en-US"/>
        </w:rPr>
      </w:pPr>
      <w:bookmarkStart w:id="47" w:name="_Toc59523146"/>
      <w:r w:rsidRPr="00AD4C76">
        <w:rPr>
          <w:rFonts w:ascii="Arial" w:hAnsi="Arial" w:cs="Arial"/>
          <w:lang w:eastAsia="en-US"/>
        </w:rPr>
        <w:t xml:space="preserve">Allotissement </w:t>
      </w:r>
      <w:r w:rsidR="00DE4BB3">
        <w:rPr>
          <w:rFonts w:ascii="Arial" w:hAnsi="Arial" w:cs="Arial"/>
          <w:lang w:eastAsia="en-US"/>
        </w:rPr>
        <w:t>-</w:t>
      </w:r>
      <w:r w:rsidRPr="00AD4C76">
        <w:rPr>
          <w:rFonts w:ascii="Arial" w:hAnsi="Arial" w:cs="Arial"/>
          <w:lang w:eastAsia="en-US"/>
        </w:rPr>
        <w:t xml:space="preserve"> lieux d’exécution</w:t>
      </w:r>
      <w:bookmarkEnd w:id="47"/>
    </w:p>
    <w:p w14:paraId="087E391C" w14:textId="77777777" w:rsidR="00E90B38" w:rsidRPr="00AD4C76" w:rsidRDefault="00E90B38" w:rsidP="00E90B38">
      <w:pPr>
        <w:jc w:val="both"/>
        <w:rPr>
          <w:rFonts w:ascii="Arial" w:hAnsi="Arial" w:cs="Arial"/>
          <w:b/>
          <w:szCs w:val="24"/>
        </w:rPr>
      </w:pPr>
    </w:p>
    <w:p w14:paraId="549C024B" w14:textId="2DCD8614" w:rsidR="005C5024" w:rsidRDefault="00455B33" w:rsidP="00415E25">
      <w:pPr>
        <w:ind w:firstLine="567"/>
        <w:jc w:val="both"/>
        <w:rPr>
          <w:rFonts w:ascii="Arial" w:hAnsi="Arial" w:cs="Arial"/>
          <w:b/>
          <w:szCs w:val="24"/>
        </w:rPr>
      </w:pPr>
      <w:r>
        <w:rPr>
          <w:rFonts w:ascii="Arial" w:hAnsi="Arial" w:cs="Arial"/>
          <w:b/>
          <w:szCs w:val="24"/>
        </w:rPr>
        <w:t>3.3</w:t>
      </w:r>
      <w:r w:rsidR="005C5024">
        <w:rPr>
          <w:rFonts w:ascii="Arial" w:hAnsi="Arial" w:cs="Arial"/>
          <w:b/>
          <w:szCs w:val="24"/>
        </w:rPr>
        <w:t>.1 Allotissement</w:t>
      </w:r>
    </w:p>
    <w:p w14:paraId="3F5048AE" w14:textId="1455E358" w:rsidR="008724BA" w:rsidRPr="008724BA" w:rsidRDefault="008724BA" w:rsidP="008724BA">
      <w:pPr>
        <w:jc w:val="both"/>
        <w:rPr>
          <w:rFonts w:ascii="Arial" w:hAnsi="Arial" w:cs="Arial"/>
          <w:color w:val="000000"/>
          <w:szCs w:val="22"/>
        </w:rPr>
      </w:pPr>
      <w:r w:rsidRPr="008724BA">
        <w:rPr>
          <w:rFonts w:ascii="Arial" w:hAnsi="Arial" w:cs="Arial"/>
          <w:szCs w:val="24"/>
        </w:rPr>
        <w:t xml:space="preserve">La consultation n’est pas allotie. </w:t>
      </w:r>
      <w:r w:rsidRPr="008724BA">
        <w:rPr>
          <w:rFonts w:ascii="Arial" w:hAnsi="Arial" w:cs="Arial"/>
          <w:color w:val="000000"/>
          <w:szCs w:val="22"/>
        </w:rPr>
        <w:t>La consultation constitue un "</w:t>
      </w:r>
      <w:r>
        <w:rPr>
          <w:rFonts w:ascii="Arial" w:hAnsi="Arial" w:cs="Arial"/>
          <w:color w:val="000000"/>
          <w:szCs w:val="22"/>
        </w:rPr>
        <w:t xml:space="preserve"> </w:t>
      </w:r>
      <w:r w:rsidRPr="008724BA">
        <w:rPr>
          <w:rFonts w:ascii="Arial" w:hAnsi="Arial" w:cs="Arial"/>
          <w:color w:val="000000"/>
          <w:szCs w:val="22"/>
        </w:rPr>
        <w:t>lot</w:t>
      </w:r>
      <w:r>
        <w:rPr>
          <w:rFonts w:ascii="Arial" w:hAnsi="Arial" w:cs="Arial"/>
          <w:color w:val="000000"/>
          <w:szCs w:val="22"/>
        </w:rPr>
        <w:t xml:space="preserve"> </w:t>
      </w:r>
      <w:r w:rsidRPr="008724BA">
        <w:rPr>
          <w:rFonts w:ascii="Arial" w:hAnsi="Arial" w:cs="Arial"/>
          <w:color w:val="000000"/>
          <w:szCs w:val="22"/>
        </w:rPr>
        <w:t xml:space="preserve">" géographique optimisé par rapport à l'ensemble des sites du </w:t>
      </w:r>
      <w:r w:rsidR="00573C2B">
        <w:rPr>
          <w:rFonts w:ascii="Arial" w:hAnsi="Arial" w:cs="Arial"/>
          <w:color w:val="000000"/>
          <w:szCs w:val="22"/>
        </w:rPr>
        <w:t xml:space="preserve">groupement de soutien de la base de défense </w:t>
      </w:r>
      <w:r w:rsidRPr="008724BA">
        <w:rPr>
          <w:rFonts w:ascii="Arial" w:hAnsi="Arial" w:cs="Arial"/>
          <w:color w:val="000000"/>
          <w:szCs w:val="22"/>
        </w:rPr>
        <w:t>Brest-Lorient</w:t>
      </w:r>
      <w:r w:rsidR="00573C2B">
        <w:rPr>
          <w:rFonts w:ascii="Arial" w:hAnsi="Arial" w:cs="Arial"/>
          <w:color w:val="000000"/>
          <w:szCs w:val="22"/>
        </w:rPr>
        <w:t xml:space="preserve"> (GSBDD BSL)</w:t>
      </w:r>
      <w:r w:rsidRPr="008724BA">
        <w:rPr>
          <w:rFonts w:ascii="Arial" w:hAnsi="Arial" w:cs="Arial"/>
          <w:color w:val="000000"/>
          <w:szCs w:val="22"/>
        </w:rPr>
        <w:t>.</w:t>
      </w:r>
    </w:p>
    <w:p w14:paraId="3A7429C2" w14:textId="77777777" w:rsidR="00797B57" w:rsidRDefault="00797B57" w:rsidP="00E90B38">
      <w:pPr>
        <w:jc w:val="both"/>
        <w:rPr>
          <w:rFonts w:ascii="Arial" w:hAnsi="Arial" w:cs="Arial"/>
          <w:b/>
          <w:szCs w:val="24"/>
        </w:rPr>
      </w:pPr>
    </w:p>
    <w:p w14:paraId="00AC8742" w14:textId="24EBD997" w:rsidR="005C5024" w:rsidRDefault="00455B33" w:rsidP="00415E25">
      <w:pPr>
        <w:ind w:firstLine="567"/>
        <w:jc w:val="both"/>
        <w:rPr>
          <w:rFonts w:ascii="Arial" w:hAnsi="Arial" w:cs="Arial"/>
          <w:b/>
          <w:szCs w:val="24"/>
        </w:rPr>
      </w:pPr>
      <w:r>
        <w:rPr>
          <w:rFonts w:ascii="Arial" w:hAnsi="Arial" w:cs="Arial"/>
          <w:b/>
          <w:szCs w:val="24"/>
        </w:rPr>
        <w:t>3.3</w:t>
      </w:r>
      <w:r w:rsidR="005C5024">
        <w:rPr>
          <w:rFonts w:ascii="Arial" w:hAnsi="Arial" w:cs="Arial"/>
          <w:b/>
          <w:szCs w:val="24"/>
        </w:rPr>
        <w:t>.2 Lieux d’exécution</w:t>
      </w:r>
    </w:p>
    <w:p w14:paraId="07073C84" w14:textId="2D7C4413" w:rsidR="00001249" w:rsidRDefault="00001249" w:rsidP="00415E25">
      <w:pPr>
        <w:ind w:firstLine="567"/>
        <w:jc w:val="both"/>
        <w:rPr>
          <w:rFonts w:ascii="Arial" w:hAnsi="Arial" w:cs="Arial"/>
          <w:b/>
          <w:szCs w:val="24"/>
        </w:rPr>
      </w:pPr>
    </w:p>
    <w:p w14:paraId="5CB064C2" w14:textId="77777777" w:rsidR="009A5D7E" w:rsidRPr="009A5D7E" w:rsidRDefault="009A5D7E" w:rsidP="009A5D7E">
      <w:pPr>
        <w:jc w:val="both"/>
        <w:rPr>
          <w:rFonts w:ascii="Arial" w:hAnsi="Arial" w:cs="Arial"/>
          <w:szCs w:val="24"/>
        </w:rPr>
      </w:pPr>
      <w:r w:rsidRPr="009A5D7E">
        <w:rPr>
          <w:rFonts w:ascii="Arial" w:hAnsi="Arial" w:cs="Arial"/>
          <w:szCs w:val="24"/>
        </w:rPr>
        <w:t>Les prestations à réaliser sont réparties en sept postes comme suit :</w:t>
      </w:r>
    </w:p>
    <w:p w14:paraId="7616440F" w14:textId="77777777" w:rsidR="009A5D7E" w:rsidRPr="009A5D7E" w:rsidRDefault="009A5D7E" w:rsidP="009A5D7E">
      <w:pPr>
        <w:jc w:val="both"/>
        <w:rPr>
          <w:rFonts w:ascii="Arial" w:hAnsi="Arial" w:cs="Arial"/>
          <w:szCs w:val="24"/>
        </w:rPr>
      </w:pPr>
      <w:r w:rsidRPr="009A5D7E">
        <w:rPr>
          <w:rFonts w:ascii="Arial" w:hAnsi="Arial" w:cs="Arial"/>
          <w:szCs w:val="24"/>
        </w:rPr>
        <w:t>- poste A : centre d’instruction naval ;</w:t>
      </w:r>
    </w:p>
    <w:p w14:paraId="4F3DEEA1" w14:textId="77777777" w:rsidR="009A5D7E" w:rsidRPr="009A5D7E" w:rsidRDefault="009A5D7E" w:rsidP="009A5D7E">
      <w:pPr>
        <w:jc w:val="both"/>
        <w:rPr>
          <w:rFonts w:ascii="Arial" w:hAnsi="Arial" w:cs="Arial"/>
          <w:szCs w:val="24"/>
        </w:rPr>
      </w:pPr>
      <w:r w:rsidRPr="009A5D7E">
        <w:rPr>
          <w:rFonts w:ascii="Arial" w:hAnsi="Arial" w:cs="Arial"/>
          <w:szCs w:val="24"/>
        </w:rPr>
        <w:t>- poste B : dépôt principal d’hydrocarbures de la Maison Blanche ;</w:t>
      </w:r>
    </w:p>
    <w:p w14:paraId="15F88802" w14:textId="77777777" w:rsidR="009A5D7E" w:rsidRPr="009A5D7E" w:rsidRDefault="009A5D7E" w:rsidP="009A5D7E">
      <w:pPr>
        <w:jc w:val="both"/>
        <w:rPr>
          <w:rFonts w:ascii="Arial" w:hAnsi="Arial" w:cs="Arial"/>
          <w:szCs w:val="24"/>
        </w:rPr>
      </w:pPr>
      <w:r w:rsidRPr="009A5D7E">
        <w:rPr>
          <w:rFonts w:ascii="Arial" w:hAnsi="Arial" w:cs="Arial"/>
          <w:szCs w:val="24"/>
        </w:rPr>
        <w:t>- poste C : dépôt d’extension d’hydrocarbures de la Maison Blanche ;</w:t>
      </w:r>
    </w:p>
    <w:p w14:paraId="7A866F51" w14:textId="77777777" w:rsidR="009A5D7E" w:rsidRPr="009A5D7E" w:rsidRDefault="009A5D7E" w:rsidP="009A5D7E">
      <w:pPr>
        <w:jc w:val="both"/>
        <w:rPr>
          <w:rFonts w:ascii="Arial" w:hAnsi="Arial" w:cs="Arial"/>
          <w:szCs w:val="24"/>
        </w:rPr>
      </w:pPr>
      <w:r w:rsidRPr="009A5D7E">
        <w:rPr>
          <w:rFonts w:ascii="Arial" w:hAnsi="Arial" w:cs="Arial"/>
          <w:szCs w:val="24"/>
        </w:rPr>
        <w:t>- poste D : dépôt annexe d’hydrocarbures de la Maison Blanche ;</w:t>
      </w:r>
    </w:p>
    <w:p w14:paraId="12697848" w14:textId="77777777" w:rsidR="009A5D7E" w:rsidRPr="009A5D7E" w:rsidRDefault="009A5D7E" w:rsidP="009A5D7E">
      <w:pPr>
        <w:jc w:val="both"/>
        <w:rPr>
          <w:rFonts w:ascii="Arial" w:hAnsi="Arial" w:cs="Arial"/>
          <w:szCs w:val="24"/>
        </w:rPr>
      </w:pPr>
      <w:r w:rsidRPr="009A5D7E">
        <w:rPr>
          <w:rFonts w:ascii="Arial" w:hAnsi="Arial" w:cs="Arial"/>
          <w:szCs w:val="24"/>
        </w:rPr>
        <w:t>- poste E : dépôt d’essence du Portzic ;</w:t>
      </w:r>
    </w:p>
    <w:p w14:paraId="73380D63" w14:textId="77777777" w:rsidR="009A5D7E" w:rsidRPr="009A5D7E" w:rsidRDefault="009A5D7E" w:rsidP="009A5D7E">
      <w:pPr>
        <w:jc w:val="both"/>
        <w:rPr>
          <w:rFonts w:ascii="Arial" w:hAnsi="Arial" w:cs="Arial"/>
          <w:szCs w:val="24"/>
        </w:rPr>
      </w:pPr>
      <w:r w:rsidRPr="009A5D7E">
        <w:rPr>
          <w:rFonts w:ascii="Arial" w:hAnsi="Arial" w:cs="Arial"/>
          <w:szCs w:val="24"/>
        </w:rPr>
        <w:t>- poste F : fort du Portzic (chenil du GFM et CFPES des marins-pompiers) ;</w:t>
      </w:r>
    </w:p>
    <w:p w14:paraId="486687C0" w14:textId="77777777" w:rsidR="009A5D7E" w:rsidRPr="009A5D7E" w:rsidRDefault="009A5D7E" w:rsidP="009A5D7E">
      <w:pPr>
        <w:jc w:val="both"/>
        <w:rPr>
          <w:rFonts w:ascii="Arial" w:hAnsi="Arial" w:cs="Arial"/>
          <w:b/>
          <w:szCs w:val="24"/>
        </w:rPr>
      </w:pPr>
      <w:r w:rsidRPr="009A5D7E">
        <w:rPr>
          <w:rFonts w:ascii="Arial" w:hAnsi="Arial" w:cs="Arial"/>
          <w:szCs w:val="24"/>
        </w:rPr>
        <w:t xml:space="preserve">- poste G : villa Kervichen </w:t>
      </w:r>
      <w:r w:rsidRPr="009A5D7E">
        <w:rPr>
          <w:rFonts w:ascii="Arial" w:hAnsi="Arial" w:cs="Arial"/>
          <w:szCs w:val="24"/>
          <w:lang w:val="de-DE"/>
        </w:rPr>
        <w:t>(centre de formation NRBC des marins-pompiers)</w:t>
      </w:r>
      <w:r w:rsidRPr="009A5D7E">
        <w:rPr>
          <w:rFonts w:ascii="Arial" w:hAnsi="Arial" w:cs="Arial"/>
          <w:szCs w:val="24"/>
        </w:rPr>
        <w:t>.</w:t>
      </w:r>
    </w:p>
    <w:p w14:paraId="314591B3" w14:textId="77777777" w:rsidR="00780220" w:rsidRDefault="00780220" w:rsidP="00415E25">
      <w:pPr>
        <w:ind w:firstLine="567"/>
        <w:jc w:val="both"/>
        <w:rPr>
          <w:rFonts w:ascii="Arial" w:hAnsi="Arial" w:cs="Arial"/>
          <w:b/>
          <w:szCs w:val="24"/>
        </w:rPr>
      </w:pPr>
    </w:p>
    <w:p w14:paraId="1F3A3509" w14:textId="77777777" w:rsidR="00D267C0" w:rsidRPr="00153A70" w:rsidRDefault="00D267C0" w:rsidP="00153A70"/>
    <w:p w14:paraId="37725A63" w14:textId="4A1ED479" w:rsidR="00E90B38" w:rsidRDefault="00E90B38" w:rsidP="00415E25">
      <w:pPr>
        <w:pStyle w:val="Titre2"/>
        <w:ind w:left="567" w:hanging="567"/>
        <w:rPr>
          <w:rFonts w:ascii="Arial" w:hAnsi="Arial" w:cs="Arial"/>
          <w:lang w:eastAsia="en-US"/>
        </w:rPr>
      </w:pPr>
      <w:bookmarkStart w:id="48" w:name="_Toc59523147"/>
      <w:r w:rsidRPr="00AD4C76">
        <w:rPr>
          <w:rFonts w:ascii="Arial" w:hAnsi="Arial" w:cs="Arial"/>
          <w:lang w:eastAsia="en-US"/>
        </w:rPr>
        <w:t xml:space="preserve">Forme et étendue </w:t>
      </w:r>
      <w:r w:rsidRPr="003215D7">
        <w:rPr>
          <w:rFonts w:ascii="Arial" w:hAnsi="Arial" w:cs="Arial"/>
          <w:lang w:eastAsia="en-US"/>
        </w:rPr>
        <w:t>d</w:t>
      </w:r>
      <w:r w:rsidR="00455B33" w:rsidRPr="003215D7">
        <w:rPr>
          <w:rFonts w:ascii="Arial" w:hAnsi="Arial" w:cs="Arial"/>
          <w:lang w:eastAsia="en-US"/>
        </w:rPr>
        <w:t>e</w:t>
      </w:r>
      <w:r w:rsidR="009A5D7E">
        <w:rPr>
          <w:rFonts w:ascii="Arial" w:hAnsi="Arial" w:cs="Arial"/>
          <w:lang w:eastAsia="en-US"/>
        </w:rPr>
        <w:t xml:space="preserve"> l’</w:t>
      </w:r>
      <w:r w:rsidR="00455B33" w:rsidRPr="003215D7">
        <w:rPr>
          <w:rFonts w:ascii="Arial" w:hAnsi="Arial" w:cs="Arial"/>
          <w:lang w:eastAsia="en-US"/>
        </w:rPr>
        <w:t>accord-cadre</w:t>
      </w:r>
      <w:bookmarkEnd w:id="48"/>
      <w:r w:rsidR="00455B33" w:rsidRPr="003215D7">
        <w:rPr>
          <w:rFonts w:ascii="Arial" w:hAnsi="Arial" w:cs="Arial"/>
          <w:lang w:eastAsia="en-US"/>
        </w:rPr>
        <w:t xml:space="preserve"> </w:t>
      </w:r>
    </w:p>
    <w:p w14:paraId="290B0103" w14:textId="3386B822" w:rsidR="00D267C0" w:rsidRDefault="00D267C0" w:rsidP="00346A5A">
      <w:pPr>
        <w:rPr>
          <w:lang w:eastAsia="en-US"/>
        </w:rPr>
      </w:pPr>
    </w:p>
    <w:p w14:paraId="68F08BCA" w14:textId="3221FA22" w:rsidR="00E03A1C" w:rsidRPr="00E03A1C" w:rsidRDefault="009A5D7E" w:rsidP="00E03A1C">
      <w:pPr>
        <w:jc w:val="both"/>
        <w:rPr>
          <w:rFonts w:ascii="Arial" w:hAnsi="Arial" w:cs="Arial"/>
          <w:szCs w:val="22"/>
        </w:rPr>
      </w:pPr>
      <w:r>
        <w:rPr>
          <w:rFonts w:ascii="Arial" w:hAnsi="Arial" w:cs="Arial"/>
          <w:szCs w:val="22"/>
        </w:rPr>
        <w:t>L’</w:t>
      </w:r>
      <w:r w:rsidR="00153A70">
        <w:rPr>
          <w:rFonts w:ascii="Arial" w:hAnsi="Arial" w:cs="Arial"/>
          <w:szCs w:val="22"/>
        </w:rPr>
        <w:t xml:space="preserve">accord-cadre </w:t>
      </w:r>
      <w:r w:rsidR="005E1A7A">
        <w:rPr>
          <w:rFonts w:ascii="Arial" w:hAnsi="Arial" w:cs="Arial"/>
          <w:szCs w:val="22"/>
        </w:rPr>
        <w:t xml:space="preserve">est </w:t>
      </w:r>
      <w:r w:rsidR="00883342" w:rsidRPr="00C8488F">
        <w:rPr>
          <w:rFonts w:ascii="Arial" w:hAnsi="Arial" w:cs="Arial"/>
          <w:szCs w:val="22"/>
        </w:rPr>
        <w:t>mono</w:t>
      </w:r>
      <w:r w:rsidR="00CD6765">
        <w:rPr>
          <w:rFonts w:ascii="Arial" w:hAnsi="Arial" w:cs="Arial"/>
          <w:szCs w:val="22"/>
        </w:rPr>
        <w:t>-</w:t>
      </w:r>
      <w:r w:rsidR="00883342" w:rsidRPr="00C8488F">
        <w:rPr>
          <w:rFonts w:ascii="Arial" w:hAnsi="Arial" w:cs="Arial"/>
          <w:szCs w:val="22"/>
        </w:rPr>
        <w:t>attributaire</w:t>
      </w:r>
      <w:r w:rsidR="00883342">
        <w:rPr>
          <w:rFonts w:ascii="Arial" w:hAnsi="Arial" w:cs="Arial"/>
          <w:szCs w:val="22"/>
        </w:rPr>
        <w:t xml:space="preserve"> </w:t>
      </w:r>
      <w:r w:rsidR="00153A70">
        <w:rPr>
          <w:rFonts w:ascii="Arial" w:hAnsi="Arial" w:cs="Arial"/>
          <w:szCs w:val="22"/>
        </w:rPr>
        <w:t>à bons de commande,</w:t>
      </w:r>
      <w:r w:rsidR="00E03A1C">
        <w:rPr>
          <w:rFonts w:ascii="Arial" w:hAnsi="Arial" w:cs="Arial"/>
          <w:szCs w:val="22"/>
        </w:rPr>
        <w:t xml:space="preserve"> </w:t>
      </w:r>
      <w:r w:rsidR="00E03A1C" w:rsidRPr="00E03A1C">
        <w:rPr>
          <w:rFonts w:ascii="Arial" w:hAnsi="Arial" w:cs="Arial"/>
          <w:szCs w:val="22"/>
        </w:rPr>
        <w:t>conclu conformément aux articles R.2162-1, R.2162-2 alinéa 2, R.2162-5 et R.2162-6</w:t>
      </w:r>
      <w:r w:rsidR="00804514">
        <w:rPr>
          <w:rFonts w:ascii="Arial" w:hAnsi="Arial" w:cs="Arial"/>
          <w:szCs w:val="22"/>
        </w:rPr>
        <w:t xml:space="preserve">, R.2162-13 et R.2162-14 </w:t>
      </w:r>
      <w:r w:rsidR="00E03A1C" w:rsidRPr="00E03A1C">
        <w:rPr>
          <w:rFonts w:ascii="Arial" w:hAnsi="Arial" w:cs="Arial"/>
          <w:szCs w:val="22"/>
        </w:rPr>
        <w:t>du code de la commande publique.</w:t>
      </w:r>
    </w:p>
    <w:p w14:paraId="6F2FB4D9" w14:textId="4EA1F855" w:rsidR="00E03A1C" w:rsidRPr="00E03A1C" w:rsidRDefault="00E03A1C" w:rsidP="00E03A1C">
      <w:pPr>
        <w:jc w:val="both"/>
        <w:rPr>
          <w:rFonts w:ascii="Arial" w:hAnsi="Arial" w:cs="Arial"/>
          <w:szCs w:val="22"/>
        </w:rPr>
      </w:pPr>
      <w:r w:rsidRPr="00E03A1C">
        <w:rPr>
          <w:rFonts w:ascii="Arial" w:hAnsi="Arial" w:cs="Arial"/>
          <w:szCs w:val="22"/>
        </w:rPr>
        <w:t xml:space="preserve">L'accord-cadre est conclu sans minimum ni maximum conformément à l'article R.2162-4.3° du CCP. </w:t>
      </w:r>
    </w:p>
    <w:p w14:paraId="57A0FE17" w14:textId="646064FC" w:rsidR="00E03A1C" w:rsidRPr="00CF0836" w:rsidRDefault="00E03A1C" w:rsidP="00E03A1C">
      <w:pPr>
        <w:jc w:val="both"/>
        <w:rPr>
          <w:rFonts w:ascii="Arial" w:hAnsi="Arial" w:cs="Arial"/>
          <w:szCs w:val="22"/>
        </w:rPr>
      </w:pPr>
      <w:r>
        <w:rPr>
          <w:rFonts w:ascii="Arial" w:hAnsi="Arial" w:cs="Arial"/>
          <w:szCs w:val="22"/>
        </w:rPr>
        <w:t xml:space="preserve">Le montant estimatif </w:t>
      </w:r>
      <w:r w:rsidRPr="00CF0836">
        <w:rPr>
          <w:rFonts w:ascii="Arial" w:hAnsi="Arial" w:cs="Arial"/>
          <w:szCs w:val="22"/>
        </w:rPr>
        <w:t>annuel</w:t>
      </w:r>
      <w:r w:rsidR="009805F6">
        <w:rPr>
          <w:rFonts w:ascii="Arial" w:hAnsi="Arial" w:cs="Arial"/>
          <w:szCs w:val="22"/>
        </w:rPr>
        <w:t xml:space="preserve"> est de </w:t>
      </w:r>
      <w:r w:rsidR="00573C2B" w:rsidRPr="00573C2B">
        <w:rPr>
          <w:rFonts w:ascii="Arial" w:hAnsi="Arial" w:cs="Arial"/>
          <w:szCs w:val="22"/>
        </w:rPr>
        <w:t>90</w:t>
      </w:r>
      <w:r w:rsidR="00C2408F" w:rsidRPr="00573C2B">
        <w:rPr>
          <w:rFonts w:ascii="Arial" w:hAnsi="Arial" w:cs="Arial"/>
          <w:szCs w:val="22"/>
        </w:rPr>
        <w:t> 000,00</w:t>
      </w:r>
      <w:r w:rsidR="00E36CB0" w:rsidRPr="00573C2B">
        <w:rPr>
          <w:rFonts w:ascii="Arial" w:hAnsi="Arial" w:cs="Arial"/>
          <w:szCs w:val="22"/>
        </w:rPr>
        <w:t xml:space="preserve"> euros </w:t>
      </w:r>
      <w:r w:rsidR="00E36CB0">
        <w:rPr>
          <w:rFonts w:ascii="Arial" w:hAnsi="Arial" w:cs="Arial"/>
          <w:szCs w:val="22"/>
        </w:rPr>
        <w:t>HT</w:t>
      </w:r>
      <w:r w:rsidRPr="00CF0836">
        <w:rPr>
          <w:rFonts w:ascii="Arial" w:hAnsi="Arial" w:cs="Arial"/>
          <w:szCs w:val="22"/>
        </w:rPr>
        <w:t>.</w:t>
      </w:r>
    </w:p>
    <w:p w14:paraId="0964CDE1" w14:textId="77777777" w:rsidR="00DF40EB" w:rsidRDefault="00DF40EB" w:rsidP="00DF40EB">
      <w:pPr>
        <w:jc w:val="both"/>
        <w:rPr>
          <w:rFonts w:ascii="Arial" w:hAnsi="Arial" w:cs="Arial"/>
          <w:szCs w:val="22"/>
        </w:rPr>
      </w:pPr>
    </w:p>
    <w:p w14:paraId="230444F4" w14:textId="3351304B" w:rsidR="00DF40EB" w:rsidRPr="00DF40EB" w:rsidRDefault="00DF40EB" w:rsidP="00DF40EB">
      <w:pPr>
        <w:jc w:val="both"/>
        <w:rPr>
          <w:rFonts w:ascii="Arial" w:hAnsi="Arial" w:cs="Arial"/>
          <w:szCs w:val="22"/>
        </w:rPr>
      </w:pPr>
      <w:r w:rsidRPr="00DF40EB">
        <w:rPr>
          <w:rFonts w:ascii="Arial" w:hAnsi="Arial" w:cs="Arial"/>
          <w:szCs w:val="22"/>
        </w:rPr>
        <w:t xml:space="preserve">L'article </w:t>
      </w:r>
      <w:r>
        <w:rPr>
          <w:rFonts w:ascii="Arial" w:hAnsi="Arial" w:cs="Arial"/>
          <w:szCs w:val="22"/>
        </w:rPr>
        <w:t>I</w:t>
      </w:r>
      <w:r w:rsidRPr="00DF40EB">
        <w:rPr>
          <w:rFonts w:ascii="Arial" w:hAnsi="Arial" w:cs="Arial"/>
          <w:szCs w:val="22"/>
        </w:rPr>
        <w:t>V du cahier des clauses techniques particulières n°</w:t>
      </w:r>
      <w:r w:rsidR="00D7424C">
        <w:rPr>
          <w:rFonts w:ascii="Arial" w:hAnsi="Arial" w:cs="Arial"/>
          <w:szCs w:val="22"/>
        </w:rPr>
        <w:t xml:space="preserve"> DAF </w:t>
      </w:r>
      <w:r w:rsidRPr="00DF40EB">
        <w:rPr>
          <w:rFonts w:ascii="Arial" w:hAnsi="Arial" w:cs="Arial"/>
          <w:szCs w:val="22"/>
        </w:rPr>
        <w:t>20</w:t>
      </w:r>
      <w:r>
        <w:rPr>
          <w:rFonts w:ascii="Arial" w:hAnsi="Arial" w:cs="Arial"/>
          <w:szCs w:val="22"/>
        </w:rPr>
        <w:t xml:space="preserve">20 </w:t>
      </w:r>
      <w:r w:rsidRPr="00DF40EB">
        <w:rPr>
          <w:rFonts w:ascii="Arial" w:hAnsi="Arial" w:cs="Arial"/>
          <w:szCs w:val="22"/>
        </w:rPr>
        <w:t>000</w:t>
      </w:r>
      <w:r>
        <w:rPr>
          <w:rFonts w:ascii="Arial" w:hAnsi="Arial" w:cs="Arial"/>
          <w:szCs w:val="22"/>
        </w:rPr>
        <w:t>553</w:t>
      </w:r>
      <w:r w:rsidRPr="00DF40EB">
        <w:rPr>
          <w:rFonts w:ascii="Arial" w:hAnsi="Arial" w:cs="Arial"/>
          <w:szCs w:val="22"/>
        </w:rPr>
        <w:t xml:space="preserve"> mentionne, à titre indicatif, les surfaces et linéaires, calculés sur plans, par types de prestations à réaliser</w:t>
      </w:r>
      <w:r>
        <w:rPr>
          <w:rFonts w:ascii="Arial" w:hAnsi="Arial" w:cs="Arial"/>
          <w:szCs w:val="22"/>
        </w:rPr>
        <w:t>.</w:t>
      </w:r>
    </w:p>
    <w:p w14:paraId="7C75BA6F" w14:textId="77777777" w:rsidR="002B5E0E" w:rsidRDefault="002B5E0E" w:rsidP="00153A70">
      <w:pPr>
        <w:jc w:val="both"/>
        <w:rPr>
          <w:rFonts w:ascii="Arial" w:hAnsi="Arial" w:cs="Arial"/>
          <w:szCs w:val="22"/>
        </w:rPr>
      </w:pPr>
    </w:p>
    <w:p w14:paraId="309A230F" w14:textId="77777777" w:rsidR="00153A70" w:rsidRPr="00CF0836" w:rsidRDefault="00153A70" w:rsidP="00153A70">
      <w:pPr>
        <w:jc w:val="both"/>
        <w:rPr>
          <w:rFonts w:ascii="Arial" w:hAnsi="Arial" w:cs="Arial"/>
          <w:szCs w:val="22"/>
        </w:rPr>
      </w:pPr>
    </w:p>
    <w:p w14:paraId="4E86881C" w14:textId="2F7DB35F" w:rsidR="00EC7A17" w:rsidRPr="009B12B2" w:rsidRDefault="00333C14" w:rsidP="00415E25">
      <w:pPr>
        <w:pStyle w:val="Titre2"/>
        <w:ind w:left="567" w:hanging="567"/>
        <w:rPr>
          <w:rFonts w:ascii="Arial" w:hAnsi="Arial" w:cs="Arial"/>
          <w:lang w:eastAsia="en-US"/>
        </w:rPr>
      </w:pPr>
      <w:bookmarkStart w:id="49" w:name="_Toc516735833"/>
      <w:bookmarkStart w:id="50" w:name="_Toc59523148"/>
      <w:r w:rsidRPr="009B12B2">
        <w:rPr>
          <w:rFonts w:ascii="Arial" w:hAnsi="Arial" w:cs="Arial"/>
          <w:lang w:eastAsia="en-US"/>
        </w:rPr>
        <w:t xml:space="preserve">Durée </w:t>
      </w:r>
      <w:bookmarkEnd w:id="49"/>
      <w:r w:rsidR="00CA1660" w:rsidRPr="009B12B2">
        <w:rPr>
          <w:rFonts w:ascii="Arial" w:hAnsi="Arial" w:cs="Arial"/>
          <w:lang w:eastAsia="en-US"/>
        </w:rPr>
        <w:t>et reconduction de</w:t>
      </w:r>
      <w:r w:rsidR="009A5D7E">
        <w:rPr>
          <w:rFonts w:ascii="Arial" w:hAnsi="Arial" w:cs="Arial"/>
          <w:lang w:eastAsia="en-US"/>
        </w:rPr>
        <w:t xml:space="preserve"> l’</w:t>
      </w:r>
      <w:r w:rsidR="00CA1660" w:rsidRPr="009B12B2">
        <w:rPr>
          <w:rFonts w:ascii="Arial" w:hAnsi="Arial" w:cs="Arial"/>
          <w:lang w:eastAsia="en-US"/>
        </w:rPr>
        <w:t>accord-cadre</w:t>
      </w:r>
      <w:bookmarkEnd w:id="50"/>
      <w:r w:rsidR="00CA1660" w:rsidRPr="009B12B2">
        <w:rPr>
          <w:rFonts w:ascii="Arial" w:hAnsi="Arial" w:cs="Arial"/>
          <w:lang w:eastAsia="en-US"/>
        </w:rPr>
        <w:t xml:space="preserve"> </w:t>
      </w:r>
    </w:p>
    <w:p w14:paraId="1A206A59" w14:textId="77777777" w:rsidR="00EC7A17" w:rsidRPr="00AD4C76" w:rsidRDefault="00EC7A17" w:rsidP="007A0B41">
      <w:pPr>
        <w:jc w:val="both"/>
        <w:rPr>
          <w:rFonts w:ascii="Arial" w:hAnsi="Arial" w:cs="Arial"/>
          <w:szCs w:val="22"/>
        </w:rPr>
      </w:pPr>
    </w:p>
    <w:p w14:paraId="009C6335" w14:textId="7253E7F6" w:rsidR="009B12B2" w:rsidRDefault="009A5D7E" w:rsidP="009B12B2">
      <w:pPr>
        <w:jc w:val="both"/>
        <w:rPr>
          <w:rFonts w:ascii="Arial" w:hAnsi="Arial" w:cs="Arial"/>
          <w:szCs w:val="22"/>
        </w:rPr>
      </w:pPr>
      <w:r>
        <w:rPr>
          <w:rFonts w:ascii="Arial" w:hAnsi="Arial" w:cs="Arial"/>
          <w:szCs w:val="22"/>
        </w:rPr>
        <w:t>L’</w:t>
      </w:r>
      <w:r w:rsidR="009B12B2" w:rsidRPr="00D4695D">
        <w:rPr>
          <w:rFonts w:ascii="Arial" w:hAnsi="Arial" w:cs="Arial"/>
          <w:szCs w:val="22"/>
        </w:rPr>
        <w:t>accord-cadre prend effet à compter de sa date de notification</w:t>
      </w:r>
      <w:r w:rsidR="00C465BD">
        <w:rPr>
          <w:rFonts w:ascii="Arial" w:hAnsi="Arial" w:cs="Arial"/>
          <w:szCs w:val="22"/>
        </w:rPr>
        <w:t xml:space="preserve"> pour une durée d’un an</w:t>
      </w:r>
      <w:r w:rsidR="009B12B2" w:rsidRPr="00D4695D">
        <w:rPr>
          <w:rFonts w:ascii="Arial" w:hAnsi="Arial" w:cs="Arial"/>
          <w:szCs w:val="22"/>
        </w:rPr>
        <w:t xml:space="preserve">. Il est reconductible </w:t>
      </w:r>
      <w:r w:rsidR="00C465BD">
        <w:rPr>
          <w:rFonts w:ascii="Arial" w:hAnsi="Arial" w:cs="Arial"/>
          <w:szCs w:val="22"/>
        </w:rPr>
        <w:t>tacitement, par période d’un an à compter de sa date anniversaire de notification</w:t>
      </w:r>
      <w:r w:rsidR="009B12B2">
        <w:rPr>
          <w:rFonts w:ascii="Arial" w:hAnsi="Arial" w:cs="Arial"/>
          <w:szCs w:val="22"/>
        </w:rPr>
        <w:t xml:space="preserve">, </w:t>
      </w:r>
      <w:r w:rsidR="00C465BD">
        <w:rPr>
          <w:rFonts w:ascii="Arial" w:hAnsi="Arial" w:cs="Arial"/>
          <w:szCs w:val="22"/>
        </w:rPr>
        <w:t xml:space="preserve">sans que sa durée globale ne puisse excéder </w:t>
      </w:r>
      <w:r w:rsidR="009B12B2" w:rsidRPr="00D4695D">
        <w:rPr>
          <w:rFonts w:ascii="Arial" w:hAnsi="Arial" w:cs="Arial"/>
          <w:szCs w:val="22"/>
        </w:rPr>
        <w:t>quatre (4) ans.</w:t>
      </w:r>
    </w:p>
    <w:p w14:paraId="0A9694B1" w14:textId="77777777" w:rsidR="009B12B2" w:rsidRDefault="009B12B2" w:rsidP="009B12B2">
      <w:pPr>
        <w:jc w:val="both"/>
        <w:rPr>
          <w:rFonts w:ascii="Arial" w:hAnsi="Arial" w:cs="Arial"/>
          <w:b/>
          <w:szCs w:val="22"/>
        </w:rPr>
      </w:pPr>
    </w:p>
    <w:p w14:paraId="4DD2F2C3" w14:textId="2237905E" w:rsidR="009B12B2" w:rsidRDefault="009B12B2" w:rsidP="009B12B2">
      <w:pPr>
        <w:jc w:val="both"/>
        <w:rPr>
          <w:rFonts w:ascii="Arial" w:hAnsi="Arial" w:cs="Arial"/>
          <w:szCs w:val="22"/>
        </w:rPr>
      </w:pPr>
      <w:r w:rsidRPr="00E22C17">
        <w:rPr>
          <w:rFonts w:ascii="Arial" w:hAnsi="Arial" w:cs="Arial"/>
          <w:szCs w:val="22"/>
        </w:rPr>
        <w:t>Le titulaire ne peut refuser la reconduction.</w:t>
      </w:r>
    </w:p>
    <w:p w14:paraId="48AA35DF" w14:textId="42A31FFE" w:rsidR="00D53623" w:rsidRDefault="00D53623" w:rsidP="009B12B2">
      <w:pPr>
        <w:jc w:val="both"/>
        <w:rPr>
          <w:rFonts w:ascii="Arial" w:hAnsi="Arial" w:cs="Arial"/>
          <w:szCs w:val="22"/>
        </w:rPr>
      </w:pPr>
    </w:p>
    <w:p w14:paraId="6E647F54" w14:textId="77777777" w:rsidR="00D53623" w:rsidRDefault="00D53623" w:rsidP="00D53623">
      <w:pPr>
        <w:jc w:val="both"/>
        <w:rPr>
          <w:rFonts w:ascii="Arial" w:hAnsi="Arial" w:cs="Arial"/>
          <w:szCs w:val="22"/>
        </w:rPr>
      </w:pPr>
      <w:r w:rsidRPr="00E22C17">
        <w:rPr>
          <w:rFonts w:ascii="Arial" w:hAnsi="Arial" w:cs="Arial"/>
          <w:szCs w:val="22"/>
        </w:rPr>
        <w:t>En cas de non reconduction, le Représentant du Pouvoir Adjudicateur (RPA) notifie sa décision au titulaire au moins deux mois avant la date de reconduction. En cas de non reconduction, le titulaire ne peut prétendre à aucune indemnité.</w:t>
      </w:r>
    </w:p>
    <w:p w14:paraId="60E6686A" w14:textId="77777777" w:rsidR="008B51A4" w:rsidRPr="008B51A4" w:rsidRDefault="008B51A4" w:rsidP="008B51A4">
      <w:pPr>
        <w:spacing w:before="57"/>
        <w:jc w:val="both"/>
        <w:rPr>
          <w:rFonts w:ascii="Arial" w:hAnsi="Arial" w:cs="Arial"/>
          <w:sz w:val="20"/>
        </w:rPr>
      </w:pPr>
      <w:r w:rsidRPr="008B51A4">
        <w:rPr>
          <w:rFonts w:ascii="Arial" w:hAnsi="Arial" w:cs="Arial"/>
          <w:szCs w:val="22"/>
        </w:rPr>
        <w:t>Dans l'hypothèse où l'accord-cadre ne serait pas reconduit, les bons de commande émis continuent à s'exécuter jusqu'à leur terme</w:t>
      </w:r>
      <w:r w:rsidRPr="008B51A4">
        <w:rPr>
          <w:rFonts w:ascii="Arial" w:hAnsi="Arial" w:cs="Arial"/>
          <w:sz w:val="20"/>
        </w:rPr>
        <w:t>.</w:t>
      </w:r>
    </w:p>
    <w:p w14:paraId="24C74676" w14:textId="3D4AEA2A" w:rsidR="0009507F" w:rsidRDefault="0009507F" w:rsidP="00985616">
      <w:pPr>
        <w:jc w:val="both"/>
        <w:rPr>
          <w:rFonts w:ascii="Arial" w:hAnsi="Arial" w:cs="Arial"/>
          <w:b/>
          <w:szCs w:val="22"/>
        </w:rPr>
      </w:pPr>
    </w:p>
    <w:p w14:paraId="7E061124" w14:textId="77777777" w:rsidR="00C465BD" w:rsidRPr="00AD4C76" w:rsidRDefault="00C465BD" w:rsidP="00985616">
      <w:pPr>
        <w:jc w:val="both"/>
        <w:rPr>
          <w:rFonts w:ascii="Arial" w:hAnsi="Arial" w:cs="Arial"/>
          <w:b/>
          <w:szCs w:val="22"/>
        </w:rPr>
      </w:pPr>
    </w:p>
    <w:p w14:paraId="3947CDAB" w14:textId="77777777" w:rsidR="00333C14" w:rsidRPr="00AD4C76" w:rsidRDefault="00333C14" w:rsidP="00415E25">
      <w:pPr>
        <w:pStyle w:val="Titre2"/>
        <w:ind w:left="567" w:hanging="567"/>
        <w:rPr>
          <w:rFonts w:ascii="Arial" w:hAnsi="Arial" w:cs="Arial"/>
          <w:lang w:eastAsia="en-US"/>
        </w:rPr>
      </w:pPr>
      <w:bookmarkStart w:id="51" w:name="_Toc59523149"/>
      <w:r w:rsidRPr="00AD4C76">
        <w:rPr>
          <w:rFonts w:ascii="Arial" w:hAnsi="Arial" w:cs="Arial"/>
          <w:lang w:eastAsia="en-US"/>
        </w:rPr>
        <w:t>Modalités essentielles de financement et de paiement</w:t>
      </w:r>
      <w:bookmarkEnd w:id="51"/>
    </w:p>
    <w:p w14:paraId="12A9DF2F" w14:textId="77777777" w:rsidR="00333C14" w:rsidRPr="00AD4C76" w:rsidRDefault="00333C14" w:rsidP="00333C14">
      <w:pPr>
        <w:rPr>
          <w:rFonts w:ascii="Arial" w:hAnsi="Arial" w:cs="Arial"/>
          <w:szCs w:val="22"/>
          <w:lang w:eastAsia="en-US"/>
        </w:rPr>
      </w:pPr>
    </w:p>
    <w:p w14:paraId="19E3BB2F" w14:textId="77777777" w:rsidR="0024785F" w:rsidRPr="00AD4C76" w:rsidRDefault="00333C14" w:rsidP="0024785F">
      <w:pPr>
        <w:jc w:val="both"/>
        <w:rPr>
          <w:rFonts w:ascii="Arial" w:hAnsi="Arial" w:cs="Arial"/>
          <w:szCs w:val="22"/>
          <w:lang w:eastAsia="en-US"/>
        </w:rPr>
      </w:pPr>
      <w:r w:rsidRPr="00AD4C76">
        <w:rPr>
          <w:rFonts w:ascii="Arial" w:hAnsi="Arial" w:cs="Arial"/>
          <w:szCs w:val="22"/>
          <w:lang w:eastAsia="en-US"/>
        </w:rPr>
        <w:t>Le financement s’effectue à partir de ressources propres du ministère</w:t>
      </w:r>
      <w:r w:rsidR="00286777">
        <w:rPr>
          <w:rFonts w:ascii="Arial" w:hAnsi="Arial" w:cs="Arial"/>
          <w:szCs w:val="22"/>
          <w:lang w:eastAsia="en-US"/>
        </w:rPr>
        <w:t xml:space="preserve"> des armées</w:t>
      </w:r>
      <w:r w:rsidRPr="00AD4C76">
        <w:rPr>
          <w:rFonts w:ascii="Arial" w:hAnsi="Arial" w:cs="Arial"/>
          <w:szCs w:val="22"/>
          <w:lang w:eastAsia="en-US"/>
        </w:rPr>
        <w:t>.</w:t>
      </w:r>
    </w:p>
    <w:p w14:paraId="5090BAE3" w14:textId="77777777" w:rsidR="0024785F" w:rsidRPr="00AD4C76" w:rsidRDefault="0024785F" w:rsidP="0024785F">
      <w:pPr>
        <w:jc w:val="both"/>
        <w:rPr>
          <w:rFonts w:ascii="Arial" w:hAnsi="Arial" w:cs="Arial"/>
          <w:szCs w:val="22"/>
          <w:lang w:eastAsia="en-US"/>
        </w:rPr>
      </w:pPr>
    </w:p>
    <w:p w14:paraId="5B5E74E0" w14:textId="08C88D89" w:rsidR="00333C14" w:rsidRPr="00AD4C76" w:rsidRDefault="00333C14" w:rsidP="0024785F">
      <w:pPr>
        <w:jc w:val="both"/>
        <w:rPr>
          <w:rFonts w:ascii="Arial" w:hAnsi="Arial" w:cs="Arial"/>
          <w:szCs w:val="22"/>
          <w:lang w:eastAsia="en-US"/>
        </w:rPr>
      </w:pPr>
      <w:r w:rsidRPr="00AD4C76">
        <w:rPr>
          <w:rFonts w:ascii="Arial" w:hAnsi="Arial" w:cs="Arial"/>
          <w:szCs w:val="22"/>
          <w:lang w:eastAsia="en-US"/>
        </w:rPr>
        <w:t xml:space="preserve">Le règlement des sommes dues s’effectue par mandat administratif établi par la </w:t>
      </w:r>
      <w:r w:rsidR="001A0F63">
        <w:rPr>
          <w:rFonts w:ascii="Arial" w:hAnsi="Arial" w:cs="Arial"/>
          <w:szCs w:val="22"/>
          <w:lang w:eastAsia="en-US"/>
        </w:rPr>
        <w:t>P</w:t>
      </w:r>
      <w:r w:rsidRPr="00AD4C76">
        <w:rPr>
          <w:rFonts w:ascii="Arial" w:hAnsi="Arial" w:cs="Arial"/>
          <w:szCs w:val="22"/>
          <w:lang w:eastAsia="en-US"/>
        </w:rPr>
        <w:t>late</w:t>
      </w:r>
      <w:r w:rsidR="00AC23EF">
        <w:rPr>
          <w:rFonts w:ascii="Arial" w:hAnsi="Arial" w:cs="Arial"/>
          <w:szCs w:val="22"/>
          <w:lang w:eastAsia="en-US"/>
        </w:rPr>
        <w:t>-</w:t>
      </w:r>
      <w:r w:rsidR="001A0F63">
        <w:rPr>
          <w:rFonts w:ascii="Arial" w:hAnsi="Arial" w:cs="Arial"/>
          <w:szCs w:val="22"/>
          <w:lang w:eastAsia="en-US"/>
        </w:rPr>
        <w:t>F</w:t>
      </w:r>
      <w:r w:rsidRPr="00AD4C76">
        <w:rPr>
          <w:rFonts w:ascii="Arial" w:hAnsi="Arial" w:cs="Arial"/>
          <w:szCs w:val="22"/>
          <w:lang w:eastAsia="en-US"/>
        </w:rPr>
        <w:t xml:space="preserve">orme </w:t>
      </w:r>
      <w:r w:rsidR="001A0F63">
        <w:rPr>
          <w:rFonts w:ascii="Arial" w:hAnsi="Arial" w:cs="Arial"/>
          <w:szCs w:val="22"/>
          <w:lang w:eastAsia="en-US"/>
        </w:rPr>
        <w:t>C</w:t>
      </w:r>
      <w:r w:rsidR="003E2FE4">
        <w:rPr>
          <w:rFonts w:ascii="Arial" w:hAnsi="Arial" w:cs="Arial"/>
          <w:szCs w:val="22"/>
          <w:lang w:eastAsia="en-US"/>
        </w:rPr>
        <w:t>ommissariat</w:t>
      </w:r>
      <w:r w:rsidR="003C7058">
        <w:rPr>
          <w:rFonts w:ascii="Arial" w:hAnsi="Arial" w:cs="Arial"/>
          <w:szCs w:val="22"/>
          <w:lang w:eastAsia="en-US"/>
        </w:rPr>
        <w:t xml:space="preserve"> </w:t>
      </w:r>
      <w:r w:rsidR="00AE791F">
        <w:rPr>
          <w:rFonts w:ascii="Arial" w:hAnsi="Arial" w:cs="Arial"/>
          <w:szCs w:val="22"/>
          <w:lang w:eastAsia="en-US"/>
        </w:rPr>
        <w:t>Br</w:t>
      </w:r>
      <w:r w:rsidRPr="00AD4C76">
        <w:rPr>
          <w:rFonts w:ascii="Arial" w:hAnsi="Arial" w:cs="Arial"/>
          <w:szCs w:val="22"/>
          <w:lang w:eastAsia="en-US"/>
        </w:rPr>
        <w:t>est (PF</w:t>
      </w:r>
      <w:r w:rsidR="003E2FE4">
        <w:rPr>
          <w:rFonts w:ascii="Arial" w:hAnsi="Arial" w:cs="Arial"/>
          <w:szCs w:val="22"/>
          <w:lang w:eastAsia="en-US"/>
        </w:rPr>
        <w:t>C</w:t>
      </w:r>
      <w:r w:rsidR="00A002A9">
        <w:rPr>
          <w:rFonts w:ascii="Arial" w:hAnsi="Arial" w:cs="Arial"/>
          <w:szCs w:val="22"/>
          <w:lang w:eastAsia="en-US"/>
        </w:rPr>
        <w:t xml:space="preserve"> </w:t>
      </w:r>
      <w:r w:rsidR="00AE791F">
        <w:rPr>
          <w:rFonts w:ascii="Arial" w:hAnsi="Arial" w:cs="Arial"/>
          <w:szCs w:val="22"/>
          <w:lang w:eastAsia="en-US"/>
        </w:rPr>
        <w:t>Brest</w:t>
      </w:r>
      <w:r w:rsidRPr="00AD4C76">
        <w:rPr>
          <w:rFonts w:ascii="Arial" w:hAnsi="Arial" w:cs="Arial"/>
          <w:szCs w:val="22"/>
          <w:lang w:eastAsia="en-US"/>
        </w:rPr>
        <w:t>) et adressé au Directeur départemental des finances publiques du Finistère (comptable assignataire) qui procède au virement sur le compte bancaire ou postal indiqué dans l’acte d’engagement. Le délai global de paiement est fixé à 30 jours.</w:t>
      </w:r>
    </w:p>
    <w:p w14:paraId="51B68A1E" w14:textId="2F863301" w:rsidR="00333C14" w:rsidRDefault="00333C14" w:rsidP="0024785F">
      <w:pPr>
        <w:jc w:val="both"/>
        <w:rPr>
          <w:rFonts w:ascii="Arial" w:hAnsi="Arial" w:cs="Arial"/>
          <w:szCs w:val="22"/>
          <w:lang w:eastAsia="en-US"/>
        </w:rPr>
      </w:pPr>
    </w:p>
    <w:p w14:paraId="660F0EBA" w14:textId="77777777" w:rsidR="00AF14F6" w:rsidRPr="005F1DCF" w:rsidRDefault="00AF14F6" w:rsidP="00AF14F6">
      <w:pPr>
        <w:jc w:val="both"/>
        <w:rPr>
          <w:rFonts w:ascii="Arial" w:hAnsi="Arial" w:cs="Arial"/>
          <w:szCs w:val="22"/>
          <w:lang w:eastAsia="en-US"/>
        </w:rPr>
      </w:pPr>
      <w:r w:rsidRPr="005F1DCF">
        <w:rPr>
          <w:rFonts w:ascii="Arial" w:hAnsi="Arial" w:cs="Arial"/>
          <w:szCs w:val="22"/>
          <w:lang w:eastAsia="en-US"/>
        </w:rPr>
        <w:t>Une avance est accordée conformément aux dispositions des articles R.2191-3, R.2191-1</w:t>
      </w:r>
      <w:r>
        <w:rPr>
          <w:rFonts w:ascii="Arial" w:hAnsi="Arial" w:cs="Arial"/>
          <w:szCs w:val="22"/>
          <w:lang w:eastAsia="en-US"/>
        </w:rPr>
        <w:t>0</w:t>
      </w:r>
      <w:r w:rsidRPr="005F1DCF">
        <w:rPr>
          <w:rFonts w:ascii="Arial" w:hAnsi="Arial" w:cs="Arial"/>
          <w:szCs w:val="22"/>
          <w:lang w:eastAsia="en-US"/>
        </w:rPr>
        <w:t xml:space="preserve"> et R.2191-1</w:t>
      </w:r>
      <w:r>
        <w:rPr>
          <w:rFonts w:ascii="Arial" w:hAnsi="Arial" w:cs="Arial"/>
          <w:szCs w:val="22"/>
          <w:lang w:eastAsia="en-US"/>
        </w:rPr>
        <w:t>6</w:t>
      </w:r>
      <w:r w:rsidRPr="005F1DCF">
        <w:rPr>
          <w:rFonts w:ascii="Arial" w:hAnsi="Arial" w:cs="Arial"/>
          <w:szCs w:val="22"/>
          <w:lang w:eastAsia="en-US"/>
        </w:rPr>
        <w:t xml:space="preserve"> du code de la commande publique.</w:t>
      </w:r>
    </w:p>
    <w:p w14:paraId="4C91E385" w14:textId="77777777" w:rsidR="00420CB0" w:rsidRPr="00AD4C76" w:rsidRDefault="00420CB0" w:rsidP="0024785F">
      <w:pPr>
        <w:jc w:val="both"/>
        <w:rPr>
          <w:rFonts w:ascii="Arial" w:hAnsi="Arial" w:cs="Arial"/>
          <w:szCs w:val="22"/>
          <w:lang w:eastAsia="en-US"/>
        </w:rPr>
      </w:pPr>
    </w:p>
    <w:p w14:paraId="2C9060E4" w14:textId="77777777" w:rsidR="005F1DCF" w:rsidRPr="00AD4C76" w:rsidRDefault="005F1DCF" w:rsidP="00985616">
      <w:pPr>
        <w:jc w:val="both"/>
        <w:rPr>
          <w:rFonts w:ascii="Arial" w:hAnsi="Arial" w:cs="Arial"/>
          <w:b/>
          <w:szCs w:val="22"/>
        </w:rPr>
      </w:pPr>
    </w:p>
    <w:p w14:paraId="0513AA1E" w14:textId="77777777" w:rsidR="00A37B60" w:rsidRPr="00AD4C76" w:rsidRDefault="00A37B60" w:rsidP="00415E25">
      <w:pPr>
        <w:pStyle w:val="Titre2"/>
        <w:ind w:left="567" w:hanging="567"/>
        <w:rPr>
          <w:rFonts w:ascii="Arial" w:hAnsi="Arial" w:cs="Arial"/>
          <w:lang w:eastAsia="en-US"/>
        </w:rPr>
      </w:pPr>
      <w:bookmarkStart w:id="52" w:name="_Toc59523150"/>
      <w:r w:rsidRPr="00AD4C76">
        <w:rPr>
          <w:rFonts w:ascii="Arial" w:hAnsi="Arial" w:cs="Arial"/>
          <w:lang w:eastAsia="en-US"/>
        </w:rPr>
        <w:t>Variantes</w:t>
      </w:r>
      <w:bookmarkEnd w:id="52"/>
      <w:r w:rsidR="00CA1660">
        <w:rPr>
          <w:rFonts w:ascii="Arial" w:hAnsi="Arial" w:cs="Arial"/>
          <w:lang w:eastAsia="en-US"/>
        </w:rPr>
        <w:t xml:space="preserve"> </w:t>
      </w:r>
    </w:p>
    <w:p w14:paraId="5E71F725" w14:textId="77777777" w:rsidR="00A37B60" w:rsidRPr="00AD4C76" w:rsidRDefault="00A37B60" w:rsidP="00A37B60">
      <w:pPr>
        <w:jc w:val="both"/>
        <w:rPr>
          <w:rFonts w:ascii="Arial" w:hAnsi="Arial" w:cs="Arial"/>
          <w:szCs w:val="22"/>
        </w:rPr>
      </w:pPr>
    </w:p>
    <w:p w14:paraId="1AFEF848" w14:textId="71E39E34" w:rsidR="00EA0BD2" w:rsidRDefault="00EA0BD2" w:rsidP="00EA0BD2">
      <w:pPr>
        <w:jc w:val="both"/>
        <w:rPr>
          <w:rFonts w:ascii="Arial" w:hAnsi="Arial" w:cs="Arial"/>
          <w:szCs w:val="22"/>
        </w:rPr>
      </w:pPr>
      <w:r>
        <w:rPr>
          <w:rFonts w:ascii="Arial" w:hAnsi="Arial" w:cs="Arial"/>
          <w:szCs w:val="22"/>
        </w:rPr>
        <w:t xml:space="preserve">Les variantes </w:t>
      </w:r>
      <w:r w:rsidR="00844D5B">
        <w:rPr>
          <w:rFonts w:ascii="Arial" w:hAnsi="Arial" w:cs="Arial"/>
          <w:szCs w:val="22"/>
        </w:rPr>
        <w:t xml:space="preserve">ne </w:t>
      </w:r>
      <w:r>
        <w:rPr>
          <w:rFonts w:ascii="Arial" w:hAnsi="Arial" w:cs="Arial"/>
          <w:szCs w:val="22"/>
        </w:rPr>
        <w:t xml:space="preserve">sont </w:t>
      </w:r>
      <w:r w:rsidR="00844D5B">
        <w:rPr>
          <w:rFonts w:ascii="Arial" w:hAnsi="Arial" w:cs="Arial"/>
          <w:szCs w:val="22"/>
        </w:rPr>
        <w:t>pas autorisées</w:t>
      </w:r>
      <w:r>
        <w:rPr>
          <w:rFonts w:ascii="Arial" w:hAnsi="Arial" w:cs="Arial"/>
          <w:szCs w:val="22"/>
        </w:rPr>
        <w:t>.</w:t>
      </w:r>
    </w:p>
    <w:p w14:paraId="0CF29EC6" w14:textId="2C29DABD" w:rsidR="004C3BF9" w:rsidRDefault="004C3BF9" w:rsidP="00EA0BD2">
      <w:pPr>
        <w:jc w:val="both"/>
        <w:rPr>
          <w:rFonts w:ascii="Arial" w:hAnsi="Arial" w:cs="Arial"/>
          <w:szCs w:val="22"/>
        </w:rPr>
      </w:pPr>
    </w:p>
    <w:p w14:paraId="7A1E84D5" w14:textId="77777777" w:rsidR="00414838" w:rsidRDefault="00414838" w:rsidP="00EA0BD2">
      <w:pPr>
        <w:jc w:val="both"/>
        <w:rPr>
          <w:rFonts w:ascii="Arial" w:hAnsi="Arial" w:cs="Arial"/>
          <w:szCs w:val="22"/>
        </w:rPr>
      </w:pPr>
    </w:p>
    <w:p w14:paraId="3AD3720F" w14:textId="77777777" w:rsidR="0082594F" w:rsidRPr="009326DF" w:rsidRDefault="0082594F" w:rsidP="000700C7">
      <w:pPr>
        <w:pStyle w:val="Titre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ind w:left="0" w:firstLine="0"/>
        <w:rPr>
          <w:rFonts w:ascii="Arial" w:hAnsi="Arial" w:cs="Arial"/>
        </w:rPr>
      </w:pPr>
      <w:bookmarkStart w:id="53" w:name="_Toc59523151"/>
      <w:r w:rsidRPr="00AD4C76">
        <w:rPr>
          <w:rFonts w:ascii="Arial" w:hAnsi="Arial" w:cs="Arial"/>
        </w:rPr>
        <w:t>INFORMATION DES CANDIDATS</w:t>
      </w:r>
      <w:bookmarkEnd w:id="53"/>
    </w:p>
    <w:p w14:paraId="5CCB8D07" w14:textId="77777777" w:rsidR="0082594F" w:rsidRPr="00AD4C76" w:rsidRDefault="0082594F" w:rsidP="00A37B60">
      <w:pPr>
        <w:jc w:val="both"/>
        <w:rPr>
          <w:rFonts w:ascii="Arial" w:hAnsi="Arial" w:cs="Arial"/>
          <w:b/>
          <w:szCs w:val="24"/>
        </w:rPr>
      </w:pPr>
    </w:p>
    <w:p w14:paraId="07EE2EBF" w14:textId="044DAB7A" w:rsidR="0082594F" w:rsidRPr="00AD4C76" w:rsidRDefault="0082594F" w:rsidP="00415E25">
      <w:pPr>
        <w:pStyle w:val="Titre2"/>
        <w:ind w:left="567" w:hanging="567"/>
        <w:rPr>
          <w:rFonts w:ascii="Arial" w:hAnsi="Arial" w:cs="Arial"/>
          <w:lang w:eastAsia="en-US"/>
        </w:rPr>
      </w:pPr>
      <w:bookmarkStart w:id="54" w:name="_Toc59523152"/>
      <w:r w:rsidRPr="00AD4C76">
        <w:rPr>
          <w:rFonts w:ascii="Arial" w:hAnsi="Arial" w:cs="Arial"/>
          <w:lang w:eastAsia="en-US"/>
        </w:rPr>
        <w:t>Contenu des documents de la consultation</w:t>
      </w:r>
      <w:bookmarkEnd w:id="54"/>
      <w:r w:rsidR="009F649D">
        <w:rPr>
          <w:rFonts w:ascii="Arial" w:hAnsi="Arial" w:cs="Arial"/>
          <w:lang w:eastAsia="en-US"/>
        </w:rPr>
        <w:t xml:space="preserve"> </w:t>
      </w:r>
    </w:p>
    <w:p w14:paraId="578409C3" w14:textId="77777777" w:rsidR="0082594F" w:rsidRPr="00AD4C76" w:rsidRDefault="0082594F" w:rsidP="0082594F">
      <w:pPr>
        <w:jc w:val="both"/>
        <w:rPr>
          <w:rFonts w:ascii="Arial" w:hAnsi="Arial" w:cs="Arial"/>
          <w:szCs w:val="22"/>
        </w:rPr>
      </w:pPr>
    </w:p>
    <w:p w14:paraId="7F775667" w14:textId="67E6441A" w:rsidR="0082594F" w:rsidRDefault="0082594F" w:rsidP="0082594F">
      <w:pPr>
        <w:jc w:val="both"/>
        <w:rPr>
          <w:rFonts w:ascii="Arial" w:hAnsi="Arial" w:cs="Arial"/>
          <w:szCs w:val="22"/>
        </w:rPr>
      </w:pPr>
      <w:r w:rsidRPr="00AD4C76">
        <w:rPr>
          <w:rFonts w:ascii="Arial" w:hAnsi="Arial" w:cs="Arial"/>
          <w:szCs w:val="22"/>
        </w:rPr>
        <w:t xml:space="preserve">Le dossier de consultation des entreprises </w:t>
      </w:r>
      <w:r w:rsidR="00D2083B">
        <w:rPr>
          <w:rFonts w:ascii="Arial" w:hAnsi="Arial" w:cs="Arial"/>
          <w:szCs w:val="22"/>
        </w:rPr>
        <w:t xml:space="preserve">(DCE) </w:t>
      </w:r>
      <w:r w:rsidRPr="00AD4C76">
        <w:rPr>
          <w:rFonts w:ascii="Arial" w:hAnsi="Arial" w:cs="Arial"/>
          <w:szCs w:val="22"/>
        </w:rPr>
        <w:t>est constitué des éléments suivants :</w:t>
      </w:r>
    </w:p>
    <w:p w14:paraId="203AA215" w14:textId="77777777" w:rsidR="002A180E" w:rsidRPr="00AD4C76" w:rsidRDefault="002A180E" w:rsidP="0082594F">
      <w:pPr>
        <w:jc w:val="both"/>
        <w:rPr>
          <w:rFonts w:ascii="Arial" w:hAnsi="Arial" w:cs="Arial"/>
          <w:szCs w:val="22"/>
        </w:rPr>
      </w:pPr>
    </w:p>
    <w:p w14:paraId="0C0E912D" w14:textId="77777777" w:rsidR="00DF70A0" w:rsidRDefault="0082594F" w:rsidP="00B84EE4">
      <w:pPr>
        <w:jc w:val="both"/>
        <w:rPr>
          <w:rFonts w:ascii="Arial" w:hAnsi="Arial" w:cs="Arial"/>
          <w:szCs w:val="22"/>
        </w:rPr>
      </w:pPr>
      <w:r w:rsidRPr="00AD4C76">
        <w:rPr>
          <w:rFonts w:ascii="Arial" w:hAnsi="Arial" w:cs="Arial"/>
          <w:szCs w:val="22"/>
        </w:rPr>
        <w:t>- le présent règlement</w:t>
      </w:r>
      <w:r w:rsidR="001D2CC0">
        <w:rPr>
          <w:rFonts w:ascii="Arial" w:hAnsi="Arial" w:cs="Arial"/>
          <w:szCs w:val="22"/>
        </w:rPr>
        <w:t xml:space="preserve"> de la consultation (RC) et ses</w:t>
      </w:r>
      <w:r w:rsidR="001A0F63">
        <w:rPr>
          <w:rFonts w:ascii="Arial" w:hAnsi="Arial" w:cs="Arial"/>
          <w:szCs w:val="22"/>
        </w:rPr>
        <w:t xml:space="preserve"> </w:t>
      </w:r>
      <w:r w:rsidRPr="00AD4C76">
        <w:rPr>
          <w:rFonts w:ascii="Arial" w:hAnsi="Arial" w:cs="Arial"/>
          <w:szCs w:val="22"/>
        </w:rPr>
        <w:t>annexes</w:t>
      </w:r>
      <w:r w:rsidR="000A359F" w:rsidRPr="00AD4C76">
        <w:rPr>
          <w:rFonts w:ascii="Arial" w:hAnsi="Arial" w:cs="Arial"/>
          <w:szCs w:val="22"/>
        </w:rPr>
        <w:t> ;</w:t>
      </w:r>
      <w:r w:rsidR="001F4CB2">
        <w:rPr>
          <w:rFonts w:ascii="Arial" w:hAnsi="Arial" w:cs="Arial"/>
          <w:szCs w:val="22"/>
        </w:rPr>
        <w:t xml:space="preserve">                    </w:t>
      </w:r>
    </w:p>
    <w:p w14:paraId="47D50288" w14:textId="0B7A0C12" w:rsidR="00DF70A0" w:rsidRDefault="00304C94" w:rsidP="00B84EE4">
      <w:pPr>
        <w:jc w:val="both"/>
        <w:rPr>
          <w:rFonts w:ascii="Arial" w:hAnsi="Arial" w:cs="Arial"/>
          <w:szCs w:val="22"/>
        </w:rPr>
      </w:pPr>
      <w:r>
        <w:rPr>
          <w:rFonts w:ascii="Arial" w:hAnsi="Arial" w:cs="Arial"/>
          <w:szCs w:val="22"/>
        </w:rPr>
        <w:t>- l</w:t>
      </w:r>
      <w:r w:rsidR="00E163DA">
        <w:rPr>
          <w:rFonts w:ascii="Arial" w:hAnsi="Arial" w:cs="Arial"/>
          <w:szCs w:val="22"/>
        </w:rPr>
        <w:t xml:space="preserve">e </w:t>
      </w:r>
      <w:r w:rsidR="00E163DA" w:rsidRPr="00A71CD8">
        <w:rPr>
          <w:rFonts w:ascii="Arial" w:hAnsi="Arial" w:cs="Arial"/>
          <w:szCs w:val="22"/>
        </w:rPr>
        <w:t>document relatif à l’offre (DRO</w:t>
      </w:r>
      <w:r w:rsidR="0082594F" w:rsidRPr="00A71CD8">
        <w:rPr>
          <w:rFonts w:ascii="Arial" w:hAnsi="Arial" w:cs="Arial"/>
          <w:szCs w:val="22"/>
        </w:rPr>
        <w:t>)</w:t>
      </w:r>
      <w:r w:rsidR="00DF7163">
        <w:rPr>
          <w:rFonts w:ascii="Arial" w:hAnsi="Arial" w:cs="Arial"/>
          <w:szCs w:val="22"/>
        </w:rPr>
        <w:t xml:space="preserve"> </w:t>
      </w:r>
      <w:r w:rsidR="000A359F" w:rsidRPr="00E163DA">
        <w:rPr>
          <w:rFonts w:ascii="Arial" w:hAnsi="Arial" w:cs="Arial"/>
          <w:szCs w:val="22"/>
        </w:rPr>
        <w:t>;</w:t>
      </w:r>
      <w:r w:rsidR="001F4CB2">
        <w:rPr>
          <w:rFonts w:ascii="Arial" w:hAnsi="Arial" w:cs="Arial"/>
          <w:szCs w:val="22"/>
        </w:rPr>
        <w:t xml:space="preserve">          </w:t>
      </w:r>
    </w:p>
    <w:p w14:paraId="4F62025F" w14:textId="0A10B2F6" w:rsidR="0082594F" w:rsidRDefault="0082594F" w:rsidP="00B84EE4">
      <w:pPr>
        <w:jc w:val="both"/>
        <w:rPr>
          <w:rFonts w:ascii="Arial" w:hAnsi="Arial" w:cs="Arial"/>
          <w:szCs w:val="22"/>
        </w:rPr>
      </w:pPr>
      <w:r w:rsidRPr="00AD4C76">
        <w:rPr>
          <w:rFonts w:ascii="Arial" w:hAnsi="Arial" w:cs="Arial"/>
          <w:szCs w:val="22"/>
        </w:rPr>
        <w:t xml:space="preserve">- le cahier des clauses </w:t>
      </w:r>
      <w:r w:rsidR="00407FC0">
        <w:rPr>
          <w:rFonts w:ascii="Arial" w:hAnsi="Arial" w:cs="Arial"/>
          <w:szCs w:val="22"/>
        </w:rPr>
        <w:t xml:space="preserve">administratives </w:t>
      </w:r>
      <w:r w:rsidRPr="00AD4C76">
        <w:rPr>
          <w:rFonts w:ascii="Arial" w:hAnsi="Arial" w:cs="Arial"/>
          <w:szCs w:val="22"/>
        </w:rPr>
        <w:t>particulières (CC</w:t>
      </w:r>
      <w:r w:rsidR="00407FC0">
        <w:rPr>
          <w:rFonts w:ascii="Arial" w:hAnsi="Arial" w:cs="Arial"/>
          <w:szCs w:val="22"/>
        </w:rPr>
        <w:t>A</w:t>
      </w:r>
      <w:r w:rsidRPr="00AD4C76">
        <w:rPr>
          <w:rFonts w:ascii="Arial" w:hAnsi="Arial" w:cs="Arial"/>
          <w:szCs w:val="22"/>
        </w:rPr>
        <w:t>P</w:t>
      </w:r>
      <w:r w:rsidR="00407FC0">
        <w:rPr>
          <w:rFonts w:ascii="Arial" w:hAnsi="Arial" w:cs="Arial"/>
          <w:szCs w:val="22"/>
        </w:rPr>
        <w:t xml:space="preserve"> n°</w:t>
      </w:r>
      <w:r w:rsidR="00476FF0">
        <w:rPr>
          <w:rFonts w:ascii="Arial" w:hAnsi="Arial" w:cs="Arial"/>
          <w:szCs w:val="22"/>
        </w:rPr>
        <w:t xml:space="preserve"> DAF </w:t>
      </w:r>
      <w:r w:rsidR="00407FC0">
        <w:rPr>
          <w:rFonts w:ascii="Arial" w:hAnsi="Arial" w:cs="Arial"/>
          <w:szCs w:val="22"/>
        </w:rPr>
        <w:t>20</w:t>
      </w:r>
      <w:r w:rsidR="00AF14F6">
        <w:rPr>
          <w:rFonts w:ascii="Arial" w:hAnsi="Arial" w:cs="Arial"/>
          <w:szCs w:val="22"/>
        </w:rPr>
        <w:t>20</w:t>
      </w:r>
      <w:r w:rsidR="00B45878">
        <w:rPr>
          <w:rFonts w:ascii="Arial" w:hAnsi="Arial" w:cs="Arial"/>
          <w:szCs w:val="22"/>
        </w:rPr>
        <w:t xml:space="preserve"> </w:t>
      </w:r>
      <w:r w:rsidR="00E36CB0">
        <w:rPr>
          <w:rFonts w:ascii="Arial" w:hAnsi="Arial" w:cs="Arial"/>
          <w:szCs w:val="22"/>
        </w:rPr>
        <w:t>00</w:t>
      </w:r>
      <w:r w:rsidR="00AF14F6">
        <w:rPr>
          <w:rFonts w:ascii="Arial" w:hAnsi="Arial" w:cs="Arial"/>
          <w:szCs w:val="22"/>
        </w:rPr>
        <w:t>0</w:t>
      </w:r>
      <w:r w:rsidR="00A71CD8">
        <w:rPr>
          <w:rFonts w:ascii="Arial" w:hAnsi="Arial" w:cs="Arial"/>
          <w:szCs w:val="22"/>
        </w:rPr>
        <w:t>553</w:t>
      </w:r>
      <w:r w:rsidRPr="00AD4C76">
        <w:rPr>
          <w:rFonts w:ascii="Arial" w:hAnsi="Arial" w:cs="Arial"/>
          <w:szCs w:val="22"/>
        </w:rPr>
        <w:t xml:space="preserve">) et </w:t>
      </w:r>
      <w:r w:rsidRPr="00407FC0">
        <w:rPr>
          <w:rFonts w:ascii="Arial" w:hAnsi="Arial" w:cs="Arial"/>
          <w:szCs w:val="22"/>
        </w:rPr>
        <w:t>ses annexes</w:t>
      </w:r>
      <w:r w:rsidR="00407FC0">
        <w:rPr>
          <w:rFonts w:ascii="Arial" w:hAnsi="Arial" w:cs="Arial"/>
          <w:szCs w:val="22"/>
        </w:rPr>
        <w:t> ;</w:t>
      </w:r>
      <w:r w:rsidR="007566AC">
        <w:rPr>
          <w:rFonts w:ascii="Arial" w:hAnsi="Arial" w:cs="Arial"/>
          <w:szCs w:val="22"/>
        </w:rPr>
        <w:t xml:space="preserve">   </w:t>
      </w:r>
      <w:r w:rsidR="007566AC" w:rsidRPr="00EB077A">
        <w:rPr>
          <w:rFonts w:ascii="Arial" w:hAnsi="Arial" w:cs="Arial"/>
          <w:color w:val="00B0F0"/>
          <w:szCs w:val="22"/>
        </w:rPr>
        <w:t xml:space="preserve"> </w:t>
      </w:r>
    </w:p>
    <w:p w14:paraId="6D57E356" w14:textId="32F5D488" w:rsidR="00DF70A0" w:rsidRDefault="00407FC0" w:rsidP="00B84EE4">
      <w:pPr>
        <w:jc w:val="both"/>
        <w:rPr>
          <w:rFonts w:ascii="Arial" w:hAnsi="Arial" w:cs="Arial"/>
          <w:szCs w:val="22"/>
        </w:rPr>
      </w:pPr>
      <w:r>
        <w:rPr>
          <w:rFonts w:ascii="Arial" w:hAnsi="Arial" w:cs="Arial"/>
          <w:szCs w:val="22"/>
        </w:rPr>
        <w:t>- le cahier des clauses techniques particulières (CCTP n°</w:t>
      </w:r>
      <w:r w:rsidR="00476FF0">
        <w:rPr>
          <w:rFonts w:ascii="Arial" w:hAnsi="Arial" w:cs="Arial"/>
          <w:szCs w:val="22"/>
        </w:rPr>
        <w:t xml:space="preserve"> DAF </w:t>
      </w:r>
      <w:r>
        <w:rPr>
          <w:rFonts w:ascii="Arial" w:hAnsi="Arial" w:cs="Arial"/>
          <w:szCs w:val="22"/>
        </w:rPr>
        <w:t>20</w:t>
      </w:r>
      <w:r w:rsidR="00AF14F6">
        <w:rPr>
          <w:rFonts w:ascii="Arial" w:hAnsi="Arial" w:cs="Arial"/>
          <w:szCs w:val="22"/>
        </w:rPr>
        <w:t>20</w:t>
      </w:r>
      <w:r w:rsidR="00B45878">
        <w:rPr>
          <w:rFonts w:ascii="Arial" w:hAnsi="Arial" w:cs="Arial"/>
          <w:szCs w:val="22"/>
        </w:rPr>
        <w:t xml:space="preserve"> </w:t>
      </w:r>
      <w:r w:rsidR="00AF14F6">
        <w:rPr>
          <w:rFonts w:ascii="Arial" w:hAnsi="Arial" w:cs="Arial"/>
          <w:szCs w:val="22"/>
        </w:rPr>
        <w:t>0</w:t>
      </w:r>
      <w:r w:rsidR="00E36CB0">
        <w:rPr>
          <w:rFonts w:ascii="Arial" w:hAnsi="Arial" w:cs="Arial"/>
          <w:szCs w:val="22"/>
        </w:rPr>
        <w:t>00</w:t>
      </w:r>
      <w:r w:rsidR="00A71CD8">
        <w:rPr>
          <w:rFonts w:ascii="Arial" w:hAnsi="Arial" w:cs="Arial"/>
          <w:szCs w:val="22"/>
        </w:rPr>
        <w:t>553</w:t>
      </w:r>
      <w:r>
        <w:rPr>
          <w:rFonts w:ascii="Arial" w:hAnsi="Arial" w:cs="Arial"/>
          <w:szCs w:val="22"/>
        </w:rPr>
        <w:t>).</w:t>
      </w:r>
      <w:r w:rsidR="001F4CB2">
        <w:rPr>
          <w:rFonts w:ascii="Arial" w:hAnsi="Arial" w:cs="Arial"/>
          <w:szCs w:val="22"/>
        </w:rPr>
        <w:t xml:space="preserve">  </w:t>
      </w:r>
    </w:p>
    <w:p w14:paraId="0E1E4771" w14:textId="2C47ED44" w:rsidR="0009507F" w:rsidRPr="00AD4C76" w:rsidRDefault="0009507F" w:rsidP="00A37B60">
      <w:pPr>
        <w:jc w:val="both"/>
        <w:rPr>
          <w:rFonts w:ascii="Arial" w:hAnsi="Arial" w:cs="Arial"/>
          <w:b/>
          <w:szCs w:val="24"/>
        </w:rPr>
      </w:pPr>
    </w:p>
    <w:p w14:paraId="347E1651" w14:textId="77777777" w:rsidR="007539E6" w:rsidRPr="00AD4C76" w:rsidRDefault="007539E6" w:rsidP="00415E25">
      <w:pPr>
        <w:pStyle w:val="Titre2"/>
        <w:ind w:left="567" w:hanging="567"/>
        <w:rPr>
          <w:rFonts w:ascii="Arial" w:hAnsi="Arial" w:cs="Arial"/>
          <w:lang w:eastAsia="en-US"/>
        </w:rPr>
      </w:pPr>
      <w:bookmarkStart w:id="55" w:name="_Toc59523153"/>
      <w:r w:rsidRPr="00AD4C76">
        <w:rPr>
          <w:rFonts w:ascii="Arial" w:hAnsi="Arial" w:cs="Arial"/>
          <w:lang w:eastAsia="en-US"/>
        </w:rPr>
        <w:t>Modalités de retrait et de consultation des documents</w:t>
      </w:r>
      <w:bookmarkEnd w:id="55"/>
    </w:p>
    <w:p w14:paraId="642AF75E" w14:textId="77777777" w:rsidR="00D813C2" w:rsidRPr="00AD4C76" w:rsidRDefault="00D813C2" w:rsidP="007539E6">
      <w:pPr>
        <w:jc w:val="both"/>
        <w:rPr>
          <w:rFonts w:ascii="Arial" w:hAnsi="Arial" w:cs="Arial"/>
          <w:szCs w:val="22"/>
        </w:rPr>
      </w:pPr>
    </w:p>
    <w:p w14:paraId="5F60B819" w14:textId="7F1D5E15" w:rsidR="007539E6" w:rsidRPr="00AD4C76" w:rsidRDefault="007539E6" w:rsidP="007539E6">
      <w:pPr>
        <w:jc w:val="both"/>
        <w:rPr>
          <w:rFonts w:ascii="Arial" w:hAnsi="Arial" w:cs="Arial"/>
          <w:szCs w:val="22"/>
        </w:rPr>
      </w:pPr>
      <w:r w:rsidRPr="00AD4C76">
        <w:rPr>
          <w:rFonts w:ascii="Arial" w:hAnsi="Arial" w:cs="Arial"/>
          <w:szCs w:val="22"/>
        </w:rPr>
        <w:t>Les documents sont accessibles uniquement par voie électronique, sur la plateforme des achats de l'Etat (PLACE)</w:t>
      </w:r>
      <w:r w:rsidR="00A002A9">
        <w:rPr>
          <w:rFonts w:ascii="Arial" w:hAnsi="Arial" w:cs="Arial"/>
          <w:szCs w:val="22"/>
        </w:rPr>
        <w:t xml:space="preserve"> : </w:t>
      </w:r>
      <w:hyperlink r:id="rId10" w:history="1">
        <w:r w:rsidR="00D2083B" w:rsidRPr="006E18E8">
          <w:rPr>
            <w:rStyle w:val="Lienhypertexte"/>
            <w:rFonts w:ascii="Arial" w:hAnsi="Arial" w:cs="Arial"/>
            <w:szCs w:val="22"/>
          </w:rPr>
          <w:t>https://www.marches-publics.gouv.fr</w:t>
        </w:r>
      </w:hyperlink>
      <w:r w:rsidRPr="00AD4C76">
        <w:rPr>
          <w:rFonts w:ascii="Arial" w:hAnsi="Arial" w:cs="Arial"/>
          <w:szCs w:val="22"/>
        </w:rPr>
        <w:t>.</w:t>
      </w:r>
      <w:r w:rsidR="00D67053" w:rsidRPr="00AD4C76">
        <w:rPr>
          <w:rFonts w:ascii="Arial" w:hAnsi="Arial" w:cs="Arial"/>
          <w:szCs w:val="22"/>
        </w:rPr>
        <w:t xml:space="preserve"> </w:t>
      </w:r>
    </w:p>
    <w:p w14:paraId="3A49DF41" w14:textId="48536A0B" w:rsidR="0009507F" w:rsidRDefault="0009507F" w:rsidP="00A37B60">
      <w:pPr>
        <w:jc w:val="both"/>
        <w:rPr>
          <w:rFonts w:ascii="Arial" w:hAnsi="Arial" w:cs="Arial"/>
          <w:b/>
          <w:szCs w:val="22"/>
        </w:rPr>
      </w:pPr>
    </w:p>
    <w:p w14:paraId="7B5901F0" w14:textId="77777777" w:rsidR="00D267C0" w:rsidRPr="00AD4C76" w:rsidRDefault="00D267C0" w:rsidP="00A37B60">
      <w:pPr>
        <w:jc w:val="both"/>
        <w:rPr>
          <w:rFonts w:ascii="Arial" w:hAnsi="Arial" w:cs="Arial"/>
          <w:b/>
          <w:szCs w:val="22"/>
        </w:rPr>
      </w:pPr>
    </w:p>
    <w:p w14:paraId="44580E07" w14:textId="77777777" w:rsidR="007539E6" w:rsidRPr="00AD4C76" w:rsidRDefault="007539E6" w:rsidP="00415E25">
      <w:pPr>
        <w:pStyle w:val="Titre2"/>
        <w:ind w:left="567" w:hanging="567"/>
        <w:rPr>
          <w:rFonts w:ascii="Arial" w:hAnsi="Arial" w:cs="Arial"/>
          <w:lang w:eastAsia="en-US"/>
        </w:rPr>
      </w:pPr>
      <w:bookmarkStart w:id="56" w:name="_Toc59523154"/>
      <w:r w:rsidRPr="00AD4C76">
        <w:rPr>
          <w:rFonts w:ascii="Arial" w:hAnsi="Arial" w:cs="Arial"/>
          <w:lang w:eastAsia="en-US"/>
        </w:rPr>
        <w:t>Modification de détail des documents de la consultation</w:t>
      </w:r>
      <w:bookmarkEnd w:id="56"/>
    </w:p>
    <w:p w14:paraId="011EEBE7" w14:textId="77777777" w:rsidR="007539E6" w:rsidRPr="00AD4C76" w:rsidRDefault="007539E6" w:rsidP="007539E6">
      <w:pPr>
        <w:jc w:val="both"/>
        <w:rPr>
          <w:rFonts w:ascii="Arial" w:hAnsi="Arial" w:cs="Arial"/>
          <w:szCs w:val="22"/>
        </w:rPr>
      </w:pPr>
    </w:p>
    <w:p w14:paraId="1A4CA9BA" w14:textId="40EC5281" w:rsidR="007539E6" w:rsidRPr="00AD4C76" w:rsidRDefault="007539E6" w:rsidP="007539E6">
      <w:pPr>
        <w:jc w:val="both"/>
        <w:rPr>
          <w:rFonts w:ascii="Arial" w:hAnsi="Arial" w:cs="Arial"/>
          <w:szCs w:val="22"/>
        </w:rPr>
      </w:pPr>
      <w:r w:rsidRPr="00AD4C76">
        <w:rPr>
          <w:rFonts w:ascii="Arial" w:hAnsi="Arial" w:cs="Arial"/>
          <w:szCs w:val="22"/>
        </w:rPr>
        <w:t xml:space="preserve">Des modifications de détail peuvent être apportées aux documents de la consultation au plus tard 6 jours avant la date limite de remise des </w:t>
      </w:r>
      <w:r w:rsidR="00F16221">
        <w:rPr>
          <w:rFonts w:ascii="Arial" w:hAnsi="Arial" w:cs="Arial"/>
          <w:szCs w:val="22"/>
        </w:rPr>
        <w:t>pli</w:t>
      </w:r>
      <w:r w:rsidR="00F16221" w:rsidRPr="00AD4C76">
        <w:rPr>
          <w:rFonts w:ascii="Arial" w:hAnsi="Arial" w:cs="Arial"/>
          <w:szCs w:val="22"/>
        </w:rPr>
        <w:t>s</w:t>
      </w:r>
      <w:r w:rsidRPr="00AD4C76">
        <w:rPr>
          <w:rFonts w:ascii="Arial" w:hAnsi="Arial" w:cs="Arial"/>
          <w:szCs w:val="22"/>
        </w:rPr>
        <w:t>.</w:t>
      </w:r>
    </w:p>
    <w:p w14:paraId="0A180FE1" w14:textId="77777777" w:rsidR="007539E6" w:rsidRPr="00AD4C76" w:rsidRDefault="007539E6" w:rsidP="007539E6">
      <w:pPr>
        <w:jc w:val="both"/>
        <w:rPr>
          <w:rFonts w:ascii="Arial" w:hAnsi="Arial" w:cs="Arial"/>
          <w:szCs w:val="22"/>
        </w:rPr>
      </w:pPr>
    </w:p>
    <w:p w14:paraId="5825D868" w14:textId="77777777" w:rsidR="007539E6" w:rsidRPr="00AD4C76" w:rsidRDefault="007539E6" w:rsidP="007539E6">
      <w:pPr>
        <w:jc w:val="both"/>
        <w:rPr>
          <w:rFonts w:ascii="Arial" w:hAnsi="Arial" w:cs="Arial"/>
          <w:szCs w:val="22"/>
        </w:rPr>
      </w:pPr>
      <w:r w:rsidRPr="00AD4C76">
        <w:rPr>
          <w:rFonts w:ascii="Arial" w:hAnsi="Arial" w:cs="Arial"/>
          <w:szCs w:val="22"/>
        </w:rPr>
        <w:t>Les modifications ne pourront être communiquées qu'aux candidats dûment identifiés lors du retrait du dossier.</w:t>
      </w:r>
    </w:p>
    <w:p w14:paraId="3EEBEFAD" w14:textId="77777777" w:rsidR="007539E6" w:rsidRPr="00AD4C76" w:rsidRDefault="007539E6" w:rsidP="007539E6">
      <w:pPr>
        <w:jc w:val="both"/>
        <w:rPr>
          <w:rFonts w:ascii="Arial" w:hAnsi="Arial" w:cs="Arial"/>
          <w:szCs w:val="22"/>
        </w:rPr>
      </w:pPr>
    </w:p>
    <w:p w14:paraId="7C569291" w14:textId="4525F8B4" w:rsidR="007539E6" w:rsidRPr="00AD4C76" w:rsidRDefault="007539E6" w:rsidP="007539E6">
      <w:pPr>
        <w:jc w:val="both"/>
        <w:rPr>
          <w:rFonts w:ascii="Arial" w:hAnsi="Arial" w:cs="Arial"/>
          <w:szCs w:val="22"/>
        </w:rPr>
      </w:pPr>
      <w:r w:rsidRPr="00AD4C76">
        <w:rPr>
          <w:rFonts w:ascii="Arial" w:hAnsi="Arial" w:cs="Arial"/>
          <w:szCs w:val="22"/>
        </w:rPr>
        <w:t xml:space="preserve">Les candidats </w:t>
      </w:r>
      <w:r w:rsidR="00F16221" w:rsidRPr="00AD4C76">
        <w:rPr>
          <w:rFonts w:ascii="Arial" w:hAnsi="Arial" w:cs="Arial"/>
          <w:szCs w:val="22"/>
        </w:rPr>
        <w:t>d</w:t>
      </w:r>
      <w:r w:rsidR="00F16221">
        <w:rPr>
          <w:rFonts w:ascii="Arial" w:hAnsi="Arial" w:cs="Arial"/>
          <w:szCs w:val="22"/>
        </w:rPr>
        <w:t>oiven</w:t>
      </w:r>
      <w:r w:rsidR="00F16221" w:rsidRPr="00AD4C76">
        <w:rPr>
          <w:rFonts w:ascii="Arial" w:hAnsi="Arial" w:cs="Arial"/>
          <w:szCs w:val="22"/>
        </w:rPr>
        <w:t xml:space="preserve">t </w:t>
      </w:r>
      <w:r w:rsidRPr="00AD4C76">
        <w:rPr>
          <w:rFonts w:ascii="Arial" w:hAnsi="Arial" w:cs="Arial"/>
          <w:szCs w:val="22"/>
        </w:rPr>
        <w:t>répondre sur la base du dernier dossier modifié.</w:t>
      </w:r>
    </w:p>
    <w:p w14:paraId="2041B2E6" w14:textId="77777777" w:rsidR="007539E6" w:rsidRPr="00AD4C76" w:rsidRDefault="007539E6" w:rsidP="007539E6">
      <w:pPr>
        <w:jc w:val="both"/>
        <w:rPr>
          <w:rFonts w:ascii="Arial" w:hAnsi="Arial" w:cs="Arial"/>
          <w:szCs w:val="22"/>
        </w:rPr>
      </w:pPr>
    </w:p>
    <w:p w14:paraId="1378DC87" w14:textId="6BCD202C" w:rsidR="007539E6" w:rsidRPr="00AD4C76" w:rsidRDefault="007539E6" w:rsidP="007539E6">
      <w:pPr>
        <w:jc w:val="both"/>
        <w:rPr>
          <w:rFonts w:ascii="Arial" w:hAnsi="Arial" w:cs="Arial"/>
          <w:szCs w:val="22"/>
        </w:rPr>
      </w:pPr>
      <w:r w:rsidRPr="00AD4C76">
        <w:rPr>
          <w:rFonts w:ascii="Arial" w:hAnsi="Arial" w:cs="Arial"/>
          <w:szCs w:val="22"/>
        </w:rPr>
        <w:t xml:space="preserve">Dans le cas où un candidat </w:t>
      </w:r>
      <w:r w:rsidR="00F16221">
        <w:rPr>
          <w:rFonts w:ascii="Arial" w:hAnsi="Arial" w:cs="Arial"/>
          <w:szCs w:val="22"/>
        </w:rPr>
        <w:t>a</w:t>
      </w:r>
      <w:r w:rsidR="00F16221" w:rsidRPr="00AD4C76">
        <w:rPr>
          <w:rFonts w:ascii="Arial" w:hAnsi="Arial" w:cs="Arial"/>
          <w:szCs w:val="22"/>
        </w:rPr>
        <w:t xml:space="preserve"> </w:t>
      </w:r>
      <w:r w:rsidRPr="00AD4C76">
        <w:rPr>
          <w:rFonts w:ascii="Arial" w:hAnsi="Arial" w:cs="Arial"/>
          <w:szCs w:val="22"/>
        </w:rPr>
        <w:t xml:space="preserve">remis </w:t>
      </w:r>
      <w:r w:rsidR="00F16221">
        <w:rPr>
          <w:rFonts w:ascii="Arial" w:hAnsi="Arial" w:cs="Arial"/>
          <w:szCs w:val="22"/>
        </w:rPr>
        <w:t>un pli</w:t>
      </w:r>
      <w:r w:rsidRPr="00AD4C76">
        <w:rPr>
          <w:rFonts w:ascii="Arial" w:hAnsi="Arial" w:cs="Arial"/>
          <w:szCs w:val="22"/>
        </w:rPr>
        <w:t xml:space="preserve"> avant les modifications, il p</w:t>
      </w:r>
      <w:r w:rsidR="00F16221">
        <w:rPr>
          <w:rFonts w:ascii="Arial" w:hAnsi="Arial" w:cs="Arial"/>
          <w:szCs w:val="22"/>
        </w:rPr>
        <w:t>eut</w:t>
      </w:r>
      <w:r w:rsidRPr="00AD4C76">
        <w:rPr>
          <w:rFonts w:ascii="Arial" w:hAnsi="Arial" w:cs="Arial"/>
          <w:szCs w:val="22"/>
        </w:rPr>
        <w:t xml:space="preserve"> en remettre un</w:t>
      </w:r>
      <w:r w:rsidR="00F16221">
        <w:rPr>
          <w:rFonts w:ascii="Arial" w:hAnsi="Arial" w:cs="Arial"/>
          <w:szCs w:val="22"/>
        </w:rPr>
        <w:t xml:space="preserve"> nouveau</w:t>
      </w:r>
      <w:r w:rsidRPr="00AD4C76">
        <w:rPr>
          <w:rFonts w:ascii="Arial" w:hAnsi="Arial" w:cs="Arial"/>
          <w:szCs w:val="22"/>
        </w:rPr>
        <w:t xml:space="preserve"> sur la base du dernier dossier modifié, avant l</w:t>
      </w:r>
      <w:r w:rsidR="003E2FE4">
        <w:rPr>
          <w:rFonts w:ascii="Arial" w:hAnsi="Arial" w:cs="Arial"/>
          <w:szCs w:val="22"/>
        </w:rPr>
        <w:t>es</w:t>
      </w:r>
      <w:r w:rsidRPr="00AD4C76">
        <w:rPr>
          <w:rFonts w:ascii="Arial" w:hAnsi="Arial" w:cs="Arial"/>
          <w:szCs w:val="22"/>
        </w:rPr>
        <w:t xml:space="preserve"> date et heure limites de </w:t>
      </w:r>
      <w:r w:rsidR="00F16221">
        <w:rPr>
          <w:rFonts w:ascii="Arial" w:hAnsi="Arial" w:cs="Arial"/>
          <w:szCs w:val="22"/>
        </w:rPr>
        <w:t>remise des plis</w:t>
      </w:r>
      <w:r w:rsidRPr="00AD4C76">
        <w:rPr>
          <w:rFonts w:ascii="Arial" w:hAnsi="Arial" w:cs="Arial"/>
          <w:szCs w:val="22"/>
        </w:rPr>
        <w:t>.</w:t>
      </w:r>
    </w:p>
    <w:p w14:paraId="1EB0D8A6" w14:textId="77777777" w:rsidR="007539E6" w:rsidRPr="00AD4C76" w:rsidRDefault="007539E6" w:rsidP="007539E6">
      <w:pPr>
        <w:jc w:val="both"/>
        <w:rPr>
          <w:rFonts w:ascii="Arial" w:hAnsi="Arial" w:cs="Arial"/>
          <w:szCs w:val="22"/>
        </w:rPr>
      </w:pPr>
    </w:p>
    <w:p w14:paraId="0174153A" w14:textId="47E36EDC" w:rsidR="007539E6" w:rsidRDefault="007539E6" w:rsidP="007539E6">
      <w:pPr>
        <w:jc w:val="both"/>
        <w:rPr>
          <w:rFonts w:ascii="Arial" w:hAnsi="Arial" w:cs="Arial"/>
          <w:szCs w:val="22"/>
        </w:rPr>
      </w:pPr>
      <w:r w:rsidRPr="00AD4C76">
        <w:rPr>
          <w:rFonts w:ascii="Arial" w:hAnsi="Arial" w:cs="Arial"/>
          <w:szCs w:val="22"/>
        </w:rPr>
        <w:t xml:space="preserve">Dans l'hypothèse où la date de remise des </w:t>
      </w:r>
      <w:r w:rsidR="00F16221">
        <w:rPr>
          <w:rFonts w:ascii="Arial" w:hAnsi="Arial" w:cs="Arial"/>
          <w:szCs w:val="22"/>
        </w:rPr>
        <w:t>plis</w:t>
      </w:r>
      <w:r w:rsidR="00F16221" w:rsidRPr="00AD4C76">
        <w:rPr>
          <w:rFonts w:ascii="Arial" w:hAnsi="Arial" w:cs="Arial"/>
          <w:szCs w:val="22"/>
        </w:rPr>
        <w:t xml:space="preserve"> </w:t>
      </w:r>
      <w:r w:rsidRPr="00AD4C76">
        <w:rPr>
          <w:rFonts w:ascii="Arial" w:hAnsi="Arial" w:cs="Arial"/>
          <w:szCs w:val="22"/>
        </w:rPr>
        <w:t xml:space="preserve">initialement fixée ne permet pas la modification ou la transmission des </w:t>
      </w:r>
      <w:r w:rsidR="00F16221">
        <w:rPr>
          <w:rFonts w:ascii="Arial" w:hAnsi="Arial" w:cs="Arial"/>
          <w:szCs w:val="22"/>
        </w:rPr>
        <w:t>plis</w:t>
      </w:r>
      <w:r w:rsidR="00F16221" w:rsidRPr="00AD4C76">
        <w:rPr>
          <w:rFonts w:ascii="Arial" w:hAnsi="Arial" w:cs="Arial"/>
          <w:szCs w:val="22"/>
        </w:rPr>
        <w:t xml:space="preserve"> </w:t>
      </w:r>
      <w:r w:rsidRPr="00AD4C76">
        <w:rPr>
          <w:rFonts w:ascii="Arial" w:hAnsi="Arial" w:cs="Arial"/>
          <w:szCs w:val="22"/>
        </w:rPr>
        <w:t xml:space="preserve">dans le délai imparti, cette date </w:t>
      </w:r>
      <w:r w:rsidR="00F16221">
        <w:rPr>
          <w:rFonts w:ascii="Arial" w:hAnsi="Arial" w:cs="Arial"/>
          <w:szCs w:val="22"/>
        </w:rPr>
        <w:t xml:space="preserve">est </w:t>
      </w:r>
      <w:r w:rsidRPr="00AD4C76">
        <w:rPr>
          <w:rFonts w:ascii="Arial" w:hAnsi="Arial" w:cs="Arial"/>
          <w:szCs w:val="22"/>
        </w:rPr>
        <w:t>reportée par l'acheteur. Les candidats identifiés sont informés du report de la date limite de remise des plis.</w:t>
      </w:r>
    </w:p>
    <w:p w14:paraId="1F849322" w14:textId="18B6459F" w:rsidR="00AD4C76" w:rsidRDefault="00AD4C76" w:rsidP="007539E6">
      <w:pPr>
        <w:jc w:val="both"/>
        <w:rPr>
          <w:rFonts w:ascii="Arial" w:hAnsi="Arial" w:cs="Arial"/>
          <w:szCs w:val="22"/>
        </w:rPr>
      </w:pPr>
    </w:p>
    <w:p w14:paraId="62B131AF" w14:textId="6C22D702" w:rsidR="006B78DB" w:rsidRDefault="006B78DB" w:rsidP="00415E25">
      <w:pPr>
        <w:pStyle w:val="Titre2"/>
        <w:ind w:left="567" w:hanging="567"/>
        <w:rPr>
          <w:rFonts w:ascii="Arial" w:hAnsi="Arial" w:cs="Arial"/>
          <w:lang w:eastAsia="en-US"/>
        </w:rPr>
      </w:pPr>
      <w:bookmarkStart w:id="57" w:name="_Toc3796271"/>
      <w:bookmarkStart w:id="58" w:name="_Toc3797538"/>
      <w:bookmarkStart w:id="59" w:name="_Toc3797605"/>
      <w:bookmarkStart w:id="60" w:name="_Toc3797671"/>
      <w:bookmarkStart w:id="61" w:name="_Toc3797737"/>
      <w:bookmarkStart w:id="62" w:name="_Toc3797844"/>
      <w:bookmarkStart w:id="63" w:name="_Toc3799525"/>
      <w:bookmarkStart w:id="64" w:name="_Toc59523155"/>
      <w:bookmarkEnd w:id="57"/>
      <w:bookmarkEnd w:id="58"/>
      <w:bookmarkEnd w:id="59"/>
      <w:bookmarkEnd w:id="60"/>
      <w:bookmarkEnd w:id="61"/>
      <w:bookmarkEnd w:id="62"/>
      <w:bookmarkEnd w:id="63"/>
      <w:r w:rsidRPr="00AD4C76">
        <w:rPr>
          <w:rFonts w:ascii="Arial" w:hAnsi="Arial" w:cs="Arial"/>
          <w:lang w:eastAsia="en-US"/>
        </w:rPr>
        <w:t xml:space="preserve">Questions </w:t>
      </w:r>
      <w:r w:rsidR="00CF085C">
        <w:rPr>
          <w:rFonts w:ascii="Arial" w:hAnsi="Arial" w:cs="Arial"/>
          <w:lang w:eastAsia="en-US"/>
        </w:rPr>
        <w:t>-</w:t>
      </w:r>
      <w:r w:rsidRPr="00AD4C76">
        <w:rPr>
          <w:rFonts w:ascii="Arial" w:hAnsi="Arial" w:cs="Arial"/>
          <w:lang w:eastAsia="en-US"/>
        </w:rPr>
        <w:t xml:space="preserve"> Réponses</w:t>
      </w:r>
      <w:bookmarkEnd w:id="64"/>
    </w:p>
    <w:p w14:paraId="42CBF4A5" w14:textId="77777777" w:rsidR="00AD4C76" w:rsidRPr="00AD4C76" w:rsidRDefault="00AD4C76" w:rsidP="00AD4C76">
      <w:pPr>
        <w:rPr>
          <w:lang w:eastAsia="en-US"/>
        </w:rPr>
      </w:pPr>
    </w:p>
    <w:p w14:paraId="25753143" w14:textId="10BF91D5" w:rsidR="006B78DB" w:rsidRPr="00AD4C76" w:rsidRDefault="006B78DB" w:rsidP="006B78DB">
      <w:pPr>
        <w:jc w:val="both"/>
        <w:rPr>
          <w:rFonts w:ascii="Arial" w:hAnsi="Arial" w:cs="Arial"/>
          <w:szCs w:val="22"/>
        </w:rPr>
      </w:pPr>
      <w:r w:rsidRPr="00AD4C76">
        <w:rPr>
          <w:rFonts w:ascii="Arial" w:hAnsi="Arial" w:cs="Arial"/>
          <w:szCs w:val="22"/>
        </w:rPr>
        <w:t xml:space="preserve">Pendant la phase de consultation, les candidats peuvent faire parvenir leurs questions et les demandes de renseignements complémentaires sur la plateforme des achats de l'Etat (PLACE) : </w:t>
      </w:r>
      <w:hyperlink r:id="rId11" w:history="1">
        <w:r w:rsidR="00D2083B" w:rsidRPr="006E18E8">
          <w:rPr>
            <w:rStyle w:val="Lienhypertexte"/>
            <w:rFonts w:ascii="Arial" w:hAnsi="Arial" w:cs="Arial"/>
            <w:szCs w:val="22"/>
          </w:rPr>
          <w:t>https://www.marches-publics.gouv.fr</w:t>
        </w:r>
      </w:hyperlink>
      <w:r w:rsidR="00CF085C" w:rsidRPr="00CF085C">
        <w:rPr>
          <w:rStyle w:val="Lienhypertexte"/>
          <w:rFonts w:ascii="Arial" w:hAnsi="Arial" w:cs="Arial"/>
          <w:szCs w:val="22"/>
          <w:u w:val="none"/>
        </w:rPr>
        <w:t>.</w:t>
      </w:r>
    </w:p>
    <w:p w14:paraId="1BEFB095" w14:textId="77777777" w:rsidR="006B78DB" w:rsidRPr="00AD4C76" w:rsidRDefault="006B78DB" w:rsidP="006B78DB">
      <w:pPr>
        <w:jc w:val="both"/>
        <w:rPr>
          <w:rFonts w:ascii="Arial" w:hAnsi="Arial" w:cs="Arial"/>
          <w:szCs w:val="22"/>
        </w:rPr>
      </w:pPr>
    </w:p>
    <w:p w14:paraId="5556046B" w14:textId="3BA3B74B" w:rsidR="006B78DB" w:rsidRDefault="006B78DB" w:rsidP="006B78DB">
      <w:pPr>
        <w:jc w:val="both"/>
        <w:rPr>
          <w:rFonts w:ascii="Arial" w:hAnsi="Arial" w:cs="Arial"/>
          <w:szCs w:val="22"/>
        </w:rPr>
      </w:pPr>
      <w:r w:rsidRPr="00AD4C76">
        <w:rPr>
          <w:rFonts w:ascii="Arial" w:hAnsi="Arial" w:cs="Arial"/>
          <w:szCs w:val="22"/>
        </w:rPr>
        <w:t xml:space="preserve">Les réponses aux demandes de renseignements complémentaires, envoyées en temps utile, sur les documents de la consultation sont transmises aux candidats au plus tard 6 jours avant la date limite fixée pour la </w:t>
      </w:r>
      <w:r w:rsidR="00C9358E">
        <w:rPr>
          <w:rFonts w:ascii="Arial" w:hAnsi="Arial" w:cs="Arial"/>
          <w:szCs w:val="22"/>
        </w:rPr>
        <w:t>remise des plis</w:t>
      </w:r>
      <w:r w:rsidRPr="00AD4C76">
        <w:rPr>
          <w:rFonts w:ascii="Arial" w:hAnsi="Arial" w:cs="Arial"/>
          <w:szCs w:val="22"/>
        </w:rPr>
        <w:t>.</w:t>
      </w:r>
    </w:p>
    <w:p w14:paraId="3706BC4D" w14:textId="47AC3A05" w:rsidR="00D67053" w:rsidRDefault="00D67053" w:rsidP="007539E6">
      <w:pPr>
        <w:jc w:val="both"/>
        <w:rPr>
          <w:rFonts w:ascii="Arial" w:hAnsi="Arial" w:cs="Arial"/>
          <w:szCs w:val="22"/>
        </w:rPr>
      </w:pPr>
    </w:p>
    <w:p w14:paraId="6DABF566" w14:textId="77777777" w:rsidR="00D267C0" w:rsidRPr="00741D41" w:rsidRDefault="00D267C0" w:rsidP="00814825">
      <w:pPr>
        <w:jc w:val="both"/>
        <w:rPr>
          <w:rFonts w:ascii="Arial" w:hAnsi="Arial" w:cs="Arial"/>
          <w:b/>
          <w:szCs w:val="22"/>
        </w:rPr>
      </w:pPr>
      <w:bookmarkStart w:id="65" w:name="_Toc534647756"/>
    </w:p>
    <w:p w14:paraId="0C1093C0" w14:textId="2791E336" w:rsidR="00220E32" w:rsidRPr="00741D41" w:rsidRDefault="00220E32" w:rsidP="00220E32">
      <w:pPr>
        <w:pStyle w:val="Titre2"/>
        <w:ind w:left="567" w:hanging="567"/>
        <w:rPr>
          <w:rFonts w:ascii="Arial" w:hAnsi="Arial" w:cs="Arial"/>
          <w:lang w:eastAsia="en-US"/>
        </w:rPr>
      </w:pPr>
      <w:bookmarkStart w:id="66" w:name="_Toc59523156"/>
      <w:r w:rsidRPr="00741D41">
        <w:rPr>
          <w:rFonts w:ascii="Arial" w:hAnsi="Arial" w:cs="Arial"/>
          <w:lang w:eastAsia="en-US"/>
        </w:rPr>
        <w:t>Prolongation du délai de réception des offres</w:t>
      </w:r>
      <w:bookmarkEnd w:id="66"/>
    </w:p>
    <w:p w14:paraId="22C649AA" w14:textId="77777777" w:rsidR="00220E32" w:rsidRPr="00220E32" w:rsidRDefault="00220E32" w:rsidP="00220E32">
      <w:pPr>
        <w:rPr>
          <w:highlight w:val="yellow"/>
          <w:lang w:eastAsia="en-US"/>
        </w:rPr>
      </w:pPr>
    </w:p>
    <w:p w14:paraId="42C4F94F" w14:textId="7946EBB9" w:rsidR="00220E32" w:rsidRDefault="00220E32" w:rsidP="00220E32">
      <w:pPr>
        <w:jc w:val="both"/>
        <w:rPr>
          <w:rFonts w:ascii="Arial" w:hAnsi="Arial" w:cs="Arial"/>
          <w:szCs w:val="24"/>
        </w:rPr>
      </w:pPr>
      <w:r w:rsidRPr="00220E32">
        <w:rPr>
          <w:rFonts w:ascii="Arial" w:hAnsi="Arial" w:cs="Arial"/>
          <w:szCs w:val="24"/>
        </w:rPr>
        <w:t xml:space="preserve">Lorsqu'une réponse nécessaire à l'élaboration de l'offre n'est pas fournie 6 jours avant la date limite de réception des offres, ou en cas de modifications importantes des documents de la consultation, le délai de réception des offres est reporté proportionnellement à l'importance des modifications apportées et dans les conditions prévues à l'article R.2151-4 du </w:t>
      </w:r>
      <w:r w:rsidR="00CD6765">
        <w:rPr>
          <w:rFonts w:ascii="Arial" w:hAnsi="Arial" w:cs="Arial"/>
          <w:szCs w:val="24"/>
        </w:rPr>
        <w:t>code de la commande publique</w:t>
      </w:r>
      <w:r w:rsidRPr="00220E32">
        <w:rPr>
          <w:rFonts w:ascii="Arial" w:hAnsi="Arial" w:cs="Arial"/>
          <w:szCs w:val="24"/>
        </w:rPr>
        <w:t>.</w:t>
      </w:r>
    </w:p>
    <w:p w14:paraId="30CE0022" w14:textId="0D23F18B" w:rsidR="00DF7163" w:rsidRDefault="00DF7163" w:rsidP="00220E32">
      <w:pPr>
        <w:jc w:val="both"/>
        <w:rPr>
          <w:rFonts w:ascii="Arial" w:hAnsi="Arial" w:cs="Arial"/>
          <w:szCs w:val="24"/>
        </w:rPr>
      </w:pPr>
    </w:p>
    <w:p w14:paraId="36F62801" w14:textId="01C41F82" w:rsidR="00DF7163" w:rsidRDefault="00DF7163" w:rsidP="00220E32">
      <w:pPr>
        <w:jc w:val="both"/>
        <w:rPr>
          <w:rFonts w:ascii="Arial" w:hAnsi="Arial" w:cs="Arial"/>
          <w:szCs w:val="24"/>
        </w:rPr>
      </w:pPr>
    </w:p>
    <w:p w14:paraId="5BF9699C" w14:textId="44E3491D" w:rsidR="00DF7163" w:rsidRDefault="00DF7163" w:rsidP="00220E32">
      <w:pPr>
        <w:jc w:val="both"/>
        <w:rPr>
          <w:rFonts w:ascii="Arial" w:hAnsi="Arial" w:cs="Arial"/>
          <w:szCs w:val="24"/>
        </w:rPr>
      </w:pPr>
    </w:p>
    <w:p w14:paraId="5E78C443" w14:textId="77777777" w:rsidR="00DF7163" w:rsidRPr="00455B33" w:rsidRDefault="00DF7163" w:rsidP="00220E32">
      <w:pPr>
        <w:jc w:val="both"/>
        <w:rPr>
          <w:rFonts w:ascii="Arial" w:hAnsi="Arial" w:cs="Arial"/>
          <w:szCs w:val="24"/>
        </w:rPr>
      </w:pPr>
    </w:p>
    <w:bookmarkEnd w:id="65"/>
    <w:p w14:paraId="6E28FDB0" w14:textId="25DB9FD0" w:rsidR="00C03C8F" w:rsidRDefault="00C03C8F" w:rsidP="00985616">
      <w:pPr>
        <w:jc w:val="both"/>
        <w:rPr>
          <w:rFonts w:ascii="Arial" w:hAnsi="Arial" w:cs="Arial"/>
          <w:szCs w:val="24"/>
        </w:rPr>
      </w:pPr>
    </w:p>
    <w:p w14:paraId="2404214E" w14:textId="1BEBF211" w:rsidR="00DF7163" w:rsidRDefault="00DF7163" w:rsidP="00DF7163">
      <w:pPr>
        <w:pStyle w:val="Titre2"/>
        <w:ind w:left="0" w:firstLine="0"/>
        <w:rPr>
          <w:rFonts w:ascii="Arial" w:hAnsi="Arial" w:cs="Arial"/>
          <w:lang w:eastAsia="en-US"/>
        </w:rPr>
      </w:pPr>
      <w:bookmarkStart w:id="67" w:name="_Toc59523157"/>
      <w:r>
        <w:rPr>
          <w:rFonts w:ascii="Arial" w:hAnsi="Arial" w:cs="Arial"/>
          <w:lang w:eastAsia="en-US"/>
        </w:rPr>
        <w:t>Visite sur site</w:t>
      </w:r>
      <w:bookmarkEnd w:id="67"/>
    </w:p>
    <w:p w14:paraId="45B23770" w14:textId="0AA9FE4D" w:rsidR="00DF7163" w:rsidRDefault="00DF7163" w:rsidP="00DF7163">
      <w:pPr>
        <w:rPr>
          <w:lang w:eastAsia="en-US"/>
        </w:rPr>
      </w:pPr>
    </w:p>
    <w:p w14:paraId="17541B38" w14:textId="655AD3AF" w:rsidR="00DB6933" w:rsidRPr="00DB6933" w:rsidRDefault="00DB6933" w:rsidP="00DB6933">
      <w:pPr>
        <w:spacing w:before="57"/>
        <w:jc w:val="both"/>
        <w:rPr>
          <w:rFonts w:ascii="Arial" w:hAnsi="Arial" w:cs="Arial"/>
          <w:color w:val="000000"/>
          <w:szCs w:val="22"/>
        </w:rPr>
      </w:pPr>
      <w:r w:rsidRPr="00DB6933">
        <w:rPr>
          <w:rFonts w:ascii="Arial" w:hAnsi="Arial" w:cs="Arial"/>
          <w:color w:val="000000"/>
          <w:szCs w:val="22"/>
        </w:rPr>
        <w:t>Afin de pouvoir apprécier au mieux l'étendue des prestations à réaliser, la visite d</w:t>
      </w:r>
      <w:r>
        <w:rPr>
          <w:rFonts w:ascii="Arial" w:hAnsi="Arial" w:cs="Arial"/>
          <w:color w:val="000000"/>
          <w:szCs w:val="22"/>
        </w:rPr>
        <w:t>es</w:t>
      </w:r>
      <w:r w:rsidRPr="00DB6933">
        <w:rPr>
          <w:rFonts w:ascii="Arial" w:hAnsi="Arial" w:cs="Arial"/>
          <w:color w:val="000000"/>
          <w:szCs w:val="22"/>
        </w:rPr>
        <w:t xml:space="preserve"> site</w:t>
      </w:r>
      <w:r>
        <w:rPr>
          <w:rFonts w:ascii="Arial" w:hAnsi="Arial" w:cs="Arial"/>
          <w:color w:val="000000"/>
          <w:szCs w:val="22"/>
        </w:rPr>
        <w:t>s</w:t>
      </w:r>
      <w:r w:rsidRPr="00DB6933">
        <w:rPr>
          <w:rFonts w:ascii="Arial" w:hAnsi="Arial" w:cs="Arial"/>
          <w:color w:val="000000"/>
          <w:szCs w:val="22"/>
        </w:rPr>
        <w:t xml:space="preserve"> est </w:t>
      </w:r>
      <w:r w:rsidRPr="00DB6933">
        <w:rPr>
          <w:rFonts w:ascii="Arial" w:hAnsi="Arial" w:cs="Arial"/>
          <w:color w:val="000000"/>
          <w:szCs w:val="22"/>
          <w:u w:val="single"/>
        </w:rPr>
        <w:t>obligatoire</w:t>
      </w:r>
      <w:r w:rsidRPr="00DB6933">
        <w:rPr>
          <w:rFonts w:ascii="Arial" w:hAnsi="Arial" w:cs="Arial"/>
          <w:color w:val="000000"/>
          <w:szCs w:val="22"/>
        </w:rPr>
        <w:t xml:space="preserve">. La visite se </w:t>
      </w:r>
      <w:r w:rsidRPr="00F3740B">
        <w:rPr>
          <w:rFonts w:ascii="Arial" w:hAnsi="Arial" w:cs="Arial"/>
          <w:szCs w:val="22"/>
        </w:rPr>
        <w:t xml:space="preserve">déroulera semaine </w:t>
      </w:r>
      <w:r w:rsidR="0013405B" w:rsidRPr="00F3740B">
        <w:rPr>
          <w:rFonts w:ascii="Arial" w:hAnsi="Arial" w:cs="Arial"/>
          <w:szCs w:val="22"/>
        </w:rPr>
        <w:t>3</w:t>
      </w:r>
      <w:r w:rsidRPr="00F3740B">
        <w:rPr>
          <w:rFonts w:ascii="Arial" w:hAnsi="Arial" w:cs="Arial"/>
          <w:szCs w:val="22"/>
        </w:rPr>
        <w:t xml:space="preserve"> à l'initiative </w:t>
      </w:r>
      <w:r w:rsidRPr="00DB6933">
        <w:rPr>
          <w:rFonts w:ascii="Arial" w:hAnsi="Arial" w:cs="Arial"/>
          <w:color w:val="000000"/>
          <w:szCs w:val="22"/>
        </w:rPr>
        <w:t>du correspondant technique du GSB</w:t>
      </w:r>
      <w:r w:rsidR="00573C2B">
        <w:rPr>
          <w:rFonts w:ascii="Arial" w:hAnsi="Arial" w:cs="Arial"/>
          <w:color w:val="000000"/>
          <w:szCs w:val="22"/>
        </w:rPr>
        <w:t>D</w:t>
      </w:r>
      <w:r w:rsidRPr="00DB6933">
        <w:rPr>
          <w:rFonts w:ascii="Arial" w:hAnsi="Arial" w:cs="Arial"/>
          <w:color w:val="000000"/>
          <w:szCs w:val="22"/>
        </w:rPr>
        <w:t>D B</w:t>
      </w:r>
      <w:r w:rsidR="00573C2B">
        <w:rPr>
          <w:rFonts w:ascii="Arial" w:hAnsi="Arial" w:cs="Arial"/>
          <w:color w:val="000000"/>
          <w:szCs w:val="22"/>
        </w:rPr>
        <w:t>SL</w:t>
      </w:r>
      <w:r w:rsidRPr="00DB6933">
        <w:rPr>
          <w:rFonts w:ascii="Arial" w:hAnsi="Arial" w:cs="Arial"/>
          <w:color w:val="000000"/>
          <w:szCs w:val="22"/>
        </w:rPr>
        <w:t>.</w:t>
      </w:r>
      <w:bookmarkStart w:id="68" w:name="_GoBack"/>
      <w:bookmarkEnd w:id="68"/>
    </w:p>
    <w:p w14:paraId="10A4FB6E" w14:textId="77777777" w:rsidR="00DB6933" w:rsidRPr="00DB6933" w:rsidRDefault="00DB6933" w:rsidP="00DB6933">
      <w:pPr>
        <w:spacing w:before="57"/>
        <w:jc w:val="both"/>
        <w:rPr>
          <w:rFonts w:ascii="Arial" w:hAnsi="Arial" w:cs="Arial"/>
          <w:color w:val="000000"/>
          <w:szCs w:val="22"/>
        </w:rPr>
      </w:pPr>
    </w:p>
    <w:p w14:paraId="244E5466" w14:textId="53091AD3" w:rsidR="00DB6933" w:rsidRPr="00DB6933" w:rsidRDefault="00DB6933" w:rsidP="00DB6933">
      <w:pPr>
        <w:spacing w:before="57"/>
        <w:jc w:val="both"/>
        <w:rPr>
          <w:rFonts w:ascii="Arial" w:hAnsi="Arial" w:cs="Arial"/>
          <w:color w:val="000000"/>
          <w:szCs w:val="22"/>
        </w:rPr>
      </w:pPr>
      <w:r w:rsidRPr="00DB6933">
        <w:rPr>
          <w:rFonts w:ascii="Arial" w:hAnsi="Arial" w:cs="Arial"/>
          <w:color w:val="000000"/>
          <w:szCs w:val="22"/>
        </w:rPr>
        <w:t xml:space="preserve">Les candidats </w:t>
      </w:r>
      <w:r w:rsidRPr="00E87B63">
        <w:rPr>
          <w:rFonts w:ascii="Arial" w:hAnsi="Arial" w:cs="Arial"/>
          <w:szCs w:val="22"/>
        </w:rPr>
        <w:t xml:space="preserve">renseigneront l'annexe </w:t>
      </w:r>
      <w:r w:rsidR="00E87B63" w:rsidRPr="00E87B63">
        <w:rPr>
          <w:rFonts w:ascii="Arial" w:hAnsi="Arial" w:cs="Arial"/>
          <w:szCs w:val="22"/>
        </w:rPr>
        <w:t>5</w:t>
      </w:r>
      <w:r w:rsidRPr="00E87B63">
        <w:rPr>
          <w:rFonts w:ascii="Arial" w:hAnsi="Arial" w:cs="Arial"/>
          <w:szCs w:val="22"/>
        </w:rPr>
        <w:t xml:space="preserve"> au </w:t>
      </w:r>
      <w:r w:rsidRPr="00DB6933">
        <w:rPr>
          <w:rFonts w:ascii="Arial" w:hAnsi="Arial" w:cs="Arial"/>
          <w:color w:val="000000"/>
          <w:szCs w:val="22"/>
        </w:rPr>
        <w:t xml:space="preserve">présent règlement de la consultation relative aux modalités d'accès sur site et la transmettront au correspondant technique </w:t>
      </w:r>
      <w:hyperlink r:id="rId12" w:history="1">
        <w:r w:rsidR="00D41085" w:rsidRPr="00190C40">
          <w:rPr>
            <w:rStyle w:val="Lienhypertexte"/>
            <w:rFonts w:ascii="Arial" w:hAnsi="Arial" w:cs="Arial"/>
            <w:szCs w:val="22"/>
          </w:rPr>
          <w:t>michel.couloigner@intradef.gouv.fr</w:t>
        </w:r>
      </w:hyperlink>
      <w:r w:rsidR="00D41085">
        <w:rPr>
          <w:rFonts w:ascii="Arial" w:hAnsi="Arial" w:cs="Arial"/>
          <w:color w:val="000000"/>
          <w:szCs w:val="22"/>
        </w:rPr>
        <w:t xml:space="preserve"> ou </w:t>
      </w:r>
      <w:hyperlink r:id="rId13" w:history="1">
        <w:r w:rsidR="00D41085" w:rsidRPr="00190C40">
          <w:rPr>
            <w:rStyle w:val="Lienhypertexte"/>
            <w:rFonts w:ascii="Arial" w:hAnsi="Arial" w:cs="Arial"/>
            <w:szCs w:val="22"/>
          </w:rPr>
          <w:t>karine.le-bihan@intradef.gouv.fr</w:t>
        </w:r>
      </w:hyperlink>
      <w:r w:rsidR="00D41085">
        <w:rPr>
          <w:rFonts w:ascii="Arial" w:hAnsi="Arial" w:cs="Arial"/>
          <w:color w:val="000000"/>
          <w:szCs w:val="22"/>
        </w:rPr>
        <w:t xml:space="preserve"> </w:t>
      </w:r>
      <w:r w:rsidRPr="00DB6933">
        <w:rPr>
          <w:rFonts w:ascii="Arial" w:hAnsi="Arial" w:cs="Arial"/>
          <w:color w:val="000000"/>
          <w:szCs w:val="22"/>
        </w:rPr>
        <w:t>(GSB</w:t>
      </w:r>
      <w:r w:rsidR="00573C2B">
        <w:rPr>
          <w:rFonts w:ascii="Arial" w:hAnsi="Arial" w:cs="Arial"/>
          <w:color w:val="000000"/>
          <w:szCs w:val="22"/>
        </w:rPr>
        <w:t>D</w:t>
      </w:r>
      <w:r w:rsidRPr="00DB6933">
        <w:rPr>
          <w:rFonts w:ascii="Arial" w:hAnsi="Arial" w:cs="Arial"/>
          <w:color w:val="000000"/>
          <w:szCs w:val="22"/>
        </w:rPr>
        <w:t>D B</w:t>
      </w:r>
      <w:r w:rsidR="00573C2B">
        <w:rPr>
          <w:rFonts w:ascii="Arial" w:hAnsi="Arial" w:cs="Arial"/>
          <w:color w:val="000000"/>
          <w:szCs w:val="22"/>
        </w:rPr>
        <w:t>S</w:t>
      </w:r>
      <w:r>
        <w:rPr>
          <w:rFonts w:ascii="Arial" w:hAnsi="Arial" w:cs="Arial"/>
          <w:color w:val="000000"/>
          <w:szCs w:val="22"/>
        </w:rPr>
        <w:t>L</w:t>
      </w:r>
      <w:r w:rsidR="00573C2B">
        <w:rPr>
          <w:rFonts w:ascii="Arial" w:hAnsi="Arial" w:cs="Arial"/>
          <w:color w:val="000000"/>
          <w:szCs w:val="22"/>
        </w:rPr>
        <w:t xml:space="preserve"> </w:t>
      </w:r>
      <w:r w:rsidRPr="00DB6933">
        <w:rPr>
          <w:rFonts w:ascii="Arial" w:hAnsi="Arial" w:cs="Arial"/>
          <w:color w:val="000000"/>
          <w:szCs w:val="22"/>
        </w:rPr>
        <w:t xml:space="preserve">- cellule « espaces verts » - téléphone : 02 98 22 64 50) au plus tard le </w:t>
      </w:r>
      <w:r w:rsidR="0013405B" w:rsidRPr="00F3740B">
        <w:rPr>
          <w:rFonts w:ascii="Arial" w:hAnsi="Arial" w:cs="Arial"/>
          <w:szCs w:val="22"/>
        </w:rPr>
        <w:t>1</w:t>
      </w:r>
      <w:r w:rsidR="00476FF0" w:rsidRPr="00F3740B">
        <w:rPr>
          <w:rFonts w:ascii="Arial" w:hAnsi="Arial" w:cs="Arial"/>
          <w:szCs w:val="22"/>
        </w:rPr>
        <w:t>5 janvier 2021</w:t>
      </w:r>
      <w:r w:rsidRPr="00DB6933">
        <w:rPr>
          <w:rFonts w:ascii="Arial" w:hAnsi="Arial" w:cs="Arial"/>
          <w:color w:val="000000"/>
          <w:szCs w:val="22"/>
        </w:rPr>
        <w:t>.</w:t>
      </w:r>
    </w:p>
    <w:p w14:paraId="6C0891B0" w14:textId="77777777" w:rsidR="00DB6933" w:rsidRPr="00DB6933" w:rsidRDefault="00DB6933" w:rsidP="00DB6933">
      <w:pPr>
        <w:spacing w:before="57"/>
        <w:jc w:val="both"/>
        <w:rPr>
          <w:rFonts w:ascii="Arial" w:hAnsi="Arial" w:cs="Arial"/>
          <w:color w:val="000000"/>
          <w:szCs w:val="22"/>
        </w:rPr>
      </w:pPr>
    </w:p>
    <w:p w14:paraId="1FC9F577" w14:textId="242BB4EA" w:rsidR="00DB6933" w:rsidRPr="00DB6933" w:rsidRDefault="00DB6933" w:rsidP="00DB6933">
      <w:pPr>
        <w:spacing w:before="57"/>
        <w:jc w:val="both"/>
        <w:rPr>
          <w:rFonts w:ascii="Arial" w:hAnsi="Arial" w:cs="Arial"/>
          <w:color w:val="000000"/>
          <w:szCs w:val="22"/>
        </w:rPr>
      </w:pPr>
      <w:r w:rsidRPr="00DB6933">
        <w:rPr>
          <w:rFonts w:ascii="Arial" w:hAnsi="Arial" w:cs="Arial"/>
          <w:color w:val="000000"/>
          <w:szCs w:val="22"/>
        </w:rPr>
        <w:t xml:space="preserve">Deux personnes par </w:t>
      </w:r>
      <w:r w:rsidR="009C0815">
        <w:rPr>
          <w:rFonts w:ascii="Arial" w:hAnsi="Arial" w:cs="Arial"/>
          <w:color w:val="000000"/>
          <w:szCs w:val="22"/>
        </w:rPr>
        <w:t>entreprise</w:t>
      </w:r>
      <w:r w:rsidRPr="00DB6933">
        <w:rPr>
          <w:rFonts w:ascii="Arial" w:hAnsi="Arial" w:cs="Arial"/>
          <w:color w:val="000000"/>
          <w:szCs w:val="22"/>
        </w:rPr>
        <w:t>, au maximum, pourront participer à cette visite.</w:t>
      </w:r>
    </w:p>
    <w:p w14:paraId="21DA98B2" w14:textId="298708AA" w:rsidR="00DB6933" w:rsidRPr="00DB6933" w:rsidRDefault="00DB6933" w:rsidP="00DB6933">
      <w:pPr>
        <w:spacing w:before="57"/>
        <w:jc w:val="both"/>
        <w:rPr>
          <w:rFonts w:ascii="Arial" w:hAnsi="Arial" w:cs="Arial"/>
          <w:color w:val="000000"/>
          <w:szCs w:val="22"/>
        </w:rPr>
      </w:pPr>
      <w:r w:rsidRPr="00DB6933">
        <w:rPr>
          <w:rFonts w:ascii="Arial" w:hAnsi="Arial" w:cs="Arial"/>
          <w:color w:val="000000"/>
          <w:szCs w:val="22"/>
        </w:rPr>
        <w:t>Un plan d</w:t>
      </w:r>
      <w:r>
        <w:rPr>
          <w:rFonts w:ascii="Arial" w:hAnsi="Arial" w:cs="Arial"/>
          <w:color w:val="000000"/>
          <w:szCs w:val="22"/>
        </w:rPr>
        <w:t>es</w:t>
      </w:r>
      <w:r w:rsidRPr="00DB6933">
        <w:rPr>
          <w:rFonts w:ascii="Arial" w:hAnsi="Arial" w:cs="Arial"/>
          <w:color w:val="000000"/>
          <w:szCs w:val="22"/>
        </w:rPr>
        <w:t xml:space="preserve"> site</w:t>
      </w:r>
      <w:r>
        <w:rPr>
          <w:rFonts w:ascii="Arial" w:hAnsi="Arial" w:cs="Arial"/>
          <w:color w:val="000000"/>
          <w:szCs w:val="22"/>
        </w:rPr>
        <w:t>s</w:t>
      </w:r>
      <w:r w:rsidRPr="00DB6933">
        <w:rPr>
          <w:rFonts w:ascii="Arial" w:hAnsi="Arial" w:cs="Arial"/>
          <w:color w:val="000000"/>
          <w:szCs w:val="22"/>
        </w:rPr>
        <w:t xml:space="preserve"> </w:t>
      </w:r>
      <w:r w:rsidR="00F305C0">
        <w:rPr>
          <w:rFonts w:ascii="Arial" w:hAnsi="Arial" w:cs="Arial"/>
          <w:color w:val="000000"/>
          <w:szCs w:val="22"/>
        </w:rPr>
        <w:t xml:space="preserve">sera </w:t>
      </w:r>
      <w:r w:rsidRPr="00DB6933">
        <w:rPr>
          <w:rFonts w:ascii="Arial" w:hAnsi="Arial" w:cs="Arial"/>
          <w:color w:val="000000"/>
          <w:szCs w:val="22"/>
        </w:rPr>
        <w:t xml:space="preserve">remis aux </w:t>
      </w:r>
      <w:r w:rsidR="00F305C0">
        <w:rPr>
          <w:rFonts w:ascii="Arial" w:hAnsi="Arial" w:cs="Arial"/>
          <w:color w:val="000000"/>
          <w:szCs w:val="22"/>
        </w:rPr>
        <w:t xml:space="preserve">entreprises </w:t>
      </w:r>
      <w:r w:rsidRPr="00DB6933">
        <w:rPr>
          <w:rFonts w:ascii="Arial" w:hAnsi="Arial" w:cs="Arial"/>
          <w:color w:val="000000"/>
          <w:szCs w:val="22"/>
        </w:rPr>
        <w:t>lors de la visite.</w:t>
      </w:r>
    </w:p>
    <w:p w14:paraId="5A209C8F" w14:textId="77777777" w:rsidR="00DB6933" w:rsidRPr="00DB6933" w:rsidRDefault="00DB6933" w:rsidP="00DB6933">
      <w:pPr>
        <w:spacing w:before="57"/>
        <w:jc w:val="both"/>
        <w:rPr>
          <w:rFonts w:ascii="Arial" w:hAnsi="Arial" w:cs="Arial"/>
          <w:color w:val="000000"/>
          <w:szCs w:val="22"/>
        </w:rPr>
      </w:pPr>
    </w:p>
    <w:p w14:paraId="3023071F" w14:textId="063EF855" w:rsidR="00DB6933" w:rsidRPr="00DB6933" w:rsidRDefault="00DB6933" w:rsidP="00DB6933">
      <w:pPr>
        <w:spacing w:before="57"/>
        <w:jc w:val="both"/>
        <w:rPr>
          <w:rFonts w:ascii="Arial" w:hAnsi="Arial" w:cs="Arial"/>
          <w:color w:val="000000"/>
          <w:szCs w:val="22"/>
        </w:rPr>
      </w:pPr>
      <w:r w:rsidRPr="00DB6933">
        <w:rPr>
          <w:rFonts w:ascii="Arial" w:hAnsi="Arial" w:cs="Arial"/>
          <w:color w:val="000000"/>
          <w:szCs w:val="22"/>
        </w:rPr>
        <w:t xml:space="preserve">A l'issue de la visite, le correspondant technique délivrera une attestation aux diverses </w:t>
      </w:r>
      <w:r w:rsidR="009C0815">
        <w:rPr>
          <w:rFonts w:ascii="Arial" w:hAnsi="Arial" w:cs="Arial"/>
          <w:color w:val="000000"/>
          <w:szCs w:val="22"/>
        </w:rPr>
        <w:t>entreprises</w:t>
      </w:r>
      <w:r w:rsidRPr="00DB6933">
        <w:rPr>
          <w:rFonts w:ascii="Arial" w:hAnsi="Arial" w:cs="Arial"/>
          <w:color w:val="000000"/>
          <w:szCs w:val="22"/>
        </w:rPr>
        <w:t xml:space="preserve"> (cf. </w:t>
      </w:r>
      <w:r w:rsidRPr="00E87B63">
        <w:rPr>
          <w:rFonts w:ascii="Arial" w:hAnsi="Arial" w:cs="Arial"/>
          <w:szCs w:val="22"/>
        </w:rPr>
        <w:t xml:space="preserve">annexe </w:t>
      </w:r>
      <w:r w:rsidR="00E87B63" w:rsidRPr="00E87B63">
        <w:rPr>
          <w:rFonts w:ascii="Arial" w:hAnsi="Arial" w:cs="Arial"/>
          <w:szCs w:val="22"/>
        </w:rPr>
        <w:t>6</w:t>
      </w:r>
      <w:r w:rsidRPr="00E87B63">
        <w:rPr>
          <w:rFonts w:ascii="Arial" w:hAnsi="Arial" w:cs="Arial"/>
          <w:szCs w:val="22"/>
        </w:rPr>
        <w:t xml:space="preserve"> au </w:t>
      </w:r>
      <w:r w:rsidRPr="00DB6933">
        <w:rPr>
          <w:rFonts w:ascii="Arial" w:hAnsi="Arial" w:cs="Arial"/>
          <w:color w:val="000000"/>
          <w:szCs w:val="22"/>
        </w:rPr>
        <w:t>présent règlement de la consultation). Ce document original, émargé des deux parties, sera obligatoirement joint à l'offre.</w:t>
      </w:r>
    </w:p>
    <w:p w14:paraId="368D73B7" w14:textId="032D847F" w:rsidR="00DF7163" w:rsidRPr="00DB6933" w:rsidRDefault="00DF7163" w:rsidP="00DF7163">
      <w:pPr>
        <w:rPr>
          <w:rFonts w:ascii="Arial" w:hAnsi="Arial" w:cs="Arial"/>
          <w:szCs w:val="22"/>
          <w:lang w:eastAsia="en-US"/>
        </w:rPr>
      </w:pPr>
    </w:p>
    <w:p w14:paraId="6A6D7BB4" w14:textId="77777777" w:rsidR="00D50D7B" w:rsidRDefault="00D50D7B" w:rsidP="00D50D7B">
      <w:pPr>
        <w:jc w:val="both"/>
        <w:rPr>
          <w:rFonts w:ascii="Arial" w:hAnsi="Arial" w:cs="Arial"/>
          <w:szCs w:val="22"/>
        </w:rPr>
      </w:pPr>
    </w:p>
    <w:p w14:paraId="052FAAC5" w14:textId="77777777" w:rsidR="00D50D7B" w:rsidRPr="00AD4C76" w:rsidRDefault="00D50D7B" w:rsidP="00D50D7B">
      <w:pPr>
        <w:pStyle w:val="Titre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ind w:left="0" w:firstLine="0"/>
        <w:rPr>
          <w:rFonts w:ascii="Arial" w:hAnsi="Arial" w:cs="Arial"/>
        </w:rPr>
      </w:pPr>
      <w:bookmarkStart w:id="69" w:name="_Toc19718313"/>
      <w:bookmarkStart w:id="70" w:name="_Toc59523158"/>
      <w:r w:rsidRPr="00AD4C76">
        <w:rPr>
          <w:rFonts w:ascii="Arial" w:hAnsi="Arial" w:cs="Arial"/>
        </w:rPr>
        <w:t>CANDIDATURE</w:t>
      </w:r>
      <w:bookmarkEnd w:id="69"/>
      <w:bookmarkEnd w:id="70"/>
    </w:p>
    <w:p w14:paraId="10B6FD25" w14:textId="77777777" w:rsidR="00D50D7B" w:rsidRPr="00AD4C76" w:rsidRDefault="00D50D7B" w:rsidP="00D50D7B">
      <w:pPr>
        <w:pStyle w:val="Titre2"/>
        <w:numPr>
          <w:ilvl w:val="0"/>
          <w:numId w:val="0"/>
        </w:numPr>
        <w:ind w:left="720"/>
        <w:rPr>
          <w:rFonts w:ascii="Arial" w:hAnsi="Arial" w:cs="Arial"/>
          <w:lang w:eastAsia="en-US"/>
        </w:rPr>
      </w:pPr>
      <w:bookmarkStart w:id="71" w:name="_Toc534647757"/>
    </w:p>
    <w:p w14:paraId="571A230C" w14:textId="77777777" w:rsidR="00D50D7B" w:rsidRPr="00AD4C76" w:rsidRDefault="00D50D7B" w:rsidP="00D50D7B">
      <w:pPr>
        <w:pStyle w:val="Titre2"/>
        <w:ind w:left="567" w:hanging="567"/>
        <w:rPr>
          <w:rFonts w:ascii="Arial" w:hAnsi="Arial" w:cs="Arial"/>
          <w:lang w:eastAsia="en-US"/>
        </w:rPr>
      </w:pPr>
      <w:bookmarkStart w:id="72" w:name="_Toc19718314"/>
      <w:bookmarkStart w:id="73" w:name="_Toc59523159"/>
      <w:bookmarkEnd w:id="71"/>
      <w:r>
        <w:rPr>
          <w:rFonts w:ascii="Arial" w:hAnsi="Arial" w:cs="Arial"/>
          <w:lang w:eastAsia="en-US"/>
        </w:rPr>
        <w:t>Exclusions</w:t>
      </w:r>
      <w:bookmarkEnd w:id="72"/>
      <w:bookmarkEnd w:id="73"/>
    </w:p>
    <w:p w14:paraId="20BF5C74" w14:textId="77777777" w:rsidR="00D50D7B" w:rsidRPr="00AD4C76" w:rsidRDefault="00D50D7B" w:rsidP="00D50D7B">
      <w:pPr>
        <w:jc w:val="both"/>
        <w:rPr>
          <w:rFonts w:ascii="Arial" w:hAnsi="Arial" w:cs="Arial"/>
          <w:sz w:val="24"/>
        </w:rPr>
      </w:pPr>
    </w:p>
    <w:p w14:paraId="684A807E" w14:textId="54BC0874" w:rsidR="00D50D7B" w:rsidRPr="00855D42" w:rsidRDefault="00D50D7B" w:rsidP="00D50D7B">
      <w:pPr>
        <w:jc w:val="both"/>
        <w:rPr>
          <w:rFonts w:ascii="Arial" w:hAnsi="Arial" w:cs="Arial"/>
          <w:szCs w:val="22"/>
        </w:rPr>
      </w:pPr>
      <w:r w:rsidRPr="00855D42">
        <w:rPr>
          <w:rFonts w:ascii="Arial" w:hAnsi="Arial" w:cs="Arial"/>
          <w:szCs w:val="22"/>
        </w:rPr>
        <w:t xml:space="preserve">Le candidat ne doit pas être dans un des cas d’exclusion visés par les articles L.2141-1 à  L.2141-6 (exclusions de plein droit) du code de la commande publique. Lorsqu'un candidat, en cours de procédure, est frappé par une de ces exclusions, il en informe l’acheteur sans délai. </w:t>
      </w:r>
    </w:p>
    <w:p w14:paraId="0D303E03" w14:textId="77777777" w:rsidR="00D50D7B" w:rsidRPr="00AD4C76" w:rsidRDefault="00D50D7B" w:rsidP="00D50D7B">
      <w:pPr>
        <w:rPr>
          <w:rFonts w:ascii="Arial" w:hAnsi="Arial" w:cs="Arial"/>
          <w:sz w:val="24"/>
        </w:rPr>
      </w:pPr>
    </w:p>
    <w:p w14:paraId="0EC7C392" w14:textId="77777777" w:rsidR="00D50D7B" w:rsidRPr="00AD4C76" w:rsidRDefault="00D50D7B" w:rsidP="00D50D7B">
      <w:pPr>
        <w:pStyle w:val="Titre2"/>
        <w:ind w:left="567" w:hanging="567"/>
        <w:rPr>
          <w:rFonts w:ascii="Arial" w:hAnsi="Arial" w:cs="Arial"/>
          <w:lang w:eastAsia="en-US"/>
        </w:rPr>
      </w:pPr>
      <w:bookmarkStart w:id="74" w:name="_Toc534647758"/>
      <w:bookmarkStart w:id="75" w:name="_Toc15652064"/>
      <w:bookmarkStart w:id="76" w:name="_Toc19718315"/>
      <w:bookmarkStart w:id="77" w:name="_Toc59523160"/>
      <w:r>
        <w:rPr>
          <w:rFonts w:ascii="Arial" w:hAnsi="Arial" w:cs="Arial"/>
          <w:lang w:eastAsia="en-US"/>
        </w:rPr>
        <w:t>Exclusions</w:t>
      </w:r>
      <w:r w:rsidRPr="00AD4C76">
        <w:rPr>
          <w:rFonts w:ascii="Arial" w:hAnsi="Arial" w:cs="Arial"/>
          <w:lang w:eastAsia="en-US"/>
        </w:rPr>
        <w:t xml:space="preserve"> en cas de groupement d'opérateurs économiques et de sous-traitance</w:t>
      </w:r>
      <w:bookmarkEnd w:id="74"/>
      <w:bookmarkEnd w:id="75"/>
      <w:bookmarkEnd w:id="76"/>
      <w:bookmarkEnd w:id="77"/>
    </w:p>
    <w:p w14:paraId="20A680A6" w14:textId="77777777" w:rsidR="00D50D7B" w:rsidRPr="00AD4C76" w:rsidRDefault="00D50D7B" w:rsidP="00D50D7B">
      <w:pPr>
        <w:jc w:val="both"/>
        <w:rPr>
          <w:rFonts w:ascii="Arial" w:hAnsi="Arial" w:cs="Arial"/>
          <w:szCs w:val="22"/>
        </w:rPr>
      </w:pPr>
    </w:p>
    <w:p w14:paraId="2EA21428" w14:textId="77777777" w:rsidR="00D50D7B" w:rsidRPr="00AD4C76" w:rsidRDefault="00D50D7B" w:rsidP="00D50D7B">
      <w:pPr>
        <w:jc w:val="both"/>
        <w:rPr>
          <w:rFonts w:ascii="Arial" w:hAnsi="Arial" w:cs="Arial"/>
          <w:szCs w:val="22"/>
        </w:rPr>
      </w:pPr>
      <w:r w:rsidRPr="00AD4C76">
        <w:rPr>
          <w:rFonts w:ascii="Arial" w:hAnsi="Arial" w:cs="Arial"/>
          <w:szCs w:val="22"/>
        </w:rPr>
        <w:t xml:space="preserve">Lorsque le motif d'exclusion de la procédure de passation concerne un des membres du groupement, l'acheteur exige son remplacement par une personne qui ne fait pas l'objet d'un motif d'exclusion </w:t>
      </w:r>
      <w:r w:rsidRPr="00AD4C76">
        <w:rPr>
          <w:rFonts w:ascii="Arial" w:hAnsi="Arial" w:cs="Arial"/>
          <w:bCs/>
          <w:szCs w:val="22"/>
        </w:rPr>
        <w:t xml:space="preserve">dans un délai de dix jours </w:t>
      </w:r>
      <w:r w:rsidRPr="00AD4C76">
        <w:rPr>
          <w:rFonts w:ascii="Arial" w:hAnsi="Arial" w:cs="Arial"/>
          <w:szCs w:val="22"/>
        </w:rPr>
        <w:t>à compter de la réception de cette demande par le mandataire du groupement. A défaut, le groupement est exclu de la procédure.</w:t>
      </w:r>
    </w:p>
    <w:p w14:paraId="1AEC10AF" w14:textId="77777777" w:rsidR="00D50D7B" w:rsidRPr="00AD4C76" w:rsidRDefault="00D50D7B" w:rsidP="00D50D7B">
      <w:pPr>
        <w:jc w:val="both"/>
        <w:rPr>
          <w:rFonts w:ascii="Arial" w:hAnsi="Arial" w:cs="Arial"/>
          <w:szCs w:val="22"/>
        </w:rPr>
      </w:pPr>
    </w:p>
    <w:p w14:paraId="6D48CE5B" w14:textId="77777777" w:rsidR="00D50D7B" w:rsidRPr="00AD4C76" w:rsidRDefault="00D50D7B" w:rsidP="00D50D7B">
      <w:pPr>
        <w:jc w:val="both"/>
        <w:rPr>
          <w:rFonts w:ascii="Arial" w:hAnsi="Arial" w:cs="Arial"/>
          <w:szCs w:val="22"/>
        </w:rPr>
      </w:pPr>
      <w:r w:rsidRPr="00AD4C76">
        <w:rPr>
          <w:rFonts w:ascii="Arial" w:hAnsi="Arial" w:cs="Arial"/>
          <w:szCs w:val="22"/>
        </w:rPr>
        <w:t>Les personnes à l'encontre desquelles il existe un motif d'exclusion ne peuvent être acceptées en tant que sous-traitant.</w:t>
      </w:r>
    </w:p>
    <w:p w14:paraId="1D216F86" w14:textId="77777777" w:rsidR="00D50D7B" w:rsidRPr="00AD4C76" w:rsidRDefault="00D50D7B" w:rsidP="00D50D7B">
      <w:pPr>
        <w:jc w:val="both"/>
        <w:rPr>
          <w:rFonts w:ascii="Arial" w:hAnsi="Arial" w:cs="Arial"/>
          <w:szCs w:val="22"/>
        </w:rPr>
      </w:pPr>
    </w:p>
    <w:p w14:paraId="26C021E7" w14:textId="77777777" w:rsidR="00D50D7B" w:rsidRDefault="00D50D7B" w:rsidP="00D50D7B">
      <w:pPr>
        <w:jc w:val="both"/>
        <w:rPr>
          <w:rFonts w:ascii="Arial" w:hAnsi="Arial" w:cs="Arial"/>
          <w:szCs w:val="22"/>
        </w:rPr>
      </w:pPr>
      <w:r w:rsidRPr="00AD4C76">
        <w:rPr>
          <w:rFonts w:ascii="Arial" w:hAnsi="Arial" w:cs="Arial"/>
          <w:szCs w:val="22"/>
        </w:rPr>
        <w:t xml:space="preserve">Lorsque le sous-traitant à l'encontre duquel il existe un motif d'exclusion est présenté au stade de la candidature, l'acheteur exige son remplacement par une personne qui ne fait pas l'objet d'un motif d'exclusion, </w:t>
      </w:r>
      <w:r w:rsidRPr="00AD4C76">
        <w:rPr>
          <w:rFonts w:ascii="Arial" w:hAnsi="Arial" w:cs="Arial"/>
          <w:bCs/>
          <w:szCs w:val="22"/>
        </w:rPr>
        <w:t xml:space="preserve">dans un délai de dix jours </w:t>
      </w:r>
      <w:r w:rsidRPr="00AD4C76">
        <w:rPr>
          <w:rFonts w:ascii="Arial" w:hAnsi="Arial" w:cs="Arial"/>
          <w:szCs w:val="22"/>
        </w:rPr>
        <w:t>à compter de la réception de cette demande par le candidat ou, en cas de groupement, par le mandataire du groupement. A défaut, le candidat ou le groupement est exclu de la procédure.</w:t>
      </w:r>
    </w:p>
    <w:p w14:paraId="33E15391" w14:textId="21ECCB22" w:rsidR="00D50D7B" w:rsidRDefault="00D50D7B" w:rsidP="00D50D7B">
      <w:pPr>
        <w:jc w:val="both"/>
        <w:rPr>
          <w:rFonts w:ascii="Arial" w:hAnsi="Arial" w:cs="Arial"/>
          <w:szCs w:val="22"/>
        </w:rPr>
      </w:pPr>
    </w:p>
    <w:p w14:paraId="1439A9DA" w14:textId="77777777" w:rsidR="00B2685B" w:rsidRPr="00855D42" w:rsidRDefault="00B2685B" w:rsidP="00D50D7B">
      <w:pPr>
        <w:jc w:val="both"/>
        <w:rPr>
          <w:rFonts w:ascii="Arial" w:hAnsi="Arial" w:cs="Arial"/>
          <w:szCs w:val="22"/>
        </w:rPr>
      </w:pPr>
    </w:p>
    <w:p w14:paraId="664FA170" w14:textId="77777777" w:rsidR="00D50D7B" w:rsidRPr="005A5837" w:rsidRDefault="00D50D7B" w:rsidP="00D50D7B">
      <w:pPr>
        <w:pStyle w:val="Titre2"/>
        <w:ind w:left="567" w:hanging="567"/>
        <w:rPr>
          <w:rFonts w:ascii="Arial" w:hAnsi="Arial" w:cs="Arial"/>
          <w:lang w:eastAsia="en-US"/>
        </w:rPr>
      </w:pPr>
      <w:bookmarkStart w:id="78" w:name="_Toc534647759"/>
      <w:bookmarkStart w:id="79" w:name="_Toc19718316"/>
      <w:bookmarkStart w:id="80" w:name="_Toc59523161"/>
      <w:r w:rsidRPr="00AD4C76">
        <w:rPr>
          <w:rFonts w:ascii="Arial" w:hAnsi="Arial" w:cs="Arial"/>
          <w:lang w:eastAsia="en-US"/>
        </w:rPr>
        <w:t xml:space="preserve">Présentation </w:t>
      </w:r>
      <w:r>
        <w:rPr>
          <w:rFonts w:ascii="Arial" w:hAnsi="Arial" w:cs="Arial"/>
          <w:lang w:eastAsia="en-US"/>
        </w:rPr>
        <w:t xml:space="preserve">et contenu </w:t>
      </w:r>
      <w:r w:rsidRPr="00AD4C76">
        <w:rPr>
          <w:rFonts w:ascii="Arial" w:hAnsi="Arial" w:cs="Arial"/>
          <w:lang w:eastAsia="en-US"/>
        </w:rPr>
        <w:t>de</w:t>
      </w:r>
      <w:r>
        <w:rPr>
          <w:rFonts w:ascii="Arial" w:hAnsi="Arial" w:cs="Arial"/>
          <w:lang w:eastAsia="en-US"/>
        </w:rPr>
        <w:t>s</w:t>
      </w:r>
      <w:r w:rsidRPr="00AD4C76">
        <w:rPr>
          <w:rFonts w:ascii="Arial" w:hAnsi="Arial" w:cs="Arial"/>
          <w:lang w:eastAsia="en-US"/>
        </w:rPr>
        <w:t xml:space="preserve"> candidature</w:t>
      </w:r>
      <w:bookmarkStart w:id="81" w:name="_Toc534647762"/>
      <w:bookmarkEnd w:id="78"/>
      <w:r>
        <w:rPr>
          <w:rFonts w:ascii="Arial" w:hAnsi="Arial" w:cs="Arial"/>
          <w:lang w:eastAsia="en-US"/>
        </w:rPr>
        <w:t>s</w:t>
      </w:r>
      <w:bookmarkEnd w:id="79"/>
      <w:bookmarkEnd w:id="80"/>
    </w:p>
    <w:p w14:paraId="17F135A2" w14:textId="77777777" w:rsidR="00D50D7B" w:rsidRDefault="00D50D7B" w:rsidP="00D50D7B">
      <w:pPr>
        <w:rPr>
          <w:rFonts w:ascii="Arial" w:hAnsi="Arial" w:cs="Arial"/>
          <w:szCs w:val="22"/>
          <w:lang w:eastAsia="en-US"/>
        </w:rPr>
      </w:pPr>
    </w:p>
    <w:p w14:paraId="1BA34991" w14:textId="77777777" w:rsidR="00D50D7B" w:rsidRDefault="00D50D7B" w:rsidP="00D50D7B">
      <w:pPr>
        <w:rPr>
          <w:rFonts w:ascii="Arial" w:hAnsi="Arial" w:cs="Arial"/>
          <w:b/>
          <w:u w:val="single"/>
        </w:rPr>
      </w:pPr>
      <w:r>
        <w:rPr>
          <w:rFonts w:ascii="Arial" w:hAnsi="Arial" w:cs="Arial"/>
          <w:szCs w:val="22"/>
          <w:lang w:eastAsia="en-US"/>
        </w:rPr>
        <w:t xml:space="preserve">Le candidat peut présenter sa candidature sous forme de </w:t>
      </w:r>
      <w:r w:rsidRPr="0091200A">
        <w:rPr>
          <w:rFonts w:ascii="Arial" w:hAnsi="Arial" w:cs="Arial"/>
          <w:szCs w:val="22"/>
          <w:lang w:eastAsia="en-US"/>
        </w:rPr>
        <w:t>Document Unique de Marché Européen (DUME), ou « hors DUME ».</w:t>
      </w:r>
      <w:r>
        <w:rPr>
          <w:rFonts w:ascii="Arial" w:hAnsi="Arial" w:cs="Arial"/>
          <w:szCs w:val="22"/>
          <w:lang w:eastAsia="en-US"/>
        </w:rPr>
        <w:t xml:space="preserve"> </w:t>
      </w:r>
    </w:p>
    <w:p w14:paraId="6249FE9D" w14:textId="77777777" w:rsidR="00D50D7B" w:rsidRDefault="00D50D7B" w:rsidP="00D50D7B">
      <w:pPr>
        <w:rPr>
          <w:rFonts w:ascii="Arial" w:hAnsi="Arial" w:cs="Arial"/>
          <w:szCs w:val="22"/>
          <w:u w:val="single"/>
          <w:lang w:eastAsia="en-US"/>
        </w:rPr>
      </w:pPr>
    </w:p>
    <w:p w14:paraId="4BB9BD0D" w14:textId="77777777" w:rsidR="00D50D7B" w:rsidRPr="0091200A" w:rsidRDefault="00D50D7B" w:rsidP="00D50D7B">
      <w:pPr>
        <w:rPr>
          <w:rFonts w:ascii="Arial" w:hAnsi="Arial" w:cs="Arial"/>
          <w:b/>
          <w:szCs w:val="24"/>
        </w:rPr>
      </w:pPr>
      <w:r>
        <w:rPr>
          <w:rFonts w:ascii="Arial" w:hAnsi="Arial" w:cs="Arial"/>
          <w:b/>
          <w:szCs w:val="24"/>
        </w:rPr>
        <w:t xml:space="preserve">5.3.1 </w:t>
      </w:r>
      <w:r w:rsidRPr="0091200A">
        <w:rPr>
          <w:rFonts w:ascii="Arial" w:hAnsi="Arial" w:cs="Arial"/>
          <w:b/>
          <w:szCs w:val="24"/>
        </w:rPr>
        <w:t>Candidature sous forme de Document Unique de Marché Européen (DUME)</w:t>
      </w:r>
      <w:r>
        <w:rPr>
          <w:rFonts w:ascii="Arial" w:hAnsi="Arial" w:cs="Arial"/>
          <w:b/>
          <w:szCs w:val="24"/>
        </w:rPr>
        <w:t xml:space="preserve"> </w:t>
      </w:r>
    </w:p>
    <w:bookmarkEnd w:id="81"/>
    <w:p w14:paraId="2F968AC5" w14:textId="77777777" w:rsidR="00D50D7B" w:rsidRPr="00AD4C76" w:rsidRDefault="00D50D7B" w:rsidP="00D50D7B">
      <w:pPr>
        <w:jc w:val="both"/>
        <w:rPr>
          <w:rFonts w:ascii="Arial" w:hAnsi="Arial" w:cs="Arial"/>
          <w:szCs w:val="22"/>
        </w:rPr>
      </w:pPr>
    </w:p>
    <w:p w14:paraId="3D566263" w14:textId="21163116" w:rsidR="00D50D7B" w:rsidRPr="00AD4C76" w:rsidRDefault="00D50D7B" w:rsidP="00D50D7B">
      <w:pPr>
        <w:jc w:val="both"/>
        <w:rPr>
          <w:rFonts w:ascii="Arial" w:hAnsi="Arial" w:cs="Arial"/>
          <w:szCs w:val="22"/>
        </w:rPr>
      </w:pPr>
      <w:r>
        <w:rPr>
          <w:rFonts w:ascii="Arial" w:hAnsi="Arial" w:cs="Arial"/>
          <w:szCs w:val="22"/>
        </w:rPr>
        <w:t>Les candidats présentent</w:t>
      </w:r>
      <w:r w:rsidRPr="00AD4C76">
        <w:rPr>
          <w:rFonts w:ascii="Arial" w:hAnsi="Arial" w:cs="Arial"/>
          <w:szCs w:val="22"/>
        </w:rPr>
        <w:t xml:space="preserve"> leur candidature sous la forme du DUME en renseignant uniquement la partie IV </w:t>
      </w:r>
      <w:r w:rsidR="00DB6DEF">
        <w:rPr>
          <w:rFonts w:ascii="Arial" w:hAnsi="Arial" w:cs="Arial"/>
          <w:szCs w:val="22"/>
        </w:rPr>
        <w:t>-</w:t>
      </w:r>
      <w:r w:rsidRPr="00AD4C76">
        <w:rPr>
          <w:rFonts w:ascii="Arial" w:hAnsi="Arial" w:cs="Arial"/>
          <w:szCs w:val="22"/>
        </w:rPr>
        <w:t xml:space="preserve"> « indication globale pour tous les critères de sélection »</w:t>
      </w:r>
      <w:r>
        <w:rPr>
          <w:rFonts w:ascii="Arial" w:hAnsi="Arial" w:cs="Arial"/>
          <w:szCs w:val="22"/>
        </w:rPr>
        <w:t>.</w:t>
      </w:r>
    </w:p>
    <w:p w14:paraId="360939FF" w14:textId="77777777" w:rsidR="00D50D7B" w:rsidRPr="00AD4C76" w:rsidRDefault="00D50D7B" w:rsidP="00D50D7B">
      <w:pPr>
        <w:jc w:val="both"/>
        <w:rPr>
          <w:rFonts w:ascii="Arial" w:hAnsi="Arial" w:cs="Arial"/>
          <w:szCs w:val="22"/>
        </w:rPr>
      </w:pPr>
    </w:p>
    <w:p w14:paraId="01E36B76" w14:textId="77777777" w:rsidR="00D50D7B" w:rsidRDefault="00D50D7B" w:rsidP="00D50D7B">
      <w:pPr>
        <w:rPr>
          <w:rFonts w:ascii="Arial" w:hAnsi="Arial" w:cs="Arial"/>
          <w:b/>
          <w:szCs w:val="24"/>
        </w:rPr>
      </w:pPr>
      <w:bookmarkStart w:id="82" w:name="_Toc534647764"/>
    </w:p>
    <w:p w14:paraId="0C9E3CDA" w14:textId="77777777" w:rsidR="00D50D7B" w:rsidRPr="008C4FC5" w:rsidRDefault="00D50D7B" w:rsidP="00D50D7B">
      <w:pPr>
        <w:rPr>
          <w:b/>
          <w:u w:val="single"/>
        </w:rPr>
      </w:pPr>
      <w:r>
        <w:rPr>
          <w:rFonts w:ascii="Arial" w:hAnsi="Arial" w:cs="Arial"/>
          <w:b/>
          <w:szCs w:val="24"/>
        </w:rPr>
        <w:t xml:space="preserve">5.3.2 </w:t>
      </w:r>
      <w:r w:rsidRPr="0091200A">
        <w:rPr>
          <w:rFonts w:ascii="Arial" w:hAnsi="Arial" w:cs="Arial"/>
          <w:b/>
          <w:szCs w:val="24"/>
        </w:rPr>
        <w:t xml:space="preserve">Candidature </w:t>
      </w:r>
      <w:r>
        <w:rPr>
          <w:rFonts w:ascii="Arial" w:hAnsi="Arial" w:cs="Arial"/>
          <w:b/>
          <w:szCs w:val="24"/>
        </w:rPr>
        <w:t xml:space="preserve">« hors </w:t>
      </w:r>
      <w:r w:rsidRPr="0091200A">
        <w:rPr>
          <w:rFonts w:ascii="Arial" w:hAnsi="Arial" w:cs="Arial"/>
          <w:b/>
          <w:szCs w:val="24"/>
        </w:rPr>
        <w:t>DUME</w:t>
      </w:r>
      <w:r>
        <w:rPr>
          <w:rFonts w:ascii="Arial" w:hAnsi="Arial" w:cs="Arial"/>
          <w:b/>
          <w:szCs w:val="24"/>
        </w:rPr>
        <w:t xml:space="preserve"> » </w:t>
      </w:r>
    </w:p>
    <w:p w14:paraId="2D912667" w14:textId="77777777" w:rsidR="00D50D7B" w:rsidRDefault="00D50D7B" w:rsidP="00D50D7B">
      <w:pPr>
        <w:rPr>
          <w:rFonts w:ascii="Arial" w:hAnsi="Arial" w:cs="Arial"/>
          <w:b/>
          <w:szCs w:val="24"/>
        </w:rPr>
      </w:pPr>
    </w:p>
    <w:p w14:paraId="347B1886" w14:textId="77777777" w:rsidR="00D50D7B" w:rsidRDefault="00D50D7B" w:rsidP="00D50D7B">
      <w:pPr>
        <w:rPr>
          <w:rFonts w:ascii="Arial" w:hAnsi="Arial" w:cs="Arial"/>
          <w:szCs w:val="22"/>
        </w:rPr>
      </w:pPr>
      <w:r w:rsidRPr="0091200A">
        <w:rPr>
          <w:rFonts w:ascii="Arial" w:hAnsi="Arial" w:cs="Arial"/>
          <w:szCs w:val="22"/>
        </w:rPr>
        <w:t xml:space="preserve">Le candidat </w:t>
      </w:r>
      <w:r>
        <w:rPr>
          <w:rFonts w:ascii="Arial" w:hAnsi="Arial" w:cs="Arial"/>
          <w:szCs w:val="22"/>
        </w:rPr>
        <w:t>qui ne souhaite pas utiliser le DUME peut utiliser les formulaires DC1 et DC2.</w:t>
      </w:r>
    </w:p>
    <w:p w14:paraId="71689279" w14:textId="77777777" w:rsidR="00D50D7B" w:rsidRDefault="00D50D7B" w:rsidP="00D50D7B">
      <w:pPr>
        <w:rPr>
          <w:rFonts w:ascii="Arial" w:hAnsi="Arial" w:cs="Arial"/>
          <w:szCs w:val="22"/>
        </w:rPr>
      </w:pPr>
    </w:p>
    <w:p w14:paraId="53C82095" w14:textId="37AE72E1" w:rsidR="00D50D7B" w:rsidRPr="0065217B" w:rsidRDefault="00D50D7B" w:rsidP="00D50D7B">
      <w:pPr>
        <w:pStyle w:val="Paragraphedeliste"/>
        <w:numPr>
          <w:ilvl w:val="0"/>
          <w:numId w:val="19"/>
        </w:numPr>
        <w:jc w:val="both"/>
        <w:rPr>
          <w:rFonts w:ascii="Arial" w:hAnsi="Arial" w:cs="Arial"/>
          <w:szCs w:val="22"/>
        </w:rPr>
      </w:pPr>
      <w:r w:rsidRPr="0065217B">
        <w:rPr>
          <w:rFonts w:ascii="Arial" w:hAnsi="Arial" w:cs="Arial"/>
          <w:szCs w:val="22"/>
        </w:rPr>
        <w:t xml:space="preserve">Lettre de candidature ou formulaire DC1 (téléchargeable à partir du lien </w:t>
      </w:r>
      <w:hyperlink r:id="rId14" w:history="1">
        <w:r w:rsidRPr="001026B1">
          <w:rPr>
            <w:rStyle w:val="Lienhypertexte"/>
            <w:rFonts w:ascii="Arial" w:hAnsi="Arial" w:cs="Arial"/>
            <w:szCs w:val="22"/>
          </w:rPr>
          <w:t>https://www.economie.gouv.fr/daj/formulaires-declaration-du-candidat</w:t>
        </w:r>
      </w:hyperlink>
      <w:r w:rsidRPr="0065217B">
        <w:rPr>
          <w:rFonts w:ascii="Arial" w:hAnsi="Arial" w:cs="Arial"/>
          <w:szCs w:val="22"/>
        </w:rPr>
        <w:t>) ou équivalent, dûment rempli, et daté. Dans le cas d'un groupement d'opérateurs économiques, le formulaire DC1 sera complété pour chaque membre du groupement</w:t>
      </w:r>
      <w:r w:rsidR="004908CF">
        <w:rPr>
          <w:rFonts w:ascii="Arial" w:hAnsi="Arial" w:cs="Arial"/>
          <w:szCs w:val="22"/>
        </w:rPr>
        <w:t>.</w:t>
      </w:r>
    </w:p>
    <w:p w14:paraId="3F96D6A9" w14:textId="3336E216" w:rsidR="00D50D7B" w:rsidRPr="0065217B" w:rsidRDefault="00D50D7B" w:rsidP="00D50D7B">
      <w:pPr>
        <w:pStyle w:val="Paragraphedeliste"/>
        <w:numPr>
          <w:ilvl w:val="0"/>
          <w:numId w:val="19"/>
        </w:numPr>
        <w:jc w:val="both"/>
        <w:rPr>
          <w:rFonts w:ascii="Arial" w:hAnsi="Arial" w:cs="Arial"/>
          <w:szCs w:val="22"/>
        </w:rPr>
      </w:pPr>
      <w:r w:rsidRPr="0065217B">
        <w:rPr>
          <w:rFonts w:ascii="Arial" w:hAnsi="Arial" w:cs="Arial"/>
          <w:szCs w:val="22"/>
        </w:rPr>
        <w:t>Déclaration du candidat ou formulaire DC2 (téléchargeable à partir du lien</w:t>
      </w:r>
      <w:r>
        <w:rPr>
          <w:rFonts w:ascii="Arial" w:hAnsi="Arial" w:cs="Arial"/>
          <w:szCs w:val="22"/>
        </w:rPr>
        <w:t xml:space="preserve"> </w:t>
      </w:r>
      <w:hyperlink r:id="rId15" w:history="1">
        <w:r w:rsidRPr="001026B1">
          <w:rPr>
            <w:rStyle w:val="Lienhypertexte"/>
            <w:rFonts w:ascii="Arial" w:hAnsi="Arial" w:cs="Arial"/>
            <w:szCs w:val="22"/>
          </w:rPr>
          <w:t>https://www.economie.gouv.fr/daj/formulaires-declaration-du-candidat</w:t>
        </w:r>
      </w:hyperlink>
      <w:r w:rsidRPr="0065217B">
        <w:rPr>
          <w:rFonts w:ascii="Arial" w:hAnsi="Arial" w:cs="Arial"/>
          <w:szCs w:val="22"/>
        </w:rPr>
        <w:t>), ou équivalent, dûment rempli et daté</w:t>
      </w:r>
      <w:r w:rsidR="004908CF">
        <w:rPr>
          <w:rFonts w:ascii="Arial" w:hAnsi="Arial" w:cs="Arial"/>
          <w:szCs w:val="22"/>
        </w:rPr>
        <w:t>. E</w:t>
      </w:r>
      <w:r w:rsidRPr="0065217B">
        <w:rPr>
          <w:rFonts w:ascii="Arial" w:hAnsi="Arial" w:cs="Arial"/>
          <w:szCs w:val="22"/>
        </w:rPr>
        <w:t>n cas de candidature groupée, le DC2 est rempli par chaque membre du groupement.</w:t>
      </w:r>
    </w:p>
    <w:p w14:paraId="18B5E5C4" w14:textId="77777777" w:rsidR="00D50D7B" w:rsidRDefault="00D50D7B" w:rsidP="00D50D7B">
      <w:pPr>
        <w:rPr>
          <w:rFonts w:ascii="Arial" w:hAnsi="Arial" w:cs="Arial"/>
          <w:szCs w:val="22"/>
        </w:rPr>
      </w:pPr>
    </w:p>
    <w:p w14:paraId="153C57EA" w14:textId="77777777" w:rsidR="00D50D7B" w:rsidRDefault="00D50D7B" w:rsidP="00D50D7B">
      <w:pPr>
        <w:rPr>
          <w:rFonts w:ascii="Arial" w:hAnsi="Arial" w:cs="Arial"/>
          <w:b/>
          <w:szCs w:val="24"/>
        </w:rPr>
      </w:pPr>
      <w:r>
        <w:rPr>
          <w:rFonts w:ascii="Arial" w:hAnsi="Arial" w:cs="Arial"/>
          <w:b/>
          <w:szCs w:val="24"/>
        </w:rPr>
        <w:t>5.3</w:t>
      </w:r>
      <w:r w:rsidRPr="005274F9">
        <w:rPr>
          <w:rFonts w:ascii="Arial" w:hAnsi="Arial" w:cs="Arial"/>
          <w:b/>
          <w:szCs w:val="24"/>
        </w:rPr>
        <w:t xml:space="preserve">.3 Justificatifs et </w:t>
      </w:r>
      <w:r w:rsidRPr="005B2C7F">
        <w:rPr>
          <w:rFonts w:ascii="Arial" w:hAnsi="Arial" w:cs="Arial"/>
          <w:b/>
          <w:szCs w:val="24"/>
        </w:rPr>
        <w:t xml:space="preserve">moyens de preuves à transmettre </w:t>
      </w:r>
      <w:r>
        <w:rPr>
          <w:rFonts w:ascii="Arial" w:hAnsi="Arial" w:cs="Arial"/>
          <w:b/>
          <w:szCs w:val="24"/>
        </w:rPr>
        <w:t>concernant l’aptitude et</w:t>
      </w:r>
      <w:r w:rsidRPr="005274F9">
        <w:rPr>
          <w:rFonts w:ascii="Arial" w:hAnsi="Arial" w:cs="Arial"/>
          <w:b/>
          <w:szCs w:val="24"/>
        </w:rPr>
        <w:t xml:space="preserve"> les capacités du candidat</w:t>
      </w:r>
    </w:p>
    <w:p w14:paraId="470558F7" w14:textId="77777777" w:rsidR="00D50D7B" w:rsidRPr="005274F9" w:rsidRDefault="00D50D7B" w:rsidP="00D50D7B">
      <w:pPr>
        <w:rPr>
          <w:rFonts w:ascii="Arial" w:hAnsi="Arial" w:cs="Arial"/>
          <w:b/>
          <w:szCs w:val="24"/>
        </w:rPr>
      </w:pPr>
    </w:p>
    <w:bookmarkEnd w:id="82"/>
    <w:p w14:paraId="6AFB66D0" w14:textId="77777777" w:rsidR="003D401A" w:rsidRPr="003D401A" w:rsidRDefault="003D401A" w:rsidP="003D401A">
      <w:pPr>
        <w:jc w:val="both"/>
        <w:rPr>
          <w:rFonts w:ascii="Arial" w:hAnsi="Arial" w:cs="Arial"/>
          <w:szCs w:val="22"/>
        </w:rPr>
      </w:pPr>
      <w:r w:rsidRPr="003D401A">
        <w:rPr>
          <w:rFonts w:ascii="Arial" w:hAnsi="Arial" w:cs="Arial"/>
          <w:szCs w:val="22"/>
        </w:rPr>
        <w:t>Les candidats transmettent les justificatifs et moyens de preuves suivants concernant leurs aptitude et capacités :</w:t>
      </w:r>
    </w:p>
    <w:p w14:paraId="43D2E33A" w14:textId="77777777" w:rsidR="00414838" w:rsidRDefault="00414838" w:rsidP="003D401A">
      <w:pPr>
        <w:jc w:val="both"/>
        <w:rPr>
          <w:rFonts w:ascii="Arial" w:hAnsi="Arial" w:cs="Arial"/>
          <w:szCs w:val="22"/>
        </w:rPr>
      </w:pPr>
    </w:p>
    <w:p w14:paraId="383E1482" w14:textId="0E67EBEF" w:rsidR="003D401A" w:rsidRPr="003D401A" w:rsidRDefault="003D401A" w:rsidP="003D401A">
      <w:pPr>
        <w:jc w:val="both"/>
        <w:rPr>
          <w:rFonts w:ascii="Arial" w:hAnsi="Arial" w:cs="Arial"/>
          <w:szCs w:val="22"/>
        </w:rPr>
      </w:pPr>
      <w:r w:rsidRPr="003D401A">
        <w:rPr>
          <w:rFonts w:ascii="Arial" w:hAnsi="Arial" w:cs="Arial"/>
          <w:szCs w:val="22"/>
        </w:rPr>
        <w:t>Renseignements concernant la situation juridique :</w:t>
      </w:r>
    </w:p>
    <w:p w14:paraId="40A592FF" w14:textId="79B66038" w:rsidR="003D401A" w:rsidRPr="003D401A" w:rsidRDefault="003D401A" w:rsidP="003D401A">
      <w:pPr>
        <w:jc w:val="both"/>
        <w:rPr>
          <w:rFonts w:ascii="Arial" w:hAnsi="Arial" w:cs="Arial"/>
          <w:szCs w:val="22"/>
        </w:rPr>
      </w:pPr>
      <w:r w:rsidRPr="003D401A">
        <w:rPr>
          <w:rFonts w:ascii="Arial" w:hAnsi="Arial" w:cs="Arial"/>
          <w:szCs w:val="22"/>
        </w:rPr>
        <w:t>- déclaration sur l'honneur qu'il n'entre dans aucun des cas mentionnés aux articles L.2141-1 à L.2141-5 d</w:t>
      </w:r>
      <w:r w:rsidR="00CD6765">
        <w:rPr>
          <w:rFonts w:ascii="Arial" w:hAnsi="Arial" w:cs="Arial"/>
          <w:szCs w:val="22"/>
        </w:rPr>
        <w:t xml:space="preserve">u code de la commande publique </w:t>
      </w:r>
      <w:r w:rsidRPr="003D401A">
        <w:rPr>
          <w:rFonts w:ascii="Arial" w:hAnsi="Arial" w:cs="Arial"/>
          <w:szCs w:val="22"/>
        </w:rPr>
        <w:t>et qu'il est en règle au regard des articles L.5212-1 à L.5212-11 du code du travail concernant l'emploi des travailleurs handicapés ;</w:t>
      </w:r>
    </w:p>
    <w:p w14:paraId="2B051D53" w14:textId="77777777" w:rsidR="003D401A" w:rsidRPr="003D401A" w:rsidRDefault="003D401A" w:rsidP="003D401A">
      <w:pPr>
        <w:jc w:val="both"/>
        <w:rPr>
          <w:rFonts w:ascii="Arial" w:hAnsi="Arial" w:cs="Arial"/>
          <w:szCs w:val="22"/>
        </w:rPr>
      </w:pPr>
      <w:r w:rsidRPr="003D401A">
        <w:rPr>
          <w:rFonts w:ascii="Arial" w:hAnsi="Arial" w:cs="Arial"/>
          <w:szCs w:val="22"/>
        </w:rPr>
        <w:t>- extrait de l'inscription au registre du commerce et des sociétés (extrait K ou K bis), délivré par les services du greffe du tribunal de commerce et datant de moins de 3 mois (en cas de redressement judiciaire, la copie du jugement prononcé) ou document équivalent.</w:t>
      </w:r>
    </w:p>
    <w:p w14:paraId="0AF2770A" w14:textId="77777777" w:rsidR="003D401A" w:rsidRDefault="003D401A" w:rsidP="003D401A">
      <w:pPr>
        <w:jc w:val="both"/>
        <w:rPr>
          <w:rFonts w:ascii="Arial" w:hAnsi="Arial" w:cs="Arial"/>
          <w:szCs w:val="22"/>
        </w:rPr>
      </w:pPr>
    </w:p>
    <w:p w14:paraId="7E42C713" w14:textId="7BAF30DD" w:rsidR="003D401A" w:rsidRPr="003D401A" w:rsidRDefault="003D401A" w:rsidP="003D401A">
      <w:pPr>
        <w:jc w:val="both"/>
        <w:rPr>
          <w:rFonts w:ascii="Arial" w:hAnsi="Arial" w:cs="Arial"/>
          <w:szCs w:val="22"/>
        </w:rPr>
      </w:pPr>
      <w:r w:rsidRPr="003D401A">
        <w:rPr>
          <w:rFonts w:ascii="Arial" w:hAnsi="Arial" w:cs="Arial"/>
          <w:szCs w:val="22"/>
        </w:rPr>
        <w:t>Capacités économiques et financières du candidat :</w:t>
      </w:r>
    </w:p>
    <w:p w14:paraId="62DC2082" w14:textId="77777777" w:rsidR="003D401A" w:rsidRPr="003D401A" w:rsidRDefault="003D401A" w:rsidP="003D401A">
      <w:pPr>
        <w:jc w:val="both"/>
        <w:rPr>
          <w:rFonts w:ascii="Arial" w:hAnsi="Arial" w:cs="Arial"/>
          <w:szCs w:val="22"/>
        </w:rPr>
      </w:pPr>
      <w:r w:rsidRPr="003D401A">
        <w:rPr>
          <w:rFonts w:ascii="Arial" w:hAnsi="Arial" w:cs="Arial"/>
          <w:szCs w:val="22"/>
        </w:rPr>
        <w:t>- chiffre d'affaires global et part du chiffre d'affaires concernant les services, objet de l'accord-cadre sur les trois derniers exercices.</w:t>
      </w:r>
    </w:p>
    <w:p w14:paraId="4DF1FDB0" w14:textId="77777777" w:rsidR="00C21A2B" w:rsidRDefault="00C21A2B" w:rsidP="003D401A">
      <w:pPr>
        <w:jc w:val="both"/>
        <w:rPr>
          <w:rFonts w:ascii="Arial" w:hAnsi="Arial" w:cs="Arial"/>
          <w:szCs w:val="22"/>
        </w:rPr>
      </w:pPr>
    </w:p>
    <w:p w14:paraId="31D7F7C4" w14:textId="364D48E3" w:rsidR="003D401A" w:rsidRPr="003D401A" w:rsidRDefault="003D401A" w:rsidP="003D401A">
      <w:pPr>
        <w:jc w:val="both"/>
        <w:rPr>
          <w:rFonts w:ascii="Arial" w:hAnsi="Arial" w:cs="Arial"/>
          <w:szCs w:val="22"/>
        </w:rPr>
      </w:pPr>
      <w:r w:rsidRPr="003D401A">
        <w:rPr>
          <w:rFonts w:ascii="Arial" w:hAnsi="Arial" w:cs="Arial"/>
          <w:szCs w:val="22"/>
        </w:rPr>
        <w:t>Capacités techniques et professionnelles du candidat :</w:t>
      </w:r>
    </w:p>
    <w:p w14:paraId="4548DA31" w14:textId="77777777" w:rsidR="003D401A" w:rsidRPr="003D401A" w:rsidRDefault="003D401A" w:rsidP="003D401A">
      <w:pPr>
        <w:jc w:val="both"/>
        <w:rPr>
          <w:rFonts w:ascii="Arial" w:hAnsi="Arial" w:cs="Arial"/>
          <w:szCs w:val="22"/>
        </w:rPr>
      </w:pPr>
      <w:r w:rsidRPr="003D401A">
        <w:rPr>
          <w:rFonts w:ascii="Arial" w:hAnsi="Arial" w:cs="Arial"/>
          <w:szCs w:val="22"/>
        </w:rPr>
        <w:t>- liste des prestations similaires fournies au cours des trois dernières années ;</w:t>
      </w:r>
    </w:p>
    <w:p w14:paraId="16E7684A" w14:textId="77777777" w:rsidR="003D401A" w:rsidRPr="003D401A" w:rsidRDefault="003D401A" w:rsidP="003D401A">
      <w:pPr>
        <w:jc w:val="both"/>
        <w:rPr>
          <w:rFonts w:ascii="Arial" w:hAnsi="Arial" w:cs="Arial"/>
          <w:szCs w:val="22"/>
        </w:rPr>
      </w:pPr>
      <w:r w:rsidRPr="003D401A">
        <w:rPr>
          <w:rFonts w:ascii="Arial" w:hAnsi="Arial" w:cs="Arial"/>
          <w:szCs w:val="22"/>
        </w:rPr>
        <w:t>- déclaration indiquant les effectifs moyens annuels ;</w:t>
      </w:r>
    </w:p>
    <w:p w14:paraId="667B81DC" w14:textId="625E5664" w:rsidR="003D401A" w:rsidRPr="003D401A" w:rsidRDefault="003D401A" w:rsidP="003D401A">
      <w:pPr>
        <w:jc w:val="both"/>
        <w:rPr>
          <w:rFonts w:ascii="Arial" w:hAnsi="Arial" w:cs="Arial"/>
          <w:szCs w:val="22"/>
        </w:rPr>
      </w:pPr>
      <w:r w:rsidRPr="003D401A">
        <w:rPr>
          <w:rFonts w:ascii="Arial" w:hAnsi="Arial" w:cs="Arial"/>
          <w:szCs w:val="22"/>
        </w:rPr>
        <w:t>- description du matériel dont le candidat disposera pour la réalisation de l'accord-cadre</w:t>
      </w:r>
      <w:r w:rsidR="00CD6765">
        <w:rPr>
          <w:rFonts w:ascii="Arial" w:hAnsi="Arial" w:cs="Arial"/>
          <w:szCs w:val="22"/>
        </w:rPr>
        <w:t> ;</w:t>
      </w:r>
    </w:p>
    <w:p w14:paraId="360F32EF" w14:textId="5B8DFA99" w:rsidR="00BA4BAC" w:rsidRDefault="00BA4BAC" w:rsidP="00BA4BAC">
      <w:pPr>
        <w:jc w:val="both"/>
        <w:rPr>
          <w:rFonts w:ascii="Arial" w:hAnsi="Arial" w:cs="Arial"/>
          <w:szCs w:val="22"/>
        </w:rPr>
      </w:pPr>
      <w:r>
        <w:rPr>
          <w:rFonts w:ascii="Arial" w:hAnsi="Arial" w:cs="Arial"/>
          <w:szCs w:val="22"/>
        </w:rPr>
        <w:t xml:space="preserve">- </w:t>
      </w:r>
      <w:r w:rsidRPr="00BA4BAC">
        <w:rPr>
          <w:rFonts w:ascii="Arial" w:hAnsi="Arial" w:cs="Arial"/>
          <w:szCs w:val="22"/>
        </w:rPr>
        <w:t>qualification</w:t>
      </w:r>
      <w:r w:rsidR="00386437">
        <w:rPr>
          <w:rFonts w:ascii="Arial" w:hAnsi="Arial" w:cs="Arial"/>
          <w:szCs w:val="22"/>
        </w:rPr>
        <w:t xml:space="preserve"> </w:t>
      </w:r>
      <w:r w:rsidR="00EF1B2E">
        <w:rPr>
          <w:rFonts w:ascii="Arial" w:hAnsi="Arial" w:cs="Arial"/>
          <w:szCs w:val="22"/>
        </w:rPr>
        <w:t>« qualipaysage E13</w:t>
      </w:r>
      <w:r w:rsidR="00573C2B">
        <w:rPr>
          <w:rFonts w:ascii="Arial" w:hAnsi="Arial" w:cs="Arial"/>
          <w:szCs w:val="22"/>
        </w:rPr>
        <w:t>1</w:t>
      </w:r>
      <w:r w:rsidR="00EF1B2E">
        <w:rPr>
          <w:rFonts w:ascii="Arial" w:hAnsi="Arial" w:cs="Arial"/>
          <w:szCs w:val="22"/>
        </w:rPr>
        <w:t xml:space="preserve"> » </w:t>
      </w:r>
      <w:r>
        <w:rPr>
          <w:rFonts w:ascii="Arial" w:hAnsi="Arial" w:cs="Arial"/>
          <w:szCs w:val="22"/>
        </w:rPr>
        <w:t>ou équivalent (présentation d’un dossier prouvant son aptitude à exécuter les prestations conformément aux critères d’attribution de</w:t>
      </w:r>
      <w:r w:rsidR="00EF1B2E">
        <w:rPr>
          <w:rFonts w:ascii="Arial" w:hAnsi="Arial" w:cs="Arial"/>
          <w:szCs w:val="22"/>
        </w:rPr>
        <w:t xml:space="preserve"> de la qualification).</w:t>
      </w:r>
      <w:r>
        <w:rPr>
          <w:rFonts w:ascii="Arial" w:hAnsi="Arial" w:cs="Arial"/>
          <w:szCs w:val="22"/>
        </w:rPr>
        <w:t xml:space="preserve"> </w:t>
      </w:r>
    </w:p>
    <w:p w14:paraId="7A866A2A" w14:textId="5923DDDE" w:rsidR="00BA4BAC" w:rsidRDefault="00BA4BAC" w:rsidP="003D401A">
      <w:pPr>
        <w:jc w:val="both"/>
        <w:rPr>
          <w:rFonts w:ascii="Arial" w:hAnsi="Arial" w:cs="Arial"/>
          <w:szCs w:val="22"/>
        </w:rPr>
      </w:pPr>
    </w:p>
    <w:p w14:paraId="71D134B2" w14:textId="126373A1" w:rsidR="00D003BC" w:rsidRPr="00D003BC" w:rsidRDefault="00D003BC" w:rsidP="00D003BC">
      <w:pPr>
        <w:spacing w:before="57"/>
        <w:jc w:val="both"/>
        <w:rPr>
          <w:rFonts w:ascii="Arial" w:hAnsi="Arial" w:cs="Arial"/>
          <w:color w:val="000000"/>
          <w:szCs w:val="22"/>
        </w:rPr>
      </w:pPr>
      <w:r>
        <w:rPr>
          <w:rFonts w:ascii="Arial" w:hAnsi="Arial" w:cs="Arial"/>
          <w:color w:val="000000"/>
          <w:szCs w:val="22"/>
        </w:rPr>
        <w:t xml:space="preserve">- </w:t>
      </w:r>
      <w:r w:rsidRPr="00D003BC">
        <w:rPr>
          <w:rFonts w:ascii="Arial" w:hAnsi="Arial" w:cs="Arial"/>
          <w:color w:val="000000"/>
          <w:szCs w:val="22"/>
        </w:rPr>
        <w:t xml:space="preserve">fiche de renseignement jointe en </w:t>
      </w:r>
      <w:r w:rsidRPr="007C04E3">
        <w:rPr>
          <w:rFonts w:ascii="Arial" w:hAnsi="Arial" w:cs="Arial"/>
          <w:szCs w:val="22"/>
        </w:rPr>
        <w:t xml:space="preserve">annexe </w:t>
      </w:r>
      <w:r w:rsidR="00402A27">
        <w:rPr>
          <w:rFonts w:ascii="Arial" w:hAnsi="Arial" w:cs="Arial"/>
          <w:szCs w:val="22"/>
        </w:rPr>
        <w:t>7</w:t>
      </w:r>
      <w:r w:rsidRPr="007C04E3">
        <w:rPr>
          <w:rFonts w:ascii="Arial" w:hAnsi="Arial" w:cs="Arial"/>
          <w:szCs w:val="22"/>
        </w:rPr>
        <w:t xml:space="preserve"> au </w:t>
      </w:r>
      <w:r w:rsidRPr="00D003BC">
        <w:rPr>
          <w:rFonts w:ascii="Arial" w:hAnsi="Arial" w:cs="Arial"/>
          <w:color w:val="000000"/>
          <w:szCs w:val="22"/>
        </w:rPr>
        <w:t>présent document. Elle doit être remplie pour chacun des dirigeants de l</w:t>
      </w:r>
      <w:r w:rsidR="009C0815">
        <w:rPr>
          <w:rFonts w:ascii="Arial" w:hAnsi="Arial" w:cs="Arial"/>
          <w:color w:val="000000"/>
          <w:szCs w:val="22"/>
        </w:rPr>
        <w:t>’entreprise</w:t>
      </w:r>
      <w:r w:rsidRPr="00D003BC">
        <w:rPr>
          <w:rFonts w:ascii="Arial" w:hAnsi="Arial" w:cs="Arial"/>
          <w:color w:val="000000"/>
          <w:szCs w:val="22"/>
        </w:rPr>
        <w:t xml:space="preserve"> (</w:t>
      </w:r>
      <w:r w:rsidR="009C0815">
        <w:rPr>
          <w:rFonts w:ascii="Arial" w:hAnsi="Arial" w:cs="Arial"/>
          <w:color w:val="000000"/>
          <w:szCs w:val="22"/>
        </w:rPr>
        <w:t>entreprise</w:t>
      </w:r>
      <w:r w:rsidRPr="00D003BC">
        <w:rPr>
          <w:rFonts w:ascii="Arial" w:hAnsi="Arial" w:cs="Arial"/>
          <w:color w:val="000000"/>
          <w:szCs w:val="22"/>
        </w:rPr>
        <w:t xml:space="preserve"> signataire). A chaque fiche de renseignement doit être jointe une photo couleur.</w:t>
      </w:r>
    </w:p>
    <w:p w14:paraId="01DF77C5" w14:textId="1C1B9977" w:rsidR="00D003BC" w:rsidRPr="00D003BC" w:rsidRDefault="00D003BC" w:rsidP="00D003BC">
      <w:pPr>
        <w:spacing w:before="57"/>
        <w:jc w:val="both"/>
        <w:rPr>
          <w:rFonts w:ascii="Arial" w:hAnsi="Arial" w:cs="Arial"/>
          <w:color w:val="000000"/>
          <w:szCs w:val="22"/>
        </w:rPr>
      </w:pPr>
      <w:r w:rsidRPr="00D003BC">
        <w:rPr>
          <w:rFonts w:ascii="Arial" w:hAnsi="Arial" w:cs="Arial"/>
          <w:color w:val="000000"/>
          <w:szCs w:val="22"/>
        </w:rPr>
        <w:t>- ou preuve de la validité du contrôle élémentaire obtenu de la personne morale (</w:t>
      </w:r>
      <w:r w:rsidR="00BE1901">
        <w:rPr>
          <w:rFonts w:ascii="Arial" w:hAnsi="Arial" w:cs="Arial"/>
          <w:color w:val="000000"/>
          <w:szCs w:val="22"/>
        </w:rPr>
        <w:t xml:space="preserve">entreprise </w:t>
      </w:r>
      <w:r w:rsidRPr="00D003BC">
        <w:rPr>
          <w:rFonts w:ascii="Arial" w:hAnsi="Arial" w:cs="Arial"/>
          <w:color w:val="000000"/>
          <w:szCs w:val="22"/>
        </w:rPr>
        <w:t>signataire).</w:t>
      </w:r>
    </w:p>
    <w:p w14:paraId="469D0CC3" w14:textId="77777777" w:rsidR="00D003BC" w:rsidRPr="003D401A" w:rsidRDefault="00D003BC" w:rsidP="003D401A">
      <w:pPr>
        <w:jc w:val="both"/>
        <w:rPr>
          <w:rFonts w:ascii="Arial" w:hAnsi="Arial" w:cs="Arial"/>
          <w:szCs w:val="22"/>
        </w:rPr>
      </w:pPr>
    </w:p>
    <w:p w14:paraId="6676D717" w14:textId="5905B69D" w:rsidR="003D401A" w:rsidRPr="003D401A" w:rsidRDefault="003D401A" w:rsidP="003D401A">
      <w:pPr>
        <w:jc w:val="both"/>
        <w:rPr>
          <w:rFonts w:ascii="Arial" w:hAnsi="Arial" w:cs="Arial"/>
          <w:szCs w:val="22"/>
        </w:rPr>
      </w:pPr>
      <w:r w:rsidRPr="003D401A">
        <w:rPr>
          <w:rFonts w:ascii="Arial" w:hAnsi="Arial" w:cs="Arial"/>
          <w:szCs w:val="22"/>
        </w:rPr>
        <w:t>Le dossier de présentation synthétique de l</w:t>
      </w:r>
      <w:r w:rsidR="009C0815">
        <w:rPr>
          <w:rFonts w:ascii="Arial" w:hAnsi="Arial" w:cs="Arial"/>
          <w:szCs w:val="22"/>
        </w:rPr>
        <w:t>’entreprise</w:t>
      </w:r>
      <w:r w:rsidRPr="003D401A">
        <w:rPr>
          <w:rFonts w:ascii="Arial" w:hAnsi="Arial" w:cs="Arial"/>
          <w:szCs w:val="22"/>
        </w:rPr>
        <w:t>.</w:t>
      </w:r>
    </w:p>
    <w:p w14:paraId="78267607" w14:textId="77777777" w:rsidR="003D401A" w:rsidRPr="003D401A" w:rsidRDefault="003D401A" w:rsidP="003D401A">
      <w:pPr>
        <w:jc w:val="both"/>
        <w:rPr>
          <w:rFonts w:ascii="Arial" w:hAnsi="Arial" w:cs="Arial"/>
          <w:szCs w:val="22"/>
        </w:rPr>
      </w:pPr>
      <w:r w:rsidRPr="003D401A">
        <w:rPr>
          <w:rFonts w:ascii="Arial" w:hAnsi="Arial" w:cs="Arial"/>
          <w:szCs w:val="22"/>
        </w:rPr>
        <w:t>La délégation de pouvoirs, le cas échéant.</w:t>
      </w:r>
    </w:p>
    <w:p w14:paraId="768AE13A" w14:textId="77777777" w:rsidR="003D401A" w:rsidRPr="003D401A" w:rsidRDefault="003D401A" w:rsidP="003D401A">
      <w:pPr>
        <w:jc w:val="both"/>
        <w:rPr>
          <w:rFonts w:ascii="Arial" w:hAnsi="Arial" w:cs="Arial"/>
          <w:szCs w:val="22"/>
        </w:rPr>
      </w:pPr>
    </w:p>
    <w:p w14:paraId="48EF637C" w14:textId="77777777" w:rsidR="003D401A" w:rsidRPr="003D401A" w:rsidRDefault="003D401A" w:rsidP="003D401A">
      <w:pPr>
        <w:jc w:val="both"/>
        <w:rPr>
          <w:rFonts w:ascii="Arial" w:hAnsi="Arial" w:cs="Arial"/>
          <w:szCs w:val="22"/>
        </w:rPr>
      </w:pPr>
      <w:r w:rsidRPr="003D401A">
        <w:rPr>
          <w:rFonts w:ascii="Arial" w:hAnsi="Arial" w:cs="Arial"/>
          <w:szCs w:val="22"/>
        </w:rPr>
        <w:t xml:space="preserve">Pour un candidat étranger, sont admis les documents équivalents prévus par la législation en vigueur dans son pays. </w:t>
      </w:r>
    </w:p>
    <w:p w14:paraId="22C857CD" w14:textId="77777777" w:rsidR="003D401A" w:rsidRPr="003D401A" w:rsidRDefault="003D401A" w:rsidP="003D401A">
      <w:pPr>
        <w:jc w:val="both"/>
        <w:rPr>
          <w:rFonts w:ascii="Arial" w:hAnsi="Arial" w:cs="Arial"/>
          <w:szCs w:val="22"/>
        </w:rPr>
      </w:pPr>
    </w:p>
    <w:p w14:paraId="7ADD1F72" w14:textId="77777777" w:rsidR="003D401A" w:rsidRPr="003D401A" w:rsidRDefault="003D401A" w:rsidP="003D401A">
      <w:pPr>
        <w:jc w:val="both"/>
        <w:rPr>
          <w:rFonts w:ascii="Arial" w:hAnsi="Arial" w:cs="Arial"/>
          <w:szCs w:val="22"/>
        </w:rPr>
      </w:pPr>
      <w:r w:rsidRPr="003D401A">
        <w:rPr>
          <w:rFonts w:ascii="Arial" w:hAnsi="Arial" w:cs="Arial"/>
          <w:szCs w:val="22"/>
        </w:rPr>
        <w:t>Si, pour une raison justifiée, le candidat n'est pas en mesure de produire les renseignements et documents demandés par l'acheteur, il est autorisé à prouver sa capacité économique et financière par tout autre moyen considéré comme approprié par l'acheteur.</w:t>
      </w:r>
    </w:p>
    <w:p w14:paraId="0CD095AC" w14:textId="77777777" w:rsidR="005B2C7F" w:rsidRDefault="005B2C7F" w:rsidP="00D50D7B">
      <w:pPr>
        <w:jc w:val="both"/>
        <w:rPr>
          <w:rFonts w:ascii="Arial" w:hAnsi="Arial" w:cs="Arial"/>
          <w:szCs w:val="22"/>
        </w:rPr>
      </w:pPr>
    </w:p>
    <w:p w14:paraId="11B63520" w14:textId="77777777" w:rsidR="00D50D7B" w:rsidRPr="002362FC" w:rsidRDefault="00D50D7B" w:rsidP="00D50D7B">
      <w:pPr>
        <w:tabs>
          <w:tab w:val="left" w:pos="142"/>
        </w:tabs>
        <w:rPr>
          <w:rFonts w:ascii="Arial" w:hAnsi="Arial" w:cs="Arial"/>
          <w:szCs w:val="22"/>
        </w:rPr>
      </w:pPr>
    </w:p>
    <w:p w14:paraId="02C3E81F" w14:textId="45A7D5D2" w:rsidR="00D50D7B" w:rsidRDefault="00D50D7B" w:rsidP="00D50D7B">
      <w:pPr>
        <w:jc w:val="both"/>
        <w:rPr>
          <w:rFonts w:ascii="Arial" w:hAnsi="Arial" w:cs="Arial"/>
          <w:szCs w:val="22"/>
        </w:rPr>
      </w:pPr>
    </w:p>
    <w:p w14:paraId="52C2C197" w14:textId="77777777" w:rsidR="00C66638" w:rsidRDefault="00C66638" w:rsidP="00D50D7B">
      <w:pPr>
        <w:jc w:val="both"/>
        <w:rPr>
          <w:rFonts w:ascii="Arial" w:hAnsi="Arial" w:cs="Arial"/>
          <w:szCs w:val="22"/>
        </w:rPr>
      </w:pPr>
    </w:p>
    <w:p w14:paraId="30AC8E9B" w14:textId="77777777" w:rsidR="00D50D7B" w:rsidRPr="00AD4C76" w:rsidRDefault="00D50D7B" w:rsidP="00D50D7B">
      <w:pPr>
        <w:pStyle w:val="Titre2"/>
        <w:ind w:left="567" w:hanging="567"/>
        <w:rPr>
          <w:rFonts w:ascii="Arial" w:hAnsi="Arial" w:cs="Arial"/>
          <w:lang w:eastAsia="en-US"/>
        </w:rPr>
      </w:pPr>
      <w:bookmarkStart w:id="83" w:name="_Toc3796289"/>
      <w:bookmarkStart w:id="84" w:name="_Toc3797557"/>
      <w:bookmarkStart w:id="85" w:name="_Toc3797624"/>
      <w:bookmarkStart w:id="86" w:name="_Toc3797690"/>
      <w:bookmarkStart w:id="87" w:name="_Toc3797756"/>
      <w:bookmarkStart w:id="88" w:name="_Toc3797863"/>
      <w:bookmarkStart w:id="89" w:name="_Toc3799544"/>
      <w:bookmarkStart w:id="90" w:name="_Toc3796290"/>
      <w:bookmarkStart w:id="91" w:name="_Toc3797558"/>
      <w:bookmarkStart w:id="92" w:name="_Toc3797625"/>
      <w:bookmarkStart w:id="93" w:name="_Toc3797691"/>
      <w:bookmarkStart w:id="94" w:name="_Toc3797757"/>
      <w:bookmarkStart w:id="95" w:name="_Toc3797864"/>
      <w:bookmarkStart w:id="96" w:name="_Toc3799545"/>
      <w:bookmarkStart w:id="97" w:name="_Toc3796291"/>
      <w:bookmarkStart w:id="98" w:name="_Toc3797559"/>
      <w:bookmarkStart w:id="99" w:name="_Toc3797626"/>
      <w:bookmarkStart w:id="100" w:name="_Toc3797692"/>
      <w:bookmarkStart w:id="101" w:name="_Toc3797758"/>
      <w:bookmarkStart w:id="102" w:name="_Toc3797865"/>
      <w:bookmarkStart w:id="103" w:name="_Toc3799546"/>
      <w:bookmarkStart w:id="104" w:name="_Toc19718317"/>
      <w:bookmarkStart w:id="105" w:name="_Toc5952316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rsidRPr="00AD4C76">
        <w:rPr>
          <w:rFonts w:ascii="Arial" w:hAnsi="Arial" w:cs="Arial"/>
          <w:lang w:eastAsia="en-US"/>
        </w:rPr>
        <w:lastRenderedPageBreak/>
        <w:t xml:space="preserve">Examen des </w:t>
      </w:r>
      <w:r>
        <w:rPr>
          <w:rFonts w:ascii="Arial" w:hAnsi="Arial" w:cs="Arial"/>
          <w:lang w:eastAsia="en-US"/>
        </w:rPr>
        <w:t>candidatures</w:t>
      </w:r>
      <w:bookmarkEnd w:id="104"/>
      <w:bookmarkEnd w:id="105"/>
    </w:p>
    <w:p w14:paraId="66E7A3A1" w14:textId="77777777" w:rsidR="00D50D7B" w:rsidRPr="00AD4C76" w:rsidRDefault="00D50D7B" w:rsidP="00D50D7B">
      <w:pPr>
        <w:jc w:val="both"/>
        <w:rPr>
          <w:rFonts w:ascii="Arial" w:hAnsi="Arial" w:cs="Arial"/>
          <w:szCs w:val="22"/>
        </w:rPr>
      </w:pPr>
    </w:p>
    <w:p w14:paraId="5F7D47BB" w14:textId="77777777" w:rsidR="00D50D7B" w:rsidRPr="00863681" w:rsidRDefault="00D50D7B" w:rsidP="00D50D7B">
      <w:pPr>
        <w:jc w:val="both"/>
        <w:rPr>
          <w:rFonts w:ascii="Arial" w:hAnsi="Arial" w:cs="Arial"/>
          <w:szCs w:val="22"/>
        </w:rPr>
      </w:pPr>
      <w:r w:rsidRPr="00863681">
        <w:rPr>
          <w:rFonts w:ascii="Arial" w:hAnsi="Arial" w:cs="Arial"/>
          <w:szCs w:val="22"/>
        </w:rPr>
        <w:t>Si l'acheteur constate, avant de procéder à l'examen des candidatures, que des pièces ou des informations dont la production était réclamée sont absentes ou incomplètes, il peut demander aux candidats concernés de compléter leur dossier de candidature dans un délai identique pour tous.</w:t>
      </w:r>
    </w:p>
    <w:p w14:paraId="6435AE84" w14:textId="77777777" w:rsidR="00D50D7B" w:rsidRPr="00863681" w:rsidRDefault="00D50D7B" w:rsidP="00D50D7B">
      <w:pPr>
        <w:jc w:val="both"/>
        <w:rPr>
          <w:rFonts w:ascii="Arial" w:hAnsi="Arial" w:cs="Arial"/>
          <w:szCs w:val="22"/>
        </w:rPr>
      </w:pPr>
      <w:r w:rsidRPr="00863681">
        <w:rPr>
          <w:rFonts w:ascii="Arial" w:hAnsi="Arial" w:cs="Arial"/>
          <w:szCs w:val="22"/>
        </w:rPr>
        <w:t>Ce délai est précisé dans la demande de complément.</w:t>
      </w:r>
    </w:p>
    <w:p w14:paraId="7A74F922" w14:textId="77777777" w:rsidR="00D50D7B" w:rsidRDefault="00D50D7B" w:rsidP="00D50D7B">
      <w:pPr>
        <w:jc w:val="both"/>
        <w:rPr>
          <w:rFonts w:ascii="Arial" w:hAnsi="Arial" w:cs="Arial"/>
          <w:szCs w:val="22"/>
        </w:rPr>
      </w:pPr>
      <w:r w:rsidRPr="00863681">
        <w:rPr>
          <w:rFonts w:ascii="Arial" w:hAnsi="Arial" w:cs="Arial"/>
          <w:szCs w:val="22"/>
        </w:rPr>
        <w:t>Les candidatures incomplètes ou demeurées incomplètes à la suite d'une demande de compléments seront éliminées.</w:t>
      </w:r>
    </w:p>
    <w:p w14:paraId="74867EDD" w14:textId="77777777" w:rsidR="00D50D7B" w:rsidRPr="00863681" w:rsidRDefault="00D50D7B" w:rsidP="00D50D7B">
      <w:pPr>
        <w:jc w:val="both"/>
        <w:rPr>
          <w:rFonts w:ascii="Arial" w:hAnsi="Arial" w:cs="Arial"/>
          <w:szCs w:val="22"/>
        </w:rPr>
      </w:pPr>
    </w:p>
    <w:p w14:paraId="66BDEBAE" w14:textId="77777777" w:rsidR="00D50D7B" w:rsidRPr="00863681" w:rsidRDefault="00D50D7B" w:rsidP="00D50D7B">
      <w:pPr>
        <w:jc w:val="both"/>
        <w:rPr>
          <w:rFonts w:ascii="Arial" w:hAnsi="Arial" w:cs="Arial"/>
          <w:szCs w:val="22"/>
        </w:rPr>
      </w:pPr>
      <w:r w:rsidRPr="00863681">
        <w:rPr>
          <w:rFonts w:ascii="Arial" w:hAnsi="Arial" w:cs="Arial"/>
          <w:szCs w:val="22"/>
        </w:rPr>
        <w:t>Les critères d'élimination des candidatures seront les suivants :</w:t>
      </w:r>
    </w:p>
    <w:p w14:paraId="774AD164" w14:textId="635E1F7D" w:rsidR="00D50D7B" w:rsidRDefault="00205856" w:rsidP="00DE74FF">
      <w:pPr>
        <w:pStyle w:val="Paragraphedeliste"/>
        <w:numPr>
          <w:ilvl w:val="0"/>
          <w:numId w:val="33"/>
        </w:numPr>
        <w:ind w:left="284" w:hanging="284"/>
        <w:jc w:val="both"/>
        <w:rPr>
          <w:rFonts w:ascii="Arial" w:hAnsi="Arial" w:cs="Arial"/>
          <w:szCs w:val="22"/>
        </w:rPr>
      </w:pPr>
      <w:r>
        <w:rPr>
          <w:rFonts w:ascii="Arial" w:hAnsi="Arial" w:cs="Arial"/>
          <w:szCs w:val="22"/>
        </w:rPr>
        <w:t>c</w:t>
      </w:r>
      <w:r w:rsidRPr="00205856">
        <w:rPr>
          <w:rFonts w:ascii="Arial" w:hAnsi="Arial" w:cs="Arial"/>
          <w:szCs w:val="22"/>
        </w:rPr>
        <w:t xml:space="preserve">apacités professionnelles, techniques et financières </w:t>
      </w:r>
      <w:r w:rsidR="00D50D7B" w:rsidRPr="00205856">
        <w:rPr>
          <w:rFonts w:ascii="Arial" w:hAnsi="Arial" w:cs="Arial"/>
          <w:szCs w:val="22"/>
        </w:rPr>
        <w:t>insuffisantes</w:t>
      </w:r>
      <w:r>
        <w:rPr>
          <w:rFonts w:ascii="Arial" w:hAnsi="Arial" w:cs="Arial"/>
          <w:szCs w:val="22"/>
        </w:rPr>
        <w:t xml:space="preserve"> pour exécuter les prestations demandées.</w:t>
      </w:r>
    </w:p>
    <w:p w14:paraId="7FFB9C68" w14:textId="77777777" w:rsidR="00742100" w:rsidRDefault="00742100" w:rsidP="002A4B65">
      <w:pPr>
        <w:jc w:val="both"/>
        <w:rPr>
          <w:rFonts w:ascii="Arial" w:hAnsi="Arial" w:cs="Arial"/>
          <w:szCs w:val="22"/>
        </w:rPr>
      </w:pPr>
    </w:p>
    <w:p w14:paraId="41BFFDFF" w14:textId="2A08518B" w:rsidR="00742100" w:rsidRPr="00742100" w:rsidRDefault="00742100" w:rsidP="00742100">
      <w:pPr>
        <w:spacing w:before="57"/>
        <w:jc w:val="both"/>
        <w:rPr>
          <w:rFonts w:ascii="Arial" w:hAnsi="Arial" w:cs="Arial"/>
          <w:color w:val="000000"/>
          <w:szCs w:val="22"/>
        </w:rPr>
      </w:pPr>
      <w:r w:rsidRPr="00742100">
        <w:rPr>
          <w:rFonts w:ascii="Arial" w:hAnsi="Arial" w:cs="Arial"/>
          <w:color w:val="000000"/>
          <w:szCs w:val="22"/>
        </w:rPr>
        <w:t xml:space="preserve">Par ailleurs, les candidats n’ayant pas obtenu un avis favorable au contrôle élémentaire seront exclus de la consultation et ne pourront pas être attributaire de l'accord-cadre. </w:t>
      </w:r>
    </w:p>
    <w:p w14:paraId="2A580B27" w14:textId="77777777" w:rsidR="002A4B65" w:rsidRPr="002A4B65" w:rsidRDefault="002A4B65" w:rsidP="002A4B65">
      <w:pPr>
        <w:jc w:val="both"/>
        <w:rPr>
          <w:rFonts w:ascii="Arial" w:hAnsi="Arial" w:cs="Arial"/>
          <w:szCs w:val="22"/>
        </w:rPr>
      </w:pPr>
    </w:p>
    <w:p w14:paraId="25E716FD" w14:textId="77777777" w:rsidR="00D50D7B" w:rsidRPr="00AD4C76" w:rsidRDefault="00D50D7B" w:rsidP="00D50D7B">
      <w:pPr>
        <w:jc w:val="both"/>
        <w:rPr>
          <w:rFonts w:ascii="Arial" w:hAnsi="Arial" w:cs="Arial"/>
          <w:szCs w:val="22"/>
        </w:rPr>
      </w:pPr>
    </w:p>
    <w:p w14:paraId="2D69A414" w14:textId="50E2B847" w:rsidR="00D50D7B" w:rsidRPr="00AD4C76" w:rsidRDefault="002A4B65" w:rsidP="00D50D7B">
      <w:pPr>
        <w:pStyle w:val="Titre2"/>
        <w:ind w:left="567" w:hanging="567"/>
        <w:rPr>
          <w:rFonts w:ascii="Arial" w:hAnsi="Arial" w:cs="Arial"/>
          <w:lang w:eastAsia="en-US"/>
        </w:rPr>
      </w:pPr>
      <w:bookmarkStart w:id="106" w:name="_Toc19718318"/>
      <w:bookmarkStart w:id="107" w:name="_Toc59523163"/>
      <w:r>
        <w:rPr>
          <w:rFonts w:ascii="Arial" w:hAnsi="Arial" w:cs="Arial"/>
          <w:lang w:eastAsia="en-US"/>
        </w:rPr>
        <w:t>Précisions concernant les groupements d’opérateurs économiques</w:t>
      </w:r>
      <w:bookmarkEnd w:id="106"/>
      <w:bookmarkEnd w:id="107"/>
    </w:p>
    <w:p w14:paraId="48C867A2" w14:textId="77777777" w:rsidR="00D50D7B" w:rsidRDefault="00D50D7B" w:rsidP="00D50D7B">
      <w:pPr>
        <w:jc w:val="both"/>
        <w:rPr>
          <w:rFonts w:ascii="Arial" w:hAnsi="Arial" w:cs="Arial"/>
          <w:szCs w:val="22"/>
        </w:rPr>
      </w:pPr>
    </w:p>
    <w:p w14:paraId="7596D69F" w14:textId="77777777" w:rsidR="00940A77" w:rsidRPr="00940A77" w:rsidRDefault="00940A77" w:rsidP="00940A77">
      <w:pPr>
        <w:tabs>
          <w:tab w:val="left" w:pos="567"/>
          <w:tab w:val="left" w:pos="1418"/>
          <w:tab w:val="left" w:pos="8500"/>
        </w:tabs>
        <w:jc w:val="both"/>
        <w:rPr>
          <w:rFonts w:ascii="Arial" w:hAnsi="Arial" w:cs="Arial"/>
        </w:rPr>
      </w:pPr>
      <w:r w:rsidRPr="00940A77">
        <w:rPr>
          <w:rFonts w:ascii="Arial" w:hAnsi="Arial" w:cs="Arial"/>
        </w:rPr>
        <w:t xml:space="preserve">Dans le cadre de la consultation, l'acheteur autorise le candidat à présenter plusieurs offres en agissant à la fois : </w:t>
      </w:r>
    </w:p>
    <w:p w14:paraId="36B48873" w14:textId="77777777" w:rsidR="00940A77" w:rsidRPr="00940A77" w:rsidRDefault="00940A77" w:rsidP="00940A77">
      <w:pPr>
        <w:tabs>
          <w:tab w:val="left" w:pos="567"/>
          <w:tab w:val="left" w:pos="1418"/>
          <w:tab w:val="left" w:pos="8500"/>
        </w:tabs>
        <w:jc w:val="both"/>
        <w:rPr>
          <w:rFonts w:ascii="Arial" w:hAnsi="Arial" w:cs="Arial"/>
        </w:rPr>
      </w:pPr>
      <w:r w:rsidRPr="00940A77">
        <w:rPr>
          <w:rFonts w:ascii="Arial" w:hAnsi="Arial" w:cs="Arial"/>
        </w:rPr>
        <w:t>- en qualité de candidat individuel et de membre d'un ou plusieurs groupements d'opérateurs économiques ;</w:t>
      </w:r>
    </w:p>
    <w:p w14:paraId="46E372D4" w14:textId="77777777" w:rsidR="00940A77" w:rsidRPr="00940A77" w:rsidRDefault="00940A77" w:rsidP="00940A77">
      <w:pPr>
        <w:tabs>
          <w:tab w:val="left" w:pos="567"/>
          <w:tab w:val="left" w:pos="1418"/>
          <w:tab w:val="left" w:pos="8500"/>
        </w:tabs>
        <w:jc w:val="both"/>
        <w:rPr>
          <w:rFonts w:ascii="Arial" w:hAnsi="Arial" w:cs="Arial"/>
        </w:rPr>
      </w:pPr>
      <w:r w:rsidRPr="00940A77">
        <w:rPr>
          <w:rFonts w:ascii="Arial" w:hAnsi="Arial" w:cs="Arial"/>
        </w:rPr>
        <w:t xml:space="preserve">- en qualité de membres de plusieurs groupements d'opérateurs économiques. </w:t>
      </w:r>
    </w:p>
    <w:p w14:paraId="1EB8FAB2" w14:textId="77777777" w:rsidR="00940A77" w:rsidRPr="00940A77" w:rsidRDefault="00940A77" w:rsidP="00940A77">
      <w:pPr>
        <w:tabs>
          <w:tab w:val="left" w:pos="567"/>
          <w:tab w:val="left" w:pos="1418"/>
          <w:tab w:val="left" w:pos="8500"/>
        </w:tabs>
        <w:jc w:val="both"/>
        <w:rPr>
          <w:rFonts w:ascii="Arial" w:hAnsi="Arial" w:cs="Arial"/>
        </w:rPr>
      </w:pPr>
      <w:r w:rsidRPr="00940A77">
        <w:rPr>
          <w:rFonts w:ascii="Arial" w:hAnsi="Arial" w:cs="Arial"/>
        </w:rPr>
        <w:t xml:space="preserve">La forme du groupement n'est pas imposée. </w:t>
      </w:r>
    </w:p>
    <w:p w14:paraId="4CA42D11" w14:textId="77777777" w:rsidR="00B7001B" w:rsidRDefault="00B7001B" w:rsidP="00940A77">
      <w:pPr>
        <w:tabs>
          <w:tab w:val="left" w:pos="567"/>
          <w:tab w:val="left" w:pos="1418"/>
          <w:tab w:val="left" w:pos="8500"/>
        </w:tabs>
        <w:jc w:val="both"/>
        <w:rPr>
          <w:rFonts w:ascii="Arial" w:hAnsi="Arial" w:cs="Arial"/>
        </w:rPr>
      </w:pPr>
    </w:p>
    <w:p w14:paraId="397643AC" w14:textId="340F5E5F" w:rsidR="00940A77" w:rsidRPr="00940A77" w:rsidRDefault="00940A77" w:rsidP="00940A77">
      <w:pPr>
        <w:tabs>
          <w:tab w:val="left" w:pos="567"/>
          <w:tab w:val="left" w:pos="1418"/>
          <w:tab w:val="left" w:pos="8500"/>
        </w:tabs>
        <w:jc w:val="both"/>
        <w:rPr>
          <w:rFonts w:ascii="Arial" w:hAnsi="Arial" w:cs="Arial"/>
        </w:rPr>
      </w:pPr>
      <w:r w:rsidRPr="00940A77">
        <w:rPr>
          <w:rFonts w:ascii="Arial" w:hAnsi="Arial" w:cs="Arial"/>
        </w:rPr>
        <w:t xml:space="preserve">En cas de groupement conjoint, le mandataire est solidaire pour l'exécution de l'accord-cadre de chacun des membres du groupement pour ses obligations contractuelles à l'égard de l'acheteur. </w:t>
      </w:r>
    </w:p>
    <w:p w14:paraId="090F027E" w14:textId="77777777" w:rsidR="00940A77" w:rsidRPr="00940A77" w:rsidRDefault="00940A77" w:rsidP="00940A77">
      <w:pPr>
        <w:tabs>
          <w:tab w:val="left" w:pos="567"/>
          <w:tab w:val="left" w:pos="1418"/>
          <w:tab w:val="left" w:pos="8500"/>
        </w:tabs>
        <w:jc w:val="both"/>
        <w:rPr>
          <w:rFonts w:ascii="Arial" w:hAnsi="Arial" w:cs="Arial"/>
        </w:rPr>
      </w:pPr>
      <w:r w:rsidRPr="00940A77">
        <w:rPr>
          <w:rFonts w:ascii="Arial" w:hAnsi="Arial" w:cs="Arial"/>
        </w:rPr>
        <w:t xml:space="preserve">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 </w:t>
      </w:r>
    </w:p>
    <w:p w14:paraId="1FDF498F" w14:textId="77777777" w:rsidR="00940A77" w:rsidRPr="00940A77" w:rsidRDefault="00940A77" w:rsidP="00940A77">
      <w:pPr>
        <w:tabs>
          <w:tab w:val="left" w:pos="567"/>
          <w:tab w:val="left" w:pos="1418"/>
          <w:tab w:val="left" w:pos="8500"/>
        </w:tabs>
        <w:jc w:val="both"/>
        <w:rPr>
          <w:rFonts w:ascii="Arial" w:hAnsi="Arial" w:cs="Arial"/>
        </w:rPr>
      </w:pPr>
    </w:p>
    <w:p w14:paraId="251B6ED6" w14:textId="77777777" w:rsidR="00B7001B" w:rsidRPr="00B7001B" w:rsidRDefault="00B7001B" w:rsidP="00B7001B">
      <w:pPr>
        <w:jc w:val="both"/>
        <w:rPr>
          <w:rFonts w:ascii="Arial" w:hAnsi="Arial" w:cs="Arial"/>
          <w:szCs w:val="22"/>
        </w:rPr>
      </w:pPr>
      <w:r w:rsidRPr="00B7001B">
        <w:rPr>
          <w:rFonts w:ascii="Arial" w:hAnsi="Arial" w:cs="Arial"/>
          <w:szCs w:val="22"/>
        </w:rPr>
        <w:t>Les candidats peuvent se présenter sous forme de groupement dans les conditions prévues aux articles R.2142-19 à R.2142-27 du code de la commande publique. Dans ce cas, la solidarité est exigée, pour l'exécution de l’accord-cadre, soit du groupement, soit de son mandataire en cas de groupement conjoint, et ce à l'égard de chacun des membres du groupement.</w:t>
      </w:r>
    </w:p>
    <w:p w14:paraId="2877D778" w14:textId="77777777" w:rsidR="00B7001B" w:rsidRPr="00B7001B" w:rsidRDefault="00B7001B" w:rsidP="00B7001B">
      <w:pPr>
        <w:jc w:val="both"/>
        <w:rPr>
          <w:rFonts w:ascii="Arial" w:hAnsi="Arial" w:cs="Arial"/>
          <w:szCs w:val="22"/>
        </w:rPr>
      </w:pPr>
    </w:p>
    <w:p w14:paraId="1891D443" w14:textId="77777777" w:rsidR="00B7001B" w:rsidRPr="00B7001B" w:rsidRDefault="00B7001B" w:rsidP="00B7001B">
      <w:pPr>
        <w:jc w:val="both"/>
        <w:rPr>
          <w:rFonts w:ascii="Arial" w:hAnsi="Arial" w:cs="Arial"/>
          <w:szCs w:val="22"/>
        </w:rPr>
      </w:pPr>
      <w:r w:rsidRPr="00B7001B">
        <w:rPr>
          <w:rFonts w:ascii="Arial" w:hAnsi="Arial" w:cs="Arial"/>
          <w:szCs w:val="22"/>
        </w:rPr>
        <w:t>Les documents, dont une signature est demandée au titre de la présente consultation, devront être signés par l’ensemble des entreprises groupées ou par le mandataire s’il justifie des habilitations nécessaires pour représenter les autres entreprises du groupement.</w:t>
      </w:r>
    </w:p>
    <w:p w14:paraId="040A6857" w14:textId="77777777" w:rsidR="005E346A" w:rsidRDefault="005E346A" w:rsidP="00940A77">
      <w:pPr>
        <w:tabs>
          <w:tab w:val="left" w:pos="567"/>
          <w:tab w:val="left" w:pos="1418"/>
          <w:tab w:val="left" w:pos="8500"/>
        </w:tabs>
        <w:jc w:val="both"/>
        <w:rPr>
          <w:rFonts w:ascii="Arial" w:hAnsi="Arial" w:cs="Arial"/>
        </w:rPr>
      </w:pPr>
    </w:p>
    <w:p w14:paraId="5415A5C0" w14:textId="3892AEB5" w:rsidR="00940A77" w:rsidRPr="00940A77" w:rsidRDefault="00940A77" w:rsidP="00940A77">
      <w:pPr>
        <w:tabs>
          <w:tab w:val="left" w:pos="567"/>
          <w:tab w:val="left" w:pos="1418"/>
          <w:tab w:val="left" w:pos="8500"/>
        </w:tabs>
        <w:jc w:val="both"/>
        <w:rPr>
          <w:rFonts w:ascii="Arial" w:hAnsi="Arial" w:cs="Arial"/>
        </w:rPr>
      </w:pPr>
      <w:r w:rsidRPr="00940A77">
        <w:rPr>
          <w:rFonts w:ascii="Arial" w:hAnsi="Arial" w:cs="Arial"/>
        </w:rPr>
        <w:t>Si le groupement d'opérateurs économiques présente sa candidature sous la forme du DUME, chacun des membres du groupement doit fournir un DUME distinct.</w:t>
      </w:r>
    </w:p>
    <w:p w14:paraId="7BE04FF5" w14:textId="77777777" w:rsidR="002A4B65" w:rsidRDefault="002A4B65" w:rsidP="00D50D7B">
      <w:pPr>
        <w:tabs>
          <w:tab w:val="left" w:pos="567"/>
          <w:tab w:val="left" w:pos="1418"/>
          <w:tab w:val="left" w:pos="8500"/>
        </w:tabs>
        <w:jc w:val="both"/>
        <w:rPr>
          <w:rFonts w:ascii="Arial" w:hAnsi="Arial" w:cs="Arial"/>
        </w:rPr>
      </w:pPr>
    </w:p>
    <w:p w14:paraId="04088938" w14:textId="14BCBB24" w:rsidR="002A4B65" w:rsidRDefault="002A4B65" w:rsidP="00D50D7B">
      <w:pPr>
        <w:jc w:val="both"/>
        <w:rPr>
          <w:rFonts w:ascii="Arial" w:hAnsi="Arial" w:cs="Arial"/>
          <w:szCs w:val="22"/>
        </w:rPr>
      </w:pPr>
    </w:p>
    <w:p w14:paraId="48E3915F" w14:textId="381107B6" w:rsidR="00D50D7B" w:rsidRPr="009326DF" w:rsidRDefault="002A4B65" w:rsidP="00D50D7B">
      <w:pPr>
        <w:pStyle w:val="Titre2"/>
        <w:ind w:left="567" w:hanging="567"/>
        <w:rPr>
          <w:rFonts w:ascii="Arial" w:hAnsi="Arial" w:cs="Arial"/>
          <w:lang w:eastAsia="en-US"/>
        </w:rPr>
      </w:pPr>
      <w:bookmarkStart w:id="108" w:name="_Toc19718319"/>
      <w:bookmarkStart w:id="109" w:name="_Toc59523164"/>
      <w:r>
        <w:rPr>
          <w:rFonts w:ascii="Arial" w:hAnsi="Arial" w:cs="Arial"/>
          <w:lang w:eastAsia="en-US"/>
        </w:rPr>
        <w:t>Précisions sur la sous-traitance</w:t>
      </w:r>
      <w:bookmarkEnd w:id="108"/>
      <w:bookmarkEnd w:id="109"/>
    </w:p>
    <w:p w14:paraId="5D4CC273" w14:textId="77777777" w:rsidR="00D50D7B" w:rsidRPr="001B18F1" w:rsidRDefault="00D50D7B" w:rsidP="00D50D7B">
      <w:pPr>
        <w:rPr>
          <w:rFonts w:ascii="Arial" w:hAnsi="Arial" w:cs="Arial"/>
          <w:szCs w:val="22"/>
        </w:rPr>
      </w:pPr>
    </w:p>
    <w:p w14:paraId="6358000C" w14:textId="44EBC174" w:rsidR="009C6BD1" w:rsidRPr="009C6BD1" w:rsidRDefault="009C6BD1" w:rsidP="009C6BD1">
      <w:pPr>
        <w:rPr>
          <w:rFonts w:ascii="Arial" w:hAnsi="Arial" w:cs="Arial"/>
          <w:b/>
        </w:rPr>
      </w:pPr>
      <w:r w:rsidRPr="009C6BD1">
        <w:rPr>
          <w:rFonts w:ascii="Arial" w:hAnsi="Arial" w:cs="Arial"/>
          <w:b/>
        </w:rPr>
        <w:t>5.6.1 Candidature sous forme DUME</w:t>
      </w:r>
    </w:p>
    <w:p w14:paraId="4206B569" w14:textId="77777777" w:rsidR="009C6BD1" w:rsidRPr="009C6BD1" w:rsidRDefault="009C6BD1" w:rsidP="009C6BD1">
      <w:pPr>
        <w:rPr>
          <w:rFonts w:ascii="Arial" w:hAnsi="Arial" w:cs="Arial"/>
        </w:rPr>
      </w:pPr>
    </w:p>
    <w:p w14:paraId="166A49F3" w14:textId="0BADE7AB" w:rsidR="009C6BD1" w:rsidRPr="009C6BD1" w:rsidRDefault="009C6BD1" w:rsidP="009C6BD1">
      <w:pPr>
        <w:jc w:val="both"/>
        <w:rPr>
          <w:rFonts w:ascii="Arial" w:hAnsi="Arial" w:cs="Arial"/>
        </w:rPr>
      </w:pPr>
      <w:r w:rsidRPr="009C6BD1">
        <w:rPr>
          <w:rFonts w:ascii="Arial" w:hAnsi="Arial" w:cs="Arial"/>
        </w:rPr>
        <w:t>Si le candidat s'appuie sur un ou des sous-traitants ou d'autres opérateurs pour faire acte de candidature, il renseigne la partie II-C du DUME et fournit pour chacun de ces sous-traitants un formulaire DUME distinct</w:t>
      </w:r>
      <w:r w:rsidR="00560FD6">
        <w:rPr>
          <w:rFonts w:ascii="Arial" w:hAnsi="Arial" w:cs="Arial"/>
        </w:rPr>
        <w:t xml:space="preserve"> </w:t>
      </w:r>
      <w:r w:rsidRPr="009C6BD1">
        <w:rPr>
          <w:rFonts w:ascii="Arial" w:hAnsi="Arial" w:cs="Arial"/>
        </w:rPr>
        <w:t>et contenant les informations des sections A et B de la partie II ainsi que celles de la partie III et, le cas échéant, les parties IV et V.</w:t>
      </w:r>
    </w:p>
    <w:p w14:paraId="06A3A9BA" w14:textId="19E909E7" w:rsidR="009C6BD1" w:rsidRPr="009C6BD1" w:rsidRDefault="009C6BD1" w:rsidP="009C6BD1">
      <w:pPr>
        <w:jc w:val="both"/>
        <w:rPr>
          <w:rFonts w:ascii="Arial" w:hAnsi="Arial" w:cs="Arial"/>
        </w:rPr>
      </w:pPr>
      <w:r w:rsidRPr="009C6BD1">
        <w:rPr>
          <w:rFonts w:ascii="Arial" w:hAnsi="Arial" w:cs="Arial"/>
        </w:rPr>
        <w:t>Si le candidat ne s'appuie pas sur de la sous-traitance pour faire acte de candidature mais qu'il a l'intention de sous-traiter une part d</w:t>
      </w:r>
      <w:r>
        <w:rPr>
          <w:rFonts w:ascii="Arial" w:hAnsi="Arial" w:cs="Arial"/>
        </w:rPr>
        <w:t>e l’accord-cadre,</w:t>
      </w:r>
      <w:r w:rsidRPr="009C6BD1">
        <w:rPr>
          <w:rFonts w:ascii="Arial" w:hAnsi="Arial" w:cs="Arial"/>
        </w:rPr>
        <w:t xml:space="preserve"> il renseigne la partie II-D du DUME et fournit les informations figurant dans les parties II-A et B et III pour chacun de ces sous-traitants.</w:t>
      </w:r>
    </w:p>
    <w:p w14:paraId="4FB2EBC2" w14:textId="77777777" w:rsidR="009C6BD1" w:rsidRPr="009C6BD1" w:rsidRDefault="009C6BD1" w:rsidP="009C6BD1">
      <w:pPr>
        <w:rPr>
          <w:rFonts w:ascii="Arial" w:hAnsi="Arial" w:cs="Arial"/>
        </w:rPr>
      </w:pPr>
    </w:p>
    <w:p w14:paraId="1E0B4B3E" w14:textId="09172378" w:rsidR="009C6BD1" w:rsidRPr="009C6BD1" w:rsidRDefault="009C6BD1" w:rsidP="009C6BD1">
      <w:pPr>
        <w:rPr>
          <w:rFonts w:ascii="Arial" w:hAnsi="Arial" w:cs="Arial"/>
          <w:b/>
        </w:rPr>
      </w:pPr>
      <w:r w:rsidRPr="009C6BD1">
        <w:rPr>
          <w:rFonts w:ascii="Arial" w:hAnsi="Arial" w:cs="Arial"/>
          <w:b/>
        </w:rPr>
        <w:lastRenderedPageBreak/>
        <w:t>5.6.2 Candidature hors DUME</w:t>
      </w:r>
    </w:p>
    <w:p w14:paraId="3252543A" w14:textId="77777777" w:rsidR="009C6BD1" w:rsidRPr="009C6BD1" w:rsidRDefault="009C6BD1" w:rsidP="009C6BD1">
      <w:pPr>
        <w:rPr>
          <w:rFonts w:ascii="Arial" w:hAnsi="Arial" w:cs="Arial"/>
        </w:rPr>
      </w:pPr>
    </w:p>
    <w:p w14:paraId="1B761295" w14:textId="3CB4C0CB" w:rsidR="009C6BD1" w:rsidRPr="009C6BD1" w:rsidRDefault="009C6BD1" w:rsidP="009C6BD1">
      <w:pPr>
        <w:jc w:val="both"/>
        <w:rPr>
          <w:rFonts w:ascii="Arial" w:hAnsi="Arial" w:cs="Arial"/>
        </w:rPr>
      </w:pPr>
      <w:r w:rsidRPr="009C6BD1">
        <w:rPr>
          <w:rFonts w:ascii="Arial" w:hAnsi="Arial" w:cs="Arial"/>
        </w:rPr>
        <w:t>Si le candidat s’appuie sur les capacités d’autres opérateurs, il justifie des capacités de ce ou de ces opérateurs et apporte la preuve qu’il en disposera pour l’exécution d</w:t>
      </w:r>
      <w:r>
        <w:rPr>
          <w:rFonts w:ascii="Arial" w:hAnsi="Arial" w:cs="Arial"/>
        </w:rPr>
        <w:t>e l’accord-cadre</w:t>
      </w:r>
      <w:r w:rsidRPr="009C6BD1">
        <w:rPr>
          <w:rFonts w:ascii="Arial" w:hAnsi="Arial" w:cs="Arial"/>
        </w:rPr>
        <w:t>. Cette preuve peut être apportée par tout moyen approprié.</w:t>
      </w:r>
    </w:p>
    <w:p w14:paraId="1BB3ABFB" w14:textId="77777777" w:rsidR="009C6BD1" w:rsidRPr="009C6BD1" w:rsidRDefault="009C6BD1" w:rsidP="009C6BD1">
      <w:pPr>
        <w:jc w:val="both"/>
        <w:rPr>
          <w:rFonts w:ascii="Arial" w:hAnsi="Arial" w:cs="Arial"/>
        </w:rPr>
      </w:pPr>
    </w:p>
    <w:p w14:paraId="56D98B75" w14:textId="24C03264" w:rsidR="009C6BD1" w:rsidRPr="009C6BD1" w:rsidRDefault="009C6BD1" w:rsidP="009C6BD1">
      <w:pPr>
        <w:jc w:val="both"/>
        <w:rPr>
          <w:rFonts w:ascii="Arial" w:hAnsi="Arial" w:cs="Arial"/>
          <w:u w:val="single"/>
        </w:rPr>
      </w:pPr>
      <w:r w:rsidRPr="009C6BD1">
        <w:rPr>
          <w:rFonts w:ascii="Arial" w:hAnsi="Arial" w:cs="Arial"/>
        </w:rPr>
        <w:t xml:space="preserve">La présentation d'un sous-traitant se fait à l'aide de l'imprimé DC 4 (Déclaration de sous-traitance) dûment rempli et signé par le sous-traitant et le candidat, comportant l'indication des capacités professionnelles, techniques et financières du sous-traitant ainsi que la déclaration sur l'honneur que le sous-traitant ne tombe pas sous le coup d'une interdiction d'accéder aux marchés publics. </w:t>
      </w:r>
    </w:p>
    <w:p w14:paraId="34E599ED" w14:textId="31FDD057" w:rsidR="00D50D7B" w:rsidRDefault="00D50D7B" w:rsidP="00D50D7B"/>
    <w:p w14:paraId="2D18FC45" w14:textId="77777777" w:rsidR="006B78DB" w:rsidRPr="00AD4C76" w:rsidRDefault="00AB186F" w:rsidP="000700C7">
      <w:pPr>
        <w:pStyle w:val="Titre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ind w:left="0" w:firstLine="0"/>
        <w:rPr>
          <w:rFonts w:ascii="Arial" w:hAnsi="Arial" w:cs="Arial"/>
        </w:rPr>
      </w:pPr>
      <w:bookmarkStart w:id="110" w:name="_Toc3796286"/>
      <w:bookmarkStart w:id="111" w:name="_Toc3797553"/>
      <w:bookmarkStart w:id="112" w:name="_Toc3797620"/>
      <w:bookmarkStart w:id="113" w:name="_Toc3797686"/>
      <w:bookmarkStart w:id="114" w:name="_Toc3797752"/>
      <w:bookmarkStart w:id="115" w:name="_Toc3797859"/>
      <w:bookmarkStart w:id="116" w:name="_Toc3799540"/>
      <w:bookmarkStart w:id="117" w:name="_Toc59523165"/>
      <w:bookmarkEnd w:id="110"/>
      <w:bookmarkEnd w:id="111"/>
      <w:bookmarkEnd w:id="112"/>
      <w:bookmarkEnd w:id="113"/>
      <w:bookmarkEnd w:id="114"/>
      <w:bookmarkEnd w:id="115"/>
      <w:bookmarkEnd w:id="116"/>
      <w:r w:rsidRPr="00AD4C76">
        <w:rPr>
          <w:rFonts w:ascii="Arial" w:hAnsi="Arial" w:cs="Arial"/>
        </w:rPr>
        <w:t>OFFRE</w:t>
      </w:r>
      <w:bookmarkEnd w:id="117"/>
    </w:p>
    <w:p w14:paraId="3292B21E" w14:textId="77777777" w:rsidR="00376EA3" w:rsidRPr="00AD4C76" w:rsidRDefault="00376EA3" w:rsidP="00985616">
      <w:pPr>
        <w:jc w:val="both"/>
        <w:rPr>
          <w:rFonts w:ascii="Arial" w:hAnsi="Arial" w:cs="Arial"/>
          <w:b/>
          <w:szCs w:val="24"/>
        </w:rPr>
      </w:pPr>
    </w:p>
    <w:p w14:paraId="40C7F494" w14:textId="77777777" w:rsidR="00376EA3" w:rsidRDefault="00AB186F" w:rsidP="00415E25">
      <w:pPr>
        <w:pStyle w:val="Titre2"/>
        <w:ind w:left="567" w:hanging="567"/>
        <w:rPr>
          <w:rFonts w:ascii="Arial" w:hAnsi="Arial" w:cs="Arial"/>
          <w:lang w:eastAsia="en-US"/>
        </w:rPr>
      </w:pPr>
      <w:bookmarkStart w:id="118" w:name="_Toc59523166"/>
      <w:r w:rsidRPr="00AD4C76">
        <w:rPr>
          <w:rFonts w:ascii="Arial" w:hAnsi="Arial" w:cs="Arial"/>
          <w:lang w:eastAsia="en-US"/>
        </w:rPr>
        <w:t>Présentation de l'offre</w:t>
      </w:r>
      <w:bookmarkEnd w:id="118"/>
    </w:p>
    <w:p w14:paraId="51FE96C6" w14:textId="77777777" w:rsidR="00AB35FB" w:rsidRDefault="00AB35FB" w:rsidP="00AB35FB"/>
    <w:p w14:paraId="2EEB0EEF" w14:textId="77B31F27" w:rsidR="00AB35FB" w:rsidRPr="00AB35FB" w:rsidRDefault="00AB35FB" w:rsidP="00AB35FB">
      <w:pPr>
        <w:rPr>
          <w:rFonts w:ascii="Arial" w:eastAsia="Calibri" w:hAnsi="Arial" w:cs="Arial"/>
          <w:szCs w:val="22"/>
          <w:lang w:eastAsia="en-US"/>
        </w:rPr>
      </w:pPr>
      <w:r w:rsidRPr="000572E7">
        <w:rPr>
          <w:rFonts w:ascii="Arial" w:eastAsia="Calibri" w:hAnsi="Arial" w:cs="Arial"/>
          <w:szCs w:val="22"/>
          <w:lang w:eastAsia="en-US"/>
        </w:rPr>
        <w:t>L</w:t>
      </w:r>
      <w:r w:rsidR="0078487C">
        <w:rPr>
          <w:rFonts w:ascii="Arial" w:eastAsia="Calibri" w:hAnsi="Arial" w:cs="Arial"/>
          <w:szCs w:val="22"/>
          <w:lang w:eastAsia="en-US"/>
        </w:rPr>
        <w:t xml:space="preserve">es </w:t>
      </w:r>
      <w:r w:rsidRPr="00AB35FB">
        <w:rPr>
          <w:rFonts w:ascii="Arial" w:eastAsia="Calibri" w:hAnsi="Arial" w:cs="Arial"/>
          <w:szCs w:val="22"/>
          <w:lang w:eastAsia="en-US"/>
        </w:rPr>
        <w:t>documents à fournir au titre de l’offre sont :</w:t>
      </w:r>
    </w:p>
    <w:p w14:paraId="71F41170" w14:textId="1F845A67" w:rsidR="000572E7" w:rsidRDefault="000572E7" w:rsidP="000572E7">
      <w:pPr>
        <w:pStyle w:val="Paragraphedeliste"/>
        <w:numPr>
          <w:ilvl w:val="0"/>
          <w:numId w:val="26"/>
        </w:numPr>
        <w:ind w:left="426" w:hanging="426"/>
        <w:jc w:val="both"/>
        <w:rPr>
          <w:rFonts w:ascii="Arial" w:hAnsi="Arial" w:cs="Arial"/>
          <w:szCs w:val="24"/>
        </w:rPr>
      </w:pPr>
      <w:r w:rsidRPr="000572E7">
        <w:rPr>
          <w:rFonts w:ascii="Arial" w:hAnsi="Arial" w:cs="Arial"/>
          <w:szCs w:val="24"/>
        </w:rPr>
        <w:t>le document relatif à l'offre (DRO</w:t>
      </w:r>
      <w:r w:rsidR="00402A27">
        <w:rPr>
          <w:rFonts w:ascii="Arial" w:hAnsi="Arial" w:cs="Arial"/>
          <w:szCs w:val="24"/>
        </w:rPr>
        <w:t>)</w:t>
      </w:r>
      <w:r w:rsidRPr="000572E7">
        <w:rPr>
          <w:rFonts w:ascii="Arial" w:hAnsi="Arial" w:cs="Arial"/>
          <w:szCs w:val="24"/>
        </w:rPr>
        <w:t xml:space="preserve"> complété</w:t>
      </w:r>
      <w:r w:rsidR="00402A27">
        <w:rPr>
          <w:rFonts w:ascii="Arial" w:hAnsi="Arial" w:cs="Arial"/>
          <w:szCs w:val="24"/>
        </w:rPr>
        <w:t xml:space="preserve"> </w:t>
      </w:r>
      <w:r w:rsidRPr="000572E7">
        <w:rPr>
          <w:rFonts w:ascii="Arial" w:hAnsi="Arial" w:cs="Arial"/>
          <w:szCs w:val="24"/>
        </w:rPr>
        <w:t>et signé par la personne habilitée à engager l</w:t>
      </w:r>
      <w:r w:rsidR="0012311F">
        <w:rPr>
          <w:rFonts w:ascii="Arial" w:hAnsi="Arial" w:cs="Arial"/>
          <w:szCs w:val="24"/>
        </w:rPr>
        <w:t xml:space="preserve">’entreprise </w:t>
      </w:r>
      <w:r w:rsidRPr="000572E7">
        <w:rPr>
          <w:rFonts w:ascii="Arial" w:hAnsi="Arial" w:cs="Arial"/>
          <w:szCs w:val="24"/>
        </w:rPr>
        <w:t>;</w:t>
      </w:r>
    </w:p>
    <w:p w14:paraId="5C45E794" w14:textId="2185B8A1" w:rsidR="000572E7" w:rsidRDefault="000572E7" w:rsidP="00DE6416">
      <w:pPr>
        <w:pStyle w:val="Paragraphedeliste"/>
        <w:numPr>
          <w:ilvl w:val="0"/>
          <w:numId w:val="26"/>
        </w:numPr>
        <w:ind w:left="426" w:hanging="426"/>
        <w:jc w:val="both"/>
        <w:rPr>
          <w:rFonts w:ascii="Arial" w:hAnsi="Arial" w:cs="Arial"/>
          <w:szCs w:val="24"/>
        </w:rPr>
      </w:pPr>
      <w:r w:rsidRPr="000D5FB2">
        <w:rPr>
          <w:rFonts w:ascii="Arial" w:hAnsi="Arial" w:cs="Arial"/>
          <w:szCs w:val="24"/>
        </w:rPr>
        <w:t>le mémoire technique détaillant les éléments permettant de procéder à l’analyse du critère de la valeur technique</w:t>
      </w:r>
      <w:r w:rsidR="00F05F2F" w:rsidRPr="000D5FB2">
        <w:rPr>
          <w:rFonts w:ascii="Arial" w:hAnsi="Arial" w:cs="Arial"/>
          <w:szCs w:val="24"/>
        </w:rPr>
        <w:t xml:space="preserve"> tel que défini en annexe </w:t>
      </w:r>
      <w:r w:rsidR="00402A27">
        <w:rPr>
          <w:rFonts w:ascii="Arial" w:hAnsi="Arial" w:cs="Arial"/>
          <w:szCs w:val="24"/>
        </w:rPr>
        <w:t>8</w:t>
      </w:r>
      <w:r w:rsidR="00F05F2F" w:rsidRPr="000D5FB2">
        <w:rPr>
          <w:rFonts w:ascii="Arial" w:hAnsi="Arial" w:cs="Arial"/>
          <w:szCs w:val="24"/>
        </w:rPr>
        <w:t xml:space="preserve"> au présent RC </w:t>
      </w:r>
      <w:r w:rsidR="00F05F2F">
        <w:rPr>
          <w:rFonts w:ascii="Arial" w:hAnsi="Arial" w:cs="Arial"/>
          <w:szCs w:val="24"/>
        </w:rPr>
        <w:t>;</w:t>
      </w:r>
    </w:p>
    <w:p w14:paraId="2208B70E" w14:textId="151DCAD5" w:rsidR="00402A27" w:rsidRDefault="00402A27" w:rsidP="00DE6416">
      <w:pPr>
        <w:pStyle w:val="Paragraphedeliste"/>
        <w:numPr>
          <w:ilvl w:val="0"/>
          <w:numId w:val="26"/>
        </w:numPr>
        <w:ind w:left="426" w:hanging="426"/>
        <w:jc w:val="both"/>
        <w:rPr>
          <w:rFonts w:ascii="Arial" w:hAnsi="Arial" w:cs="Arial"/>
          <w:szCs w:val="24"/>
        </w:rPr>
      </w:pPr>
      <w:r>
        <w:rPr>
          <w:rFonts w:ascii="Arial" w:hAnsi="Arial" w:cs="Arial"/>
          <w:szCs w:val="24"/>
        </w:rPr>
        <w:t xml:space="preserve">l’attestation de visite dûment remplie et signée (annexe 6 au présent RC) ; </w:t>
      </w:r>
    </w:p>
    <w:p w14:paraId="0BAF473A" w14:textId="29E428AB" w:rsidR="005F34AE" w:rsidRPr="005F34AE" w:rsidRDefault="005F34AE" w:rsidP="005F34AE">
      <w:pPr>
        <w:pStyle w:val="Paragraphedeliste"/>
        <w:numPr>
          <w:ilvl w:val="0"/>
          <w:numId w:val="26"/>
        </w:numPr>
        <w:ind w:left="426" w:hanging="426"/>
        <w:jc w:val="both"/>
        <w:rPr>
          <w:rFonts w:ascii="Arial" w:hAnsi="Arial" w:cs="Arial"/>
          <w:szCs w:val="24"/>
        </w:rPr>
      </w:pPr>
      <w:r>
        <w:rPr>
          <w:rFonts w:ascii="Arial" w:hAnsi="Arial" w:cs="Arial"/>
          <w:szCs w:val="24"/>
        </w:rPr>
        <w:t>l</w:t>
      </w:r>
      <w:r w:rsidRPr="005F34AE">
        <w:rPr>
          <w:rFonts w:ascii="Arial" w:hAnsi="Arial" w:cs="Arial"/>
          <w:szCs w:val="24"/>
        </w:rPr>
        <w:t>’attestation d’assurance responsabilité civile</w:t>
      </w:r>
      <w:r w:rsidR="00F05F2F">
        <w:rPr>
          <w:rFonts w:ascii="Arial" w:hAnsi="Arial" w:cs="Arial"/>
          <w:szCs w:val="24"/>
        </w:rPr>
        <w:t>, en cours de validité</w:t>
      </w:r>
      <w:r w:rsidRPr="005F34AE">
        <w:rPr>
          <w:rFonts w:ascii="Arial" w:hAnsi="Arial" w:cs="Arial"/>
          <w:szCs w:val="24"/>
        </w:rPr>
        <w:t xml:space="preserve"> ;</w:t>
      </w:r>
    </w:p>
    <w:p w14:paraId="1DD8358E" w14:textId="4C06C95D" w:rsidR="000572E7" w:rsidRPr="000572E7" w:rsidRDefault="000572E7" w:rsidP="000572E7">
      <w:pPr>
        <w:pStyle w:val="Paragraphedeliste"/>
        <w:numPr>
          <w:ilvl w:val="0"/>
          <w:numId w:val="26"/>
        </w:numPr>
        <w:ind w:left="426" w:hanging="426"/>
        <w:jc w:val="both"/>
        <w:rPr>
          <w:rFonts w:ascii="Arial" w:hAnsi="Arial" w:cs="Arial"/>
          <w:szCs w:val="24"/>
        </w:rPr>
      </w:pPr>
      <w:r w:rsidRPr="000572E7">
        <w:rPr>
          <w:rFonts w:ascii="Arial" w:hAnsi="Arial" w:cs="Arial"/>
          <w:szCs w:val="24"/>
        </w:rPr>
        <w:t>la déclaration de sous-traitance, le cas échéant (annexe au DRO)</w:t>
      </w:r>
      <w:r w:rsidR="002D6EB1" w:rsidRPr="002D6EB1">
        <w:rPr>
          <w:rFonts w:eastAsia="Calibri"/>
          <w:szCs w:val="22"/>
          <w:lang w:eastAsia="en-US"/>
        </w:rPr>
        <w:t xml:space="preserve"> </w:t>
      </w:r>
      <w:r w:rsidR="002D6EB1" w:rsidRPr="000B447A">
        <w:rPr>
          <w:rFonts w:eastAsia="Calibri"/>
          <w:szCs w:val="22"/>
          <w:lang w:eastAsia="en-US"/>
        </w:rPr>
        <w:footnoteReference w:id="1"/>
      </w:r>
      <w:r w:rsidRPr="000572E7">
        <w:rPr>
          <w:rFonts w:ascii="Arial" w:hAnsi="Arial" w:cs="Arial"/>
          <w:szCs w:val="24"/>
        </w:rPr>
        <w:t>.</w:t>
      </w:r>
    </w:p>
    <w:p w14:paraId="6E1C3503" w14:textId="77777777" w:rsidR="00ED581B" w:rsidRDefault="00ED581B" w:rsidP="000572E7">
      <w:pPr>
        <w:jc w:val="both"/>
        <w:rPr>
          <w:rFonts w:ascii="Arial" w:hAnsi="Arial" w:cs="Arial"/>
          <w:szCs w:val="24"/>
        </w:rPr>
      </w:pPr>
    </w:p>
    <w:p w14:paraId="78EA1F4C" w14:textId="56BA12B9" w:rsidR="00FA795F" w:rsidRPr="00FA795F" w:rsidRDefault="00FA795F" w:rsidP="00FA795F">
      <w:pPr>
        <w:pStyle w:val="Titre2"/>
        <w:ind w:left="567" w:hanging="567"/>
        <w:rPr>
          <w:rFonts w:ascii="Arial" w:hAnsi="Arial" w:cs="Arial"/>
          <w:lang w:eastAsia="en-US"/>
        </w:rPr>
      </w:pPr>
      <w:bookmarkStart w:id="119" w:name="_Toc59523167"/>
      <w:r>
        <w:rPr>
          <w:rFonts w:ascii="Arial" w:hAnsi="Arial" w:cs="Arial"/>
          <w:lang w:eastAsia="en-US"/>
        </w:rPr>
        <w:t>Précision sur la sous-traitance</w:t>
      </w:r>
      <w:bookmarkEnd w:id="119"/>
    </w:p>
    <w:p w14:paraId="71026929" w14:textId="77777777" w:rsidR="007E1A31" w:rsidRDefault="007E1A31" w:rsidP="00C03C8F">
      <w:pPr>
        <w:rPr>
          <w:rFonts w:ascii="Arial" w:eastAsia="Calibri" w:hAnsi="Arial" w:cs="Arial"/>
          <w:szCs w:val="22"/>
          <w:lang w:eastAsia="en-US"/>
        </w:rPr>
      </w:pPr>
    </w:p>
    <w:p w14:paraId="54F60BE2" w14:textId="6415972E" w:rsidR="0026114D" w:rsidRDefault="0026114D" w:rsidP="007E1A31">
      <w:pPr>
        <w:jc w:val="both"/>
        <w:rPr>
          <w:rFonts w:ascii="Arial" w:eastAsia="Calibri" w:hAnsi="Arial" w:cs="Arial"/>
          <w:szCs w:val="22"/>
          <w:lang w:eastAsia="en-US"/>
        </w:rPr>
      </w:pPr>
      <w:r>
        <w:rPr>
          <w:rFonts w:ascii="Arial" w:eastAsia="Calibri" w:hAnsi="Arial" w:cs="Arial"/>
          <w:szCs w:val="22"/>
          <w:lang w:eastAsia="en-US"/>
        </w:rPr>
        <w:t>En cas de reconduction de</w:t>
      </w:r>
      <w:r w:rsidR="00402A27">
        <w:rPr>
          <w:rFonts w:ascii="Arial" w:eastAsia="Calibri" w:hAnsi="Arial" w:cs="Arial"/>
          <w:szCs w:val="22"/>
          <w:lang w:eastAsia="en-US"/>
        </w:rPr>
        <w:t xml:space="preserve"> l’</w:t>
      </w:r>
      <w:r>
        <w:rPr>
          <w:rFonts w:ascii="Arial" w:eastAsia="Calibri" w:hAnsi="Arial" w:cs="Arial"/>
          <w:szCs w:val="22"/>
          <w:lang w:eastAsia="en-US"/>
        </w:rPr>
        <w:t>accord-cadre, et sauf déclaration contraire d</w:t>
      </w:r>
      <w:r w:rsidR="00402A27">
        <w:rPr>
          <w:rFonts w:ascii="Arial" w:eastAsia="Calibri" w:hAnsi="Arial" w:cs="Arial"/>
          <w:szCs w:val="22"/>
          <w:lang w:eastAsia="en-US"/>
        </w:rPr>
        <w:t>u</w:t>
      </w:r>
      <w:r>
        <w:rPr>
          <w:rFonts w:ascii="Arial" w:eastAsia="Calibri" w:hAnsi="Arial" w:cs="Arial"/>
          <w:szCs w:val="22"/>
          <w:lang w:eastAsia="en-US"/>
        </w:rPr>
        <w:t xml:space="preserve"> titulaire qui devra faire l’objet d’un acte spécial modificatif, la déclaration de sous-traitance est réputée reconduite dans les mêmes conditions. </w:t>
      </w:r>
    </w:p>
    <w:p w14:paraId="2907C5E9" w14:textId="61DF90FC" w:rsidR="00FA795F" w:rsidRDefault="00FA795F" w:rsidP="001C550B">
      <w:pPr>
        <w:jc w:val="both"/>
        <w:rPr>
          <w:rFonts w:ascii="Arial" w:eastAsia="Calibri" w:hAnsi="Arial" w:cs="Arial"/>
          <w:szCs w:val="22"/>
          <w:lang w:eastAsia="en-US"/>
        </w:rPr>
      </w:pPr>
    </w:p>
    <w:p w14:paraId="234EAF8B" w14:textId="09F00673" w:rsidR="00FC69D2" w:rsidRPr="00C315AB" w:rsidRDefault="00FC69D2" w:rsidP="00C03C8F">
      <w:pPr>
        <w:rPr>
          <w:rFonts w:ascii="Arial" w:eastAsia="Calibri" w:hAnsi="Arial" w:cs="Arial"/>
          <w:szCs w:val="22"/>
          <w:lang w:eastAsia="en-US"/>
        </w:rPr>
      </w:pPr>
    </w:p>
    <w:p w14:paraId="7BB4EE0F" w14:textId="3A638BDA" w:rsidR="00C03C8F" w:rsidRPr="00EF54DF" w:rsidRDefault="00C03C8F" w:rsidP="00EF54DF">
      <w:pPr>
        <w:pStyle w:val="Titre2"/>
        <w:ind w:left="567" w:hanging="567"/>
        <w:rPr>
          <w:rFonts w:ascii="Arial" w:hAnsi="Arial" w:cs="Arial"/>
          <w:lang w:eastAsia="en-US"/>
        </w:rPr>
      </w:pPr>
      <w:bookmarkStart w:id="120" w:name="_Toc59523168"/>
      <w:r w:rsidRPr="00EF54DF">
        <w:rPr>
          <w:rFonts w:ascii="Arial" w:hAnsi="Arial" w:cs="Arial"/>
          <w:lang w:eastAsia="en-US"/>
        </w:rPr>
        <w:t>Examen des offres</w:t>
      </w:r>
      <w:bookmarkEnd w:id="120"/>
    </w:p>
    <w:p w14:paraId="45695A43" w14:textId="7B365138" w:rsidR="00C03C8F" w:rsidRPr="00EF54DF" w:rsidRDefault="00C03C8F" w:rsidP="00EF54DF">
      <w:pPr>
        <w:jc w:val="both"/>
        <w:rPr>
          <w:rFonts w:ascii="Arial" w:eastAsia="Calibri" w:hAnsi="Arial" w:cs="Arial"/>
          <w:szCs w:val="22"/>
          <w:lang w:eastAsia="en-US"/>
        </w:rPr>
      </w:pPr>
    </w:p>
    <w:p w14:paraId="23639D43" w14:textId="27D2BE1A" w:rsidR="00FB7772" w:rsidRDefault="00FB7772" w:rsidP="00EF54DF">
      <w:pPr>
        <w:jc w:val="both"/>
        <w:rPr>
          <w:rFonts w:ascii="Arial" w:eastAsia="Calibri" w:hAnsi="Arial" w:cs="Arial"/>
          <w:szCs w:val="22"/>
          <w:lang w:eastAsia="en-US"/>
        </w:rPr>
      </w:pPr>
      <w:r>
        <w:rPr>
          <w:rFonts w:ascii="Arial" w:eastAsia="Calibri" w:hAnsi="Arial" w:cs="Arial"/>
          <w:szCs w:val="22"/>
          <w:lang w:eastAsia="en-US"/>
        </w:rPr>
        <w:t>Les soumissionnaires sont informés que l’acheteur peut examiner les offres avant les candidatures.</w:t>
      </w:r>
    </w:p>
    <w:p w14:paraId="1C8F16F0" w14:textId="77777777" w:rsidR="00FB7772" w:rsidRDefault="00FB7772" w:rsidP="00EF54DF">
      <w:pPr>
        <w:jc w:val="both"/>
        <w:rPr>
          <w:rFonts w:ascii="Arial" w:eastAsia="Calibri" w:hAnsi="Arial" w:cs="Arial"/>
          <w:szCs w:val="22"/>
          <w:lang w:eastAsia="en-US"/>
        </w:rPr>
      </w:pPr>
    </w:p>
    <w:p w14:paraId="75B89161" w14:textId="3CBC3D79" w:rsidR="00C03C8F" w:rsidRPr="00EF54DF" w:rsidRDefault="00C03C8F" w:rsidP="00EF54DF">
      <w:pPr>
        <w:jc w:val="both"/>
        <w:rPr>
          <w:rFonts w:ascii="Arial" w:eastAsia="Calibri" w:hAnsi="Arial" w:cs="Arial"/>
          <w:szCs w:val="22"/>
          <w:lang w:eastAsia="en-US"/>
        </w:rPr>
      </w:pPr>
      <w:r w:rsidRPr="00EF54DF">
        <w:rPr>
          <w:rFonts w:ascii="Arial" w:eastAsia="Calibri" w:hAnsi="Arial" w:cs="Arial"/>
          <w:szCs w:val="22"/>
          <w:lang w:eastAsia="en-US"/>
        </w:rPr>
        <w:t>Les offres inappropriées, irrégulières ou inacceptables au sens des articles L.2152-2 à L.2152-4 du code de la commande publique sont éliminées.</w:t>
      </w:r>
    </w:p>
    <w:p w14:paraId="44AE3CA9" w14:textId="77777777" w:rsidR="00C03C8F" w:rsidRPr="00EF54DF" w:rsidRDefault="00C03C8F" w:rsidP="00EF54DF">
      <w:pPr>
        <w:jc w:val="both"/>
        <w:rPr>
          <w:rFonts w:ascii="Arial" w:eastAsia="Calibri" w:hAnsi="Arial" w:cs="Arial"/>
          <w:szCs w:val="22"/>
          <w:lang w:eastAsia="en-US"/>
        </w:rPr>
      </w:pPr>
    </w:p>
    <w:p w14:paraId="6B59F423" w14:textId="77777777" w:rsidR="00C03C8F" w:rsidRPr="00EF54DF" w:rsidRDefault="00C03C8F" w:rsidP="00EF54DF">
      <w:pPr>
        <w:jc w:val="both"/>
        <w:rPr>
          <w:rFonts w:ascii="Arial" w:eastAsia="Calibri" w:hAnsi="Arial" w:cs="Arial"/>
          <w:szCs w:val="22"/>
          <w:lang w:eastAsia="en-US"/>
        </w:rPr>
      </w:pPr>
      <w:r w:rsidRPr="00EF54DF">
        <w:rPr>
          <w:rFonts w:ascii="Arial" w:eastAsia="Calibri" w:hAnsi="Arial" w:cs="Arial"/>
          <w:szCs w:val="22"/>
          <w:lang w:eastAsia="en-US"/>
        </w:rPr>
        <w:t>Toutefois, l’acheteur peut inviter les candidats à régulariser les offres irrégulières à condition qu’elles ne soient pas anormalement basses, et que cette régularisation n'ait pas pour effet de modifier les caractéristiques substantielles des offres.</w:t>
      </w:r>
    </w:p>
    <w:p w14:paraId="15DA6BCE" w14:textId="77777777" w:rsidR="00C03C8F" w:rsidRPr="00EF54DF" w:rsidRDefault="00C03C8F" w:rsidP="00EF54DF">
      <w:pPr>
        <w:jc w:val="both"/>
        <w:rPr>
          <w:rFonts w:ascii="Arial" w:eastAsia="Calibri" w:hAnsi="Arial" w:cs="Arial"/>
          <w:szCs w:val="22"/>
          <w:lang w:eastAsia="en-US"/>
        </w:rPr>
      </w:pPr>
    </w:p>
    <w:p w14:paraId="6348E302" w14:textId="4F8EC665" w:rsidR="00CD33EF" w:rsidRPr="00FC69D2" w:rsidRDefault="00C03C8F" w:rsidP="00EF54DF">
      <w:pPr>
        <w:jc w:val="both"/>
        <w:rPr>
          <w:rFonts w:ascii="Arial" w:eastAsia="Calibri" w:hAnsi="Arial" w:cs="Arial"/>
          <w:szCs w:val="22"/>
          <w:highlight w:val="yellow"/>
          <w:lang w:eastAsia="en-US"/>
        </w:rPr>
      </w:pPr>
      <w:r w:rsidRPr="00EF54DF">
        <w:rPr>
          <w:rFonts w:ascii="Arial" w:eastAsia="Calibri" w:hAnsi="Arial" w:cs="Arial"/>
          <w:szCs w:val="22"/>
          <w:lang w:eastAsia="en-US"/>
        </w:rPr>
        <w:t>L'acheteur peut demander aux candidats de préciser la teneur de leur offre. Cette demande ne peut ni aboutir à une négociation ni à une modification de l'offre</w:t>
      </w:r>
      <w:r w:rsidRPr="00FC69D2">
        <w:rPr>
          <w:rFonts w:ascii="Arial" w:eastAsia="Calibri" w:hAnsi="Arial" w:cs="Arial"/>
          <w:szCs w:val="22"/>
          <w:lang w:eastAsia="en-US"/>
        </w:rPr>
        <w:t>.</w:t>
      </w:r>
    </w:p>
    <w:p w14:paraId="3FFD9767" w14:textId="6B1B8FF3" w:rsidR="00FC69D2" w:rsidRDefault="00FC69D2" w:rsidP="00777D8E">
      <w:pPr>
        <w:jc w:val="both"/>
        <w:rPr>
          <w:rFonts w:ascii="Arial" w:hAnsi="Arial" w:cs="Arial"/>
          <w:szCs w:val="22"/>
        </w:rPr>
      </w:pPr>
      <w:bookmarkStart w:id="121" w:name="_Toc4751769"/>
      <w:bookmarkStart w:id="122" w:name="_Toc4751770"/>
      <w:bookmarkEnd w:id="121"/>
      <w:bookmarkEnd w:id="122"/>
    </w:p>
    <w:p w14:paraId="1B6E55C4" w14:textId="77777777" w:rsidR="00DF2D4C" w:rsidRPr="00FC69D2" w:rsidRDefault="00DF2D4C" w:rsidP="00777D8E">
      <w:pPr>
        <w:jc w:val="both"/>
        <w:rPr>
          <w:rFonts w:ascii="Arial" w:hAnsi="Arial" w:cs="Arial"/>
          <w:szCs w:val="22"/>
        </w:rPr>
      </w:pPr>
    </w:p>
    <w:p w14:paraId="299E5FAE" w14:textId="4D0FD1F5" w:rsidR="009E3F45" w:rsidRPr="00FC69D2" w:rsidRDefault="007F131F" w:rsidP="00415E25">
      <w:pPr>
        <w:pStyle w:val="Titre2"/>
        <w:ind w:left="567" w:hanging="567"/>
        <w:rPr>
          <w:rFonts w:ascii="Arial" w:hAnsi="Arial" w:cs="Arial"/>
          <w:lang w:eastAsia="en-US"/>
        </w:rPr>
      </w:pPr>
      <w:bookmarkStart w:id="123" w:name="_Toc59523169"/>
      <w:r>
        <w:rPr>
          <w:rFonts w:ascii="Arial" w:hAnsi="Arial" w:cs="Arial"/>
          <w:lang w:eastAsia="en-US"/>
        </w:rPr>
        <w:t>Analyse des offres</w:t>
      </w:r>
      <w:bookmarkEnd w:id="123"/>
    </w:p>
    <w:p w14:paraId="2F83B257" w14:textId="77777777" w:rsidR="009E3F45" w:rsidRDefault="009E3F45" w:rsidP="00777D8E">
      <w:pPr>
        <w:jc w:val="both"/>
        <w:rPr>
          <w:rFonts w:ascii="Arial" w:hAnsi="Arial" w:cs="Arial"/>
          <w:szCs w:val="22"/>
        </w:rPr>
      </w:pPr>
    </w:p>
    <w:p w14:paraId="72A6E9C0" w14:textId="28E247D3" w:rsidR="007F131F" w:rsidRPr="007F131F" w:rsidRDefault="007F131F" w:rsidP="007F131F">
      <w:pPr>
        <w:tabs>
          <w:tab w:val="left" w:pos="567"/>
          <w:tab w:val="left" w:pos="1418"/>
          <w:tab w:val="left" w:pos="8500"/>
        </w:tabs>
        <w:ind w:left="288"/>
        <w:jc w:val="both"/>
        <w:rPr>
          <w:rFonts w:ascii="Arial" w:hAnsi="Arial" w:cs="Arial"/>
          <w:b/>
          <w:bCs/>
        </w:rPr>
      </w:pPr>
      <w:r>
        <w:rPr>
          <w:rFonts w:ascii="Arial" w:hAnsi="Arial" w:cs="Arial"/>
          <w:b/>
          <w:bCs/>
        </w:rPr>
        <w:t>6.4.1</w:t>
      </w:r>
      <w:r w:rsidRPr="007F131F">
        <w:rPr>
          <w:rFonts w:ascii="Arial" w:hAnsi="Arial" w:cs="Arial"/>
          <w:b/>
          <w:bCs/>
        </w:rPr>
        <w:t xml:space="preserve"> Critères d'attribution des offres</w:t>
      </w:r>
    </w:p>
    <w:p w14:paraId="08625035" w14:textId="31D8B239" w:rsidR="007F131F" w:rsidRDefault="007F131F" w:rsidP="007F131F">
      <w:pPr>
        <w:tabs>
          <w:tab w:val="left" w:pos="567"/>
          <w:tab w:val="left" w:pos="1418"/>
          <w:tab w:val="left" w:pos="8500"/>
        </w:tabs>
        <w:jc w:val="both"/>
        <w:rPr>
          <w:rFonts w:ascii="Arial" w:hAnsi="Arial" w:cs="Arial"/>
        </w:rPr>
      </w:pPr>
      <w:r w:rsidRPr="007F131F">
        <w:rPr>
          <w:rFonts w:ascii="Arial" w:hAnsi="Arial" w:cs="Arial"/>
        </w:rPr>
        <w:t>L’offre économiquement la plus avantageuse sera déterminée</w:t>
      </w:r>
      <w:r w:rsidR="00402A27">
        <w:rPr>
          <w:rFonts w:ascii="Arial" w:hAnsi="Arial" w:cs="Arial"/>
        </w:rPr>
        <w:t xml:space="preserve"> </w:t>
      </w:r>
      <w:r w:rsidRPr="007F131F">
        <w:rPr>
          <w:rFonts w:ascii="Arial" w:hAnsi="Arial" w:cs="Arial"/>
        </w:rPr>
        <w:t xml:space="preserve">en fonction des critères </w:t>
      </w:r>
      <w:r w:rsidR="00820011">
        <w:rPr>
          <w:rFonts w:ascii="Arial" w:hAnsi="Arial" w:cs="Arial"/>
        </w:rPr>
        <w:t xml:space="preserve">pondérés </w:t>
      </w:r>
      <w:r w:rsidRPr="007F131F">
        <w:rPr>
          <w:rFonts w:ascii="Arial" w:hAnsi="Arial" w:cs="Arial"/>
        </w:rPr>
        <w:t>suivants :</w:t>
      </w:r>
    </w:p>
    <w:p w14:paraId="5A579D8E" w14:textId="77777777" w:rsidR="00C66638" w:rsidRPr="007F131F" w:rsidRDefault="00C66638" w:rsidP="007F131F">
      <w:pPr>
        <w:tabs>
          <w:tab w:val="left" w:pos="567"/>
          <w:tab w:val="left" w:pos="1418"/>
          <w:tab w:val="left" w:pos="8500"/>
        </w:tabs>
        <w:jc w:val="both"/>
        <w:rPr>
          <w:rFonts w:ascii="Arial" w:hAnsi="Arial" w:cs="Arial"/>
        </w:rPr>
      </w:pPr>
    </w:p>
    <w:p w14:paraId="3EABB2A2" w14:textId="566A0982" w:rsidR="007F131F" w:rsidRPr="00573C2B" w:rsidRDefault="007F131F" w:rsidP="007F131F">
      <w:pPr>
        <w:tabs>
          <w:tab w:val="left" w:pos="567"/>
          <w:tab w:val="left" w:pos="1418"/>
          <w:tab w:val="left" w:pos="8500"/>
        </w:tabs>
        <w:jc w:val="both"/>
        <w:rPr>
          <w:rFonts w:ascii="Arial" w:hAnsi="Arial" w:cs="Arial"/>
        </w:rPr>
      </w:pPr>
      <w:r w:rsidRPr="00573C2B">
        <w:rPr>
          <w:rFonts w:ascii="Arial" w:hAnsi="Arial" w:cs="Arial"/>
        </w:rPr>
        <w:t xml:space="preserve">- Prix : </w:t>
      </w:r>
      <w:r w:rsidR="00573C2B" w:rsidRPr="00573C2B">
        <w:rPr>
          <w:rFonts w:ascii="Arial" w:hAnsi="Arial" w:cs="Arial"/>
        </w:rPr>
        <w:t>7</w:t>
      </w:r>
      <w:r w:rsidRPr="00573C2B">
        <w:rPr>
          <w:rFonts w:ascii="Arial" w:hAnsi="Arial" w:cs="Arial"/>
        </w:rPr>
        <w:t>0 points ;</w:t>
      </w:r>
    </w:p>
    <w:p w14:paraId="5BF0BF3A" w14:textId="24683ED1" w:rsidR="007F131F" w:rsidRPr="00573C2B" w:rsidRDefault="007F131F" w:rsidP="007F131F">
      <w:pPr>
        <w:tabs>
          <w:tab w:val="left" w:pos="567"/>
          <w:tab w:val="left" w:pos="1418"/>
          <w:tab w:val="left" w:pos="8500"/>
        </w:tabs>
        <w:jc w:val="both"/>
        <w:rPr>
          <w:rFonts w:ascii="Arial" w:hAnsi="Arial" w:cs="Arial"/>
        </w:rPr>
      </w:pPr>
      <w:r w:rsidRPr="00573C2B">
        <w:rPr>
          <w:rFonts w:ascii="Arial" w:hAnsi="Arial" w:cs="Arial"/>
        </w:rPr>
        <w:t xml:space="preserve">- Valeur technique : </w:t>
      </w:r>
      <w:r w:rsidR="00573C2B" w:rsidRPr="00573C2B">
        <w:rPr>
          <w:rFonts w:ascii="Arial" w:hAnsi="Arial" w:cs="Arial"/>
        </w:rPr>
        <w:t>3</w:t>
      </w:r>
      <w:r w:rsidRPr="00573C2B">
        <w:rPr>
          <w:rFonts w:ascii="Arial" w:hAnsi="Arial" w:cs="Arial"/>
        </w:rPr>
        <w:t>0 points.</w:t>
      </w:r>
    </w:p>
    <w:p w14:paraId="5E2752F0" w14:textId="77777777" w:rsidR="007F131F" w:rsidRPr="007F131F" w:rsidRDefault="007F131F" w:rsidP="007F131F">
      <w:pPr>
        <w:tabs>
          <w:tab w:val="left" w:pos="567"/>
          <w:tab w:val="left" w:pos="1418"/>
          <w:tab w:val="left" w:pos="8500"/>
        </w:tabs>
        <w:jc w:val="both"/>
        <w:rPr>
          <w:rFonts w:ascii="Arial" w:hAnsi="Arial" w:cs="Arial"/>
        </w:rPr>
      </w:pPr>
    </w:p>
    <w:p w14:paraId="12821594" w14:textId="6909EAC6" w:rsidR="007F131F" w:rsidRPr="007F131F" w:rsidRDefault="007F131F" w:rsidP="007F131F">
      <w:pPr>
        <w:tabs>
          <w:tab w:val="left" w:pos="567"/>
          <w:tab w:val="left" w:pos="1418"/>
          <w:tab w:val="left" w:pos="8500"/>
        </w:tabs>
        <w:ind w:left="288"/>
        <w:jc w:val="both"/>
        <w:rPr>
          <w:rFonts w:ascii="Arial" w:hAnsi="Arial" w:cs="Arial"/>
          <w:b/>
          <w:bCs/>
        </w:rPr>
      </w:pPr>
      <w:r>
        <w:rPr>
          <w:rFonts w:ascii="Arial" w:hAnsi="Arial" w:cs="Arial"/>
          <w:b/>
          <w:bCs/>
        </w:rPr>
        <w:t>6.4.2</w:t>
      </w:r>
      <w:r w:rsidRPr="007F131F">
        <w:rPr>
          <w:rFonts w:ascii="Arial" w:hAnsi="Arial" w:cs="Arial"/>
          <w:b/>
          <w:bCs/>
        </w:rPr>
        <w:t xml:space="preserve"> Méthode de notation des offres</w:t>
      </w:r>
    </w:p>
    <w:p w14:paraId="23828A09" w14:textId="77777777" w:rsidR="007F131F" w:rsidRPr="007F131F" w:rsidRDefault="007F131F" w:rsidP="007F131F">
      <w:pPr>
        <w:tabs>
          <w:tab w:val="left" w:pos="567"/>
          <w:tab w:val="left" w:pos="1418"/>
          <w:tab w:val="left" w:pos="8500"/>
        </w:tabs>
        <w:jc w:val="both"/>
        <w:rPr>
          <w:rFonts w:ascii="Arial" w:hAnsi="Arial" w:cs="Arial"/>
        </w:rPr>
      </w:pPr>
    </w:p>
    <w:p w14:paraId="61F648BE" w14:textId="50EF5F16" w:rsidR="007F131F" w:rsidRPr="00573C2B" w:rsidRDefault="007F131F" w:rsidP="007F131F">
      <w:pPr>
        <w:tabs>
          <w:tab w:val="left" w:pos="567"/>
          <w:tab w:val="left" w:pos="1418"/>
          <w:tab w:val="left" w:pos="8500"/>
        </w:tabs>
        <w:jc w:val="both"/>
        <w:rPr>
          <w:rFonts w:ascii="Arial" w:hAnsi="Arial" w:cs="Arial"/>
        </w:rPr>
      </w:pPr>
      <w:r w:rsidRPr="00573C2B">
        <w:rPr>
          <w:rFonts w:ascii="Arial" w:hAnsi="Arial" w:cs="Arial"/>
          <w:u w:val="single"/>
        </w:rPr>
        <w:t xml:space="preserve">Critère "prix" : </w:t>
      </w:r>
      <w:r w:rsidR="00573C2B">
        <w:rPr>
          <w:rFonts w:ascii="Arial" w:hAnsi="Arial" w:cs="Arial"/>
          <w:u w:val="single"/>
        </w:rPr>
        <w:t>7</w:t>
      </w:r>
      <w:r w:rsidRPr="00573C2B">
        <w:rPr>
          <w:rFonts w:ascii="Arial" w:hAnsi="Arial" w:cs="Arial"/>
          <w:u w:val="single"/>
        </w:rPr>
        <w:t>0 points</w:t>
      </w:r>
    </w:p>
    <w:p w14:paraId="2B18269B" w14:textId="14B1CAFD" w:rsidR="007F131F" w:rsidRDefault="007F131F" w:rsidP="007F131F">
      <w:pPr>
        <w:tabs>
          <w:tab w:val="left" w:pos="567"/>
          <w:tab w:val="left" w:pos="1418"/>
          <w:tab w:val="left" w:pos="8500"/>
        </w:tabs>
        <w:jc w:val="both"/>
        <w:rPr>
          <w:rFonts w:ascii="Arial" w:hAnsi="Arial" w:cs="Arial"/>
        </w:rPr>
      </w:pPr>
      <w:r w:rsidRPr="007F131F">
        <w:rPr>
          <w:rFonts w:ascii="Arial" w:hAnsi="Arial" w:cs="Arial"/>
        </w:rPr>
        <w:t xml:space="preserve">Les </w:t>
      </w:r>
      <w:r w:rsidRPr="005937C1">
        <w:rPr>
          <w:rFonts w:ascii="Arial" w:hAnsi="Arial" w:cs="Arial"/>
        </w:rPr>
        <w:t xml:space="preserve">prix unitaires </w:t>
      </w:r>
      <w:r w:rsidRPr="007F131F">
        <w:rPr>
          <w:rFonts w:ascii="Arial" w:hAnsi="Arial" w:cs="Arial"/>
        </w:rPr>
        <w:t xml:space="preserve">applicables à chaque prestation seront indiqués sur le document relatif à l'offre. Ils seront multipliés par les </w:t>
      </w:r>
      <w:r w:rsidR="00652376" w:rsidRPr="00652376">
        <w:rPr>
          <w:rFonts w:ascii="Arial" w:hAnsi="Arial" w:cs="Arial"/>
        </w:rPr>
        <w:t>nombres annuels de prestations donnés à la « table des matières » du CCTP</w:t>
      </w:r>
      <w:r>
        <w:rPr>
          <w:rFonts w:ascii="Arial" w:hAnsi="Arial" w:cs="Arial"/>
        </w:rPr>
        <w:t>,</w:t>
      </w:r>
      <w:r w:rsidRPr="007F131F">
        <w:rPr>
          <w:rFonts w:ascii="Arial" w:hAnsi="Arial" w:cs="Arial"/>
        </w:rPr>
        <w:t xml:space="preserve"> à titre indicatif.</w:t>
      </w:r>
      <w:r>
        <w:rPr>
          <w:rFonts w:ascii="Arial" w:hAnsi="Arial" w:cs="Arial"/>
        </w:rPr>
        <w:t xml:space="preserve"> </w:t>
      </w:r>
    </w:p>
    <w:p w14:paraId="085F13B2" w14:textId="2DBDF4F2" w:rsidR="007F131F" w:rsidRPr="007F131F" w:rsidRDefault="007F131F" w:rsidP="007F131F">
      <w:pPr>
        <w:tabs>
          <w:tab w:val="left" w:pos="567"/>
          <w:tab w:val="left" w:pos="1418"/>
          <w:tab w:val="left" w:pos="8500"/>
        </w:tabs>
        <w:jc w:val="both"/>
        <w:rPr>
          <w:rFonts w:ascii="Arial" w:hAnsi="Arial" w:cs="Arial"/>
        </w:rPr>
      </w:pPr>
      <w:r w:rsidRPr="007F131F">
        <w:rPr>
          <w:rFonts w:ascii="Arial" w:hAnsi="Arial" w:cs="Arial"/>
        </w:rPr>
        <w:t>L</w:t>
      </w:r>
      <w:r w:rsidR="00402A27">
        <w:rPr>
          <w:rFonts w:ascii="Arial" w:hAnsi="Arial" w:cs="Arial"/>
        </w:rPr>
        <w:t xml:space="preserve">’entreprise </w:t>
      </w:r>
      <w:r w:rsidRPr="007F131F">
        <w:rPr>
          <w:rFonts w:ascii="Arial" w:hAnsi="Arial" w:cs="Arial"/>
        </w:rPr>
        <w:t xml:space="preserve">ayant la proposition la moins disante sur le montant estimatif annuel bénéficie du maximum de points, soit </w:t>
      </w:r>
      <w:r w:rsidR="00573C2B">
        <w:rPr>
          <w:rFonts w:ascii="Arial" w:hAnsi="Arial" w:cs="Arial"/>
        </w:rPr>
        <w:t>7</w:t>
      </w:r>
      <w:r w:rsidRPr="007F131F">
        <w:rPr>
          <w:rFonts w:ascii="Arial" w:hAnsi="Arial" w:cs="Arial"/>
        </w:rPr>
        <w:t>0 points.</w:t>
      </w:r>
    </w:p>
    <w:p w14:paraId="42833EAC" w14:textId="6C728BA3" w:rsidR="007F131F" w:rsidRPr="007F131F" w:rsidRDefault="007F131F" w:rsidP="007F131F">
      <w:pPr>
        <w:tabs>
          <w:tab w:val="left" w:pos="567"/>
          <w:tab w:val="left" w:pos="1418"/>
          <w:tab w:val="left" w:pos="8500"/>
        </w:tabs>
        <w:jc w:val="both"/>
        <w:rPr>
          <w:rFonts w:ascii="Arial" w:hAnsi="Arial" w:cs="Arial"/>
        </w:rPr>
      </w:pPr>
      <w:r w:rsidRPr="007F131F">
        <w:rPr>
          <w:rFonts w:ascii="Arial" w:hAnsi="Arial" w:cs="Arial"/>
        </w:rPr>
        <w:t xml:space="preserve">La cotation des offres des autres </w:t>
      </w:r>
      <w:r w:rsidR="00245709">
        <w:rPr>
          <w:rFonts w:ascii="Arial" w:hAnsi="Arial" w:cs="Arial"/>
        </w:rPr>
        <w:t xml:space="preserve">soumissionnaires </w:t>
      </w:r>
      <w:r w:rsidRPr="007F131F">
        <w:rPr>
          <w:rFonts w:ascii="Arial" w:hAnsi="Arial" w:cs="Arial"/>
        </w:rPr>
        <w:t xml:space="preserve">est évaluée par le rapport </w:t>
      </w:r>
      <w:r w:rsidR="00402A27">
        <w:rPr>
          <w:rFonts w:ascii="Arial" w:hAnsi="Arial" w:cs="Arial"/>
        </w:rPr>
        <w:t xml:space="preserve">proportionnel </w:t>
      </w:r>
      <w:r w:rsidRPr="007F131F">
        <w:rPr>
          <w:rFonts w:ascii="Arial" w:hAnsi="Arial" w:cs="Arial"/>
        </w:rPr>
        <w:t xml:space="preserve">entre l'offre la plus basse et l'offre analysée multiplié par </w:t>
      </w:r>
      <w:r w:rsidR="00573C2B">
        <w:rPr>
          <w:rFonts w:ascii="Arial" w:hAnsi="Arial" w:cs="Arial"/>
        </w:rPr>
        <w:t>7</w:t>
      </w:r>
      <w:r w:rsidRPr="007F131F">
        <w:rPr>
          <w:rFonts w:ascii="Arial" w:hAnsi="Arial" w:cs="Arial"/>
        </w:rPr>
        <w:t>0.</w:t>
      </w:r>
    </w:p>
    <w:p w14:paraId="4008305D" w14:textId="77777777" w:rsidR="007F131F" w:rsidRPr="007F131F" w:rsidRDefault="007F131F" w:rsidP="007F131F">
      <w:pPr>
        <w:tabs>
          <w:tab w:val="left" w:pos="567"/>
          <w:tab w:val="left" w:pos="1418"/>
          <w:tab w:val="left" w:pos="8500"/>
        </w:tabs>
        <w:jc w:val="both"/>
        <w:rPr>
          <w:rFonts w:ascii="Arial" w:hAnsi="Arial" w:cs="Arial"/>
        </w:rPr>
      </w:pPr>
    </w:p>
    <w:p w14:paraId="15343E7F" w14:textId="77777777" w:rsidR="007F131F" w:rsidRPr="007F131F" w:rsidRDefault="007F131F" w:rsidP="007F131F">
      <w:pPr>
        <w:tabs>
          <w:tab w:val="left" w:pos="567"/>
          <w:tab w:val="left" w:pos="1418"/>
          <w:tab w:val="left" w:pos="8500"/>
        </w:tabs>
        <w:jc w:val="both"/>
        <w:rPr>
          <w:rFonts w:ascii="Arial" w:hAnsi="Arial" w:cs="Arial"/>
        </w:rPr>
      </w:pPr>
    </w:p>
    <w:p w14:paraId="104E5865" w14:textId="392CCAED" w:rsidR="007F131F" w:rsidRPr="00573C2B" w:rsidRDefault="007F131F" w:rsidP="007F131F">
      <w:pPr>
        <w:tabs>
          <w:tab w:val="left" w:pos="567"/>
          <w:tab w:val="left" w:pos="1418"/>
          <w:tab w:val="left" w:pos="8500"/>
        </w:tabs>
        <w:jc w:val="both"/>
        <w:rPr>
          <w:rFonts w:ascii="Arial" w:hAnsi="Arial" w:cs="Arial"/>
        </w:rPr>
      </w:pPr>
      <w:r w:rsidRPr="00573C2B">
        <w:rPr>
          <w:rFonts w:ascii="Arial" w:hAnsi="Arial" w:cs="Arial"/>
          <w:u w:val="single"/>
        </w:rPr>
        <w:t xml:space="preserve">Critère "Valeur technique" : </w:t>
      </w:r>
      <w:r w:rsidR="00573C2B" w:rsidRPr="00573C2B">
        <w:rPr>
          <w:rFonts w:ascii="Arial" w:hAnsi="Arial" w:cs="Arial"/>
          <w:u w:val="single"/>
        </w:rPr>
        <w:t>3</w:t>
      </w:r>
      <w:r w:rsidRPr="00573C2B">
        <w:rPr>
          <w:rFonts w:ascii="Arial" w:hAnsi="Arial" w:cs="Arial"/>
          <w:u w:val="single"/>
        </w:rPr>
        <w:t>0 points</w:t>
      </w:r>
    </w:p>
    <w:p w14:paraId="70CC72D0" w14:textId="13C4BBD9" w:rsidR="007F131F" w:rsidRDefault="007F131F" w:rsidP="007F131F">
      <w:pPr>
        <w:tabs>
          <w:tab w:val="left" w:pos="567"/>
          <w:tab w:val="left" w:pos="1418"/>
          <w:tab w:val="left" w:pos="8500"/>
        </w:tabs>
        <w:jc w:val="both"/>
        <w:rPr>
          <w:rFonts w:ascii="Arial" w:hAnsi="Arial" w:cs="Arial"/>
          <w:szCs w:val="22"/>
        </w:rPr>
      </w:pPr>
      <w:r w:rsidRPr="000D5FB2">
        <w:rPr>
          <w:rFonts w:ascii="Arial" w:hAnsi="Arial" w:cs="Arial"/>
          <w:szCs w:val="22"/>
        </w:rPr>
        <w:t>Les éléments attendus pour l'analyse technique</w:t>
      </w:r>
      <w:r w:rsidR="00414838">
        <w:rPr>
          <w:rFonts w:ascii="Arial" w:hAnsi="Arial" w:cs="Arial"/>
          <w:szCs w:val="22"/>
        </w:rPr>
        <w:t xml:space="preserve"> </w:t>
      </w:r>
      <w:r w:rsidR="00642CCD">
        <w:rPr>
          <w:rFonts w:ascii="Arial" w:hAnsi="Arial" w:cs="Arial"/>
          <w:szCs w:val="22"/>
        </w:rPr>
        <w:t xml:space="preserve">ainsi que le nombre de points attribués </w:t>
      </w:r>
      <w:r w:rsidR="00414838">
        <w:rPr>
          <w:rFonts w:ascii="Arial" w:hAnsi="Arial" w:cs="Arial"/>
          <w:szCs w:val="22"/>
        </w:rPr>
        <w:t>sont</w:t>
      </w:r>
      <w:r>
        <w:rPr>
          <w:rFonts w:ascii="Arial" w:hAnsi="Arial" w:cs="Arial"/>
          <w:szCs w:val="22"/>
        </w:rPr>
        <w:t xml:space="preserve"> </w:t>
      </w:r>
      <w:r w:rsidRPr="000D5FB2">
        <w:rPr>
          <w:rFonts w:ascii="Arial" w:hAnsi="Arial" w:cs="Arial"/>
          <w:szCs w:val="22"/>
        </w:rPr>
        <w:t xml:space="preserve">précisés en annexe </w:t>
      </w:r>
      <w:r w:rsidR="00402A27">
        <w:rPr>
          <w:rFonts w:ascii="Arial" w:hAnsi="Arial" w:cs="Arial"/>
          <w:szCs w:val="22"/>
        </w:rPr>
        <w:t>8</w:t>
      </w:r>
      <w:r w:rsidRPr="000D5FB2">
        <w:rPr>
          <w:rFonts w:ascii="Arial" w:hAnsi="Arial" w:cs="Arial"/>
          <w:szCs w:val="22"/>
        </w:rPr>
        <w:t xml:space="preserve"> au présent document.</w:t>
      </w:r>
    </w:p>
    <w:p w14:paraId="66BA873F" w14:textId="4C620552" w:rsidR="00F435CA" w:rsidRDefault="00F435CA" w:rsidP="00F435CA">
      <w:pPr>
        <w:tabs>
          <w:tab w:val="left" w:pos="567"/>
          <w:tab w:val="left" w:pos="1418"/>
          <w:tab w:val="left" w:pos="8500"/>
        </w:tabs>
        <w:jc w:val="both"/>
        <w:rPr>
          <w:rFonts w:ascii="Arial" w:hAnsi="Arial" w:cs="Arial"/>
          <w:szCs w:val="22"/>
        </w:rPr>
      </w:pPr>
      <w:r>
        <w:rPr>
          <w:rFonts w:ascii="Arial" w:hAnsi="Arial" w:cs="Arial"/>
          <w:szCs w:val="22"/>
        </w:rPr>
        <w:t>L</w:t>
      </w:r>
      <w:r w:rsidR="00402A27">
        <w:rPr>
          <w:rFonts w:ascii="Arial" w:hAnsi="Arial" w:cs="Arial"/>
          <w:szCs w:val="22"/>
        </w:rPr>
        <w:t xml:space="preserve">’entreprise </w:t>
      </w:r>
      <w:r>
        <w:rPr>
          <w:rFonts w:ascii="Arial" w:hAnsi="Arial" w:cs="Arial"/>
          <w:szCs w:val="22"/>
        </w:rPr>
        <w:t xml:space="preserve">ayant </w:t>
      </w:r>
      <w:r w:rsidR="0026114D">
        <w:rPr>
          <w:rFonts w:ascii="Arial" w:hAnsi="Arial" w:cs="Arial"/>
          <w:szCs w:val="22"/>
        </w:rPr>
        <w:t xml:space="preserve">obtenu le plus de points </w:t>
      </w:r>
      <w:r>
        <w:rPr>
          <w:rFonts w:ascii="Arial" w:hAnsi="Arial" w:cs="Arial"/>
          <w:szCs w:val="22"/>
        </w:rPr>
        <w:t xml:space="preserve">bénéficie du maximum de points, soit </w:t>
      </w:r>
      <w:r w:rsidR="00573C2B">
        <w:rPr>
          <w:rFonts w:ascii="Arial" w:hAnsi="Arial" w:cs="Arial"/>
          <w:szCs w:val="22"/>
        </w:rPr>
        <w:t>3</w:t>
      </w:r>
      <w:r>
        <w:rPr>
          <w:rFonts w:ascii="Arial" w:hAnsi="Arial" w:cs="Arial"/>
          <w:szCs w:val="22"/>
        </w:rPr>
        <w:t>0 points.</w:t>
      </w:r>
    </w:p>
    <w:p w14:paraId="1CE35F9E" w14:textId="24649A8A" w:rsidR="00F435CA" w:rsidRDefault="00F435CA" w:rsidP="00F435CA">
      <w:pPr>
        <w:tabs>
          <w:tab w:val="left" w:pos="567"/>
          <w:tab w:val="left" w:pos="1418"/>
          <w:tab w:val="left" w:pos="8500"/>
        </w:tabs>
        <w:jc w:val="both"/>
        <w:rPr>
          <w:rFonts w:ascii="Arial" w:hAnsi="Arial" w:cs="Arial"/>
          <w:szCs w:val="22"/>
        </w:rPr>
      </w:pPr>
      <w:r>
        <w:rPr>
          <w:rFonts w:ascii="Arial" w:hAnsi="Arial" w:cs="Arial"/>
          <w:szCs w:val="22"/>
        </w:rPr>
        <w:t xml:space="preserve">La cotation des offres des autres </w:t>
      </w:r>
      <w:r w:rsidR="00245709">
        <w:rPr>
          <w:rFonts w:ascii="Arial" w:hAnsi="Arial" w:cs="Arial"/>
          <w:szCs w:val="22"/>
        </w:rPr>
        <w:t xml:space="preserve">soumissionnaires </w:t>
      </w:r>
      <w:r>
        <w:rPr>
          <w:rFonts w:ascii="Arial" w:hAnsi="Arial" w:cs="Arial"/>
          <w:szCs w:val="22"/>
        </w:rPr>
        <w:t xml:space="preserve">sera évaluée par le rapport </w:t>
      </w:r>
      <w:r w:rsidR="00402A27">
        <w:rPr>
          <w:rFonts w:ascii="Arial" w:hAnsi="Arial" w:cs="Arial"/>
          <w:szCs w:val="22"/>
        </w:rPr>
        <w:t xml:space="preserve">proportionnel </w:t>
      </w:r>
      <w:r>
        <w:rPr>
          <w:rFonts w:ascii="Arial" w:hAnsi="Arial" w:cs="Arial"/>
          <w:szCs w:val="22"/>
        </w:rPr>
        <w:t xml:space="preserve">entre l'offre analysée et l'offre la meilleure multiplié par </w:t>
      </w:r>
      <w:r w:rsidR="00573C2B">
        <w:rPr>
          <w:rFonts w:ascii="Arial" w:hAnsi="Arial" w:cs="Arial"/>
          <w:szCs w:val="22"/>
        </w:rPr>
        <w:t>3</w:t>
      </w:r>
      <w:r>
        <w:rPr>
          <w:rFonts w:ascii="Arial" w:hAnsi="Arial" w:cs="Arial"/>
          <w:szCs w:val="22"/>
        </w:rPr>
        <w:t>0.</w:t>
      </w:r>
    </w:p>
    <w:p w14:paraId="0D7789F0" w14:textId="63DB8C70" w:rsidR="00E70DA4" w:rsidRDefault="00E70DA4" w:rsidP="007F131F">
      <w:pPr>
        <w:tabs>
          <w:tab w:val="left" w:pos="567"/>
          <w:tab w:val="left" w:pos="1418"/>
          <w:tab w:val="left" w:pos="8500"/>
        </w:tabs>
        <w:jc w:val="both"/>
        <w:rPr>
          <w:rFonts w:ascii="Arial" w:hAnsi="Arial" w:cs="Arial"/>
        </w:rPr>
      </w:pPr>
    </w:p>
    <w:p w14:paraId="08125178" w14:textId="77777777" w:rsidR="00414838" w:rsidRDefault="00414838" w:rsidP="007F131F">
      <w:pPr>
        <w:tabs>
          <w:tab w:val="left" w:pos="567"/>
          <w:tab w:val="left" w:pos="1418"/>
          <w:tab w:val="left" w:pos="8500"/>
        </w:tabs>
        <w:jc w:val="both"/>
        <w:rPr>
          <w:rFonts w:ascii="Arial" w:hAnsi="Arial" w:cs="Arial"/>
        </w:rPr>
      </w:pPr>
    </w:p>
    <w:p w14:paraId="6CB85AE8" w14:textId="0CF73569" w:rsidR="007F131F" w:rsidRPr="007F131F" w:rsidRDefault="007F131F" w:rsidP="007F131F">
      <w:pPr>
        <w:tabs>
          <w:tab w:val="left" w:pos="567"/>
          <w:tab w:val="left" w:pos="1418"/>
          <w:tab w:val="left" w:pos="8500"/>
        </w:tabs>
        <w:jc w:val="both"/>
        <w:rPr>
          <w:rFonts w:ascii="Arial" w:hAnsi="Arial" w:cs="Arial"/>
        </w:rPr>
      </w:pPr>
      <w:r w:rsidRPr="007F131F">
        <w:rPr>
          <w:rFonts w:ascii="Arial" w:hAnsi="Arial" w:cs="Arial"/>
          <w:u w:val="single"/>
        </w:rPr>
        <w:t xml:space="preserve">Classement des </w:t>
      </w:r>
      <w:r w:rsidR="00245709">
        <w:rPr>
          <w:rFonts w:ascii="Arial" w:hAnsi="Arial" w:cs="Arial"/>
          <w:u w:val="single"/>
        </w:rPr>
        <w:t>soumissionnaires</w:t>
      </w:r>
    </w:p>
    <w:p w14:paraId="778462B3" w14:textId="6B2FB89C" w:rsidR="007F131F" w:rsidRPr="007F131F" w:rsidRDefault="007F131F" w:rsidP="007F131F">
      <w:pPr>
        <w:tabs>
          <w:tab w:val="left" w:pos="567"/>
          <w:tab w:val="left" w:pos="1418"/>
          <w:tab w:val="left" w:pos="8500"/>
        </w:tabs>
        <w:jc w:val="both"/>
        <w:rPr>
          <w:rFonts w:ascii="Arial" w:hAnsi="Arial" w:cs="Arial"/>
        </w:rPr>
      </w:pPr>
      <w:r w:rsidRPr="007F131F">
        <w:rPr>
          <w:rFonts w:ascii="Arial" w:hAnsi="Arial" w:cs="Arial"/>
        </w:rPr>
        <w:t xml:space="preserve">Le classement des </w:t>
      </w:r>
      <w:r w:rsidR="00245709">
        <w:rPr>
          <w:rFonts w:ascii="Arial" w:hAnsi="Arial" w:cs="Arial"/>
        </w:rPr>
        <w:t xml:space="preserve">soumissionnaires </w:t>
      </w:r>
      <w:r w:rsidRPr="007F131F">
        <w:rPr>
          <w:rFonts w:ascii="Arial" w:hAnsi="Arial" w:cs="Arial"/>
        </w:rPr>
        <w:t>sera effectué par addition des points obtenus pour les deux critères précités.</w:t>
      </w:r>
    </w:p>
    <w:p w14:paraId="2CCB66F0" w14:textId="63E3C567" w:rsidR="007F131F" w:rsidRPr="007F131F" w:rsidRDefault="007F131F" w:rsidP="007F131F">
      <w:pPr>
        <w:tabs>
          <w:tab w:val="left" w:pos="567"/>
          <w:tab w:val="left" w:pos="1418"/>
          <w:tab w:val="left" w:pos="8500"/>
        </w:tabs>
        <w:jc w:val="both"/>
        <w:rPr>
          <w:rFonts w:ascii="Arial" w:hAnsi="Arial" w:cs="Arial"/>
        </w:rPr>
      </w:pPr>
      <w:r w:rsidRPr="007F131F">
        <w:rPr>
          <w:rFonts w:ascii="Arial" w:hAnsi="Arial" w:cs="Arial"/>
        </w:rPr>
        <w:t xml:space="preserve">Le </w:t>
      </w:r>
      <w:r w:rsidR="00245709">
        <w:rPr>
          <w:rFonts w:ascii="Arial" w:hAnsi="Arial" w:cs="Arial"/>
        </w:rPr>
        <w:t xml:space="preserve">soumissionnaire </w:t>
      </w:r>
      <w:r w:rsidRPr="007F131F">
        <w:rPr>
          <w:rFonts w:ascii="Arial" w:hAnsi="Arial" w:cs="Arial"/>
        </w:rPr>
        <w:t>qui obtient le plus grand nombre de points est considéré comme présentant l’offre économiquement la plus avantageuse.</w:t>
      </w:r>
    </w:p>
    <w:p w14:paraId="4F5C8361" w14:textId="77777777" w:rsidR="007F131F" w:rsidRDefault="007F131F" w:rsidP="009A7139">
      <w:pPr>
        <w:tabs>
          <w:tab w:val="left" w:pos="567"/>
          <w:tab w:val="left" w:pos="1418"/>
          <w:tab w:val="left" w:pos="8500"/>
        </w:tabs>
        <w:jc w:val="both"/>
        <w:rPr>
          <w:rFonts w:ascii="Arial" w:hAnsi="Arial" w:cs="Arial"/>
        </w:rPr>
      </w:pPr>
    </w:p>
    <w:p w14:paraId="79B14BE5" w14:textId="68802617" w:rsidR="00D267C0" w:rsidRPr="00AD4C76" w:rsidRDefault="00D267C0" w:rsidP="00720064">
      <w:pPr>
        <w:tabs>
          <w:tab w:val="left" w:pos="567"/>
          <w:tab w:val="left" w:pos="1418"/>
          <w:tab w:val="left" w:pos="8500"/>
        </w:tabs>
        <w:rPr>
          <w:rFonts w:ascii="Arial" w:hAnsi="Arial" w:cs="Arial"/>
        </w:rPr>
      </w:pPr>
      <w:bookmarkStart w:id="124" w:name="_Toc3797563"/>
      <w:bookmarkStart w:id="125" w:name="_Toc3797629"/>
      <w:bookmarkStart w:id="126" w:name="_Toc3797695"/>
      <w:bookmarkStart w:id="127" w:name="_Toc3797761"/>
      <w:bookmarkStart w:id="128" w:name="_Toc3797868"/>
      <w:bookmarkStart w:id="129" w:name="_Toc3799549"/>
      <w:bookmarkEnd w:id="124"/>
      <w:bookmarkEnd w:id="125"/>
      <w:bookmarkEnd w:id="126"/>
      <w:bookmarkEnd w:id="127"/>
      <w:bookmarkEnd w:id="128"/>
      <w:bookmarkEnd w:id="129"/>
    </w:p>
    <w:p w14:paraId="3A3BBA49" w14:textId="77777777" w:rsidR="00694183" w:rsidRPr="00AD4C76" w:rsidRDefault="00694183" w:rsidP="00415E25">
      <w:pPr>
        <w:pStyle w:val="Titre2"/>
        <w:ind w:left="567" w:hanging="567"/>
        <w:rPr>
          <w:rFonts w:ascii="Arial" w:hAnsi="Arial" w:cs="Arial"/>
          <w:lang w:eastAsia="en-US"/>
        </w:rPr>
      </w:pPr>
      <w:bookmarkStart w:id="130" w:name="_Toc59523170"/>
      <w:r w:rsidRPr="00AD4C76">
        <w:rPr>
          <w:rFonts w:ascii="Arial" w:hAnsi="Arial" w:cs="Arial"/>
          <w:lang w:eastAsia="en-US"/>
        </w:rPr>
        <w:t>Durée de validité des offres</w:t>
      </w:r>
      <w:bookmarkEnd w:id="130"/>
    </w:p>
    <w:p w14:paraId="20666294" w14:textId="77777777" w:rsidR="00694183" w:rsidRPr="00AD4C76" w:rsidRDefault="00694183" w:rsidP="00694183">
      <w:pPr>
        <w:jc w:val="both"/>
        <w:rPr>
          <w:rFonts w:ascii="Arial" w:hAnsi="Arial" w:cs="Arial"/>
          <w:szCs w:val="22"/>
        </w:rPr>
      </w:pPr>
    </w:p>
    <w:p w14:paraId="12E09C5D" w14:textId="5E903BBE" w:rsidR="00694183" w:rsidRDefault="0096246F" w:rsidP="00694183">
      <w:pPr>
        <w:jc w:val="both"/>
        <w:rPr>
          <w:rFonts w:ascii="Arial" w:hAnsi="Arial" w:cs="Arial"/>
          <w:szCs w:val="22"/>
        </w:rPr>
      </w:pPr>
      <w:r>
        <w:rPr>
          <w:rFonts w:ascii="Arial" w:hAnsi="Arial" w:cs="Arial"/>
          <w:szCs w:val="22"/>
        </w:rPr>
        <w:t xml:space="preserve">Les offres sont </w:t>
      </w:r>
      <w:r w:rsidRPr="00954929">
        <w:rPr>
          <w:rFonts w:ascii="Arial" w:hAnsi="Arial" w:cs="Arial"/>
          <w:szCs w:val="22"/>
        </w:rPr>
        <w:t xml:space="preserve">valables </w:t>
      </w:r>
      <w:r w:rsidR="00954929" w:rsidRPr="00954929">
        <w:rPr>
          <w:rFonts w:ascii="Arial" w:hAnsi="Arial" w:cs="Arial"/>
          <w:szCs w:val="22"/>
        </w:rPr>
        <w:t>120</w:t>
      </w:r>
      <w:r w:rsidRPr="00954929">
        <w:rPr>
          <w:rFonts w:ascii="Arial" w:hAnsi="Arial" w:cs="Arial"/>
          <w:szCs w:val="22"/>
        </w:rPr>
        <w:t xml:space="preserve"> </w:t>
      </w:r>
      <w:r w:rsidR="00694183" w:rsidRPr="00954929">
        <w:rPr>
          <w:rFonts w:ascii="Arial" w:hAnsi="Arial" w:cs="Arial"/>
          <w:szCs w:val="22"/>
        </w:rPr>
        <w:t xml:space="preserve">jours </w:t>
      </w:r>
      <w:r w:rsidR="00694183" w:rsidRPr="00AD4C76">
        <w:rPr>
          <w:rFonts w:ascii="Arial" w:hAnsi="Arial" w:cs="Arial"/>
          <w:szCs w:val="22"/>
        </w:rPr>
        <w:t>à compter de la date limite de remise des offres.</w:t>
      </w:r>
    </w:p>
    <w:p w14:paraId="48FCA958" w14:textId="12E563C7" w:rsidR="00EF54DF" w:rsidRDefault="00EF54DF" w:rsidP="00694183">
      <w:pPr>
        <w:jc w:val="both"/>
        <w:rPr>
          <w:rFonts w:ascii="Arial" w:hAnsi="Arial" w:cs="Arial"/>
          <w:szCs w:val="22"/>
        </w:rPr>
      </w:pPr>
    </w:p>
    <w:p w14:paraId="5EEF4B8A" w14:textId="783E7C5B" w:rsidR="00700F92" w:rsidRPr="009326DF" w:rsidRDefault="00700F92" w:rsidP="00415E25">
      <w:pPr>
        <w:pStyle w:val="Titre2"/>
        <w:ind w:left="567" w:hanging="567"/>
        <w:rPr>
          <w:rFonts w:ascii="Arial" w:hAnsi="Arial" w:cs="Arial"/>
          <w:lang w:eastAsia="en-US"/>
        </w:rPr>
      </w:pPr>
      <w:bookmarkStart w:id="131" w:name="_Toc59523171"/>
      <w:r w:rsidRPr="009326DF">
        <w:rPr>
          <w:rFonts w:ascii="Arial" w:hAnsi="Arial" w:cs="Arial"/>
          <w:lang w:eastAsia="en-US"/>
        </w:rPr>
        <w:t>Conditions de remise des plis</w:t>
      </w:r>
      <w:bookmarkEnd w:id="131"/>
    </w:p>
    <w:p w14:paraId="71E6EA39" w14:textId="77777777" w:rsidR="00DD41FA" w:rsidRPr="0042043C" w:rsidRDefault="00DD41FA" w:rsidP="006B1687">
      <w:pPr>
        <w:rPr>
          <w:rFonts w:ascii="Arial" w:hAnsi="Arial" w:cs="Arial"/>
          <w:szCs w:val="22"/>
        </w:rPr>
      </w:pPr>
    </w:p>
    <w:p w14:paraId="3AF16060" w14:textId="66FF9045" w:rsidR="00DE0086" w:rsidRDefault="00DE0086" w:rsidP="00985616">
      <w:pPr>
        <w:jc w:val="both"/>
        <w:rPr>
          <w:rFonts w:ascii="Arial" w:hAnsi="Arial" w:cs="Arial"/>
          <w:lang w:eastAsia="en-US"/>
        </w:rPr>
      </w:pPr>
      <w:r>
        <w:rPr>
          <w:rFonts w:ascii="Arial" w:hAnsi="Arial" w:cs="Arial"/>
          <w:lang w:eastAsia="en-US"/>
        </w:rPr>
        <w:t xml:space="preserve">Les plis seront déposés sur la plate-forme des achats de l’Etat (PLACE) : </w:t>
      </w:r>
      <w:hyperlink r:id="rId16" w:history="1">
        <w:r w:rsidRPr="006E18E8">
          <w:rPr>
            <w:rStyle w:val="Lienhypertexte"/>
            <w:rFonts w:ascii="Arial" w:hAnsi="Arial" w:cs="Arial"/>
            <w:szCs w:val="22"/>
          </w:rPr>
          <w:t>https://www.marches-publics.gouv.fr</w:t>
        </w:r>
      </w:hyperlink>
      <w:r>
        <w:rPr>
          <w:rFonts w:ascii="Arial" w:hAnsi="Arial" w:cs="Arial"/>
          <w:lang w:eastAsia="en-US"/>
        </w:rPr>
        <w:t>.</w:t>
      </w:r>
    </w:p>
    <w:p w14:paraId="4E811327" w14:textId="578D12E8" w:rsidR="00AB186F" w:rsidRPr="006875EF" w:rsidRDefault="00DE0086" w:rsidP="00985616">
      <w:pPr>
        <w:jc w:val="both"/>
        <w:rPr>
          <w:rFonts w:ascii="Arial" w:eastAsia="Calibri" w:hAnsi="Arial" w:cs="Arial"/>
          <w:lang w:eastAsia="en-US"/>
        </w:rPr>
      </w:pPr>
      <w:r>
        <w:rPr>
          <w:rFonts w:ascii="Arial" w:hAnsi="Arial" w:cs="Arial"/>
          <w:lang w:eastAsia="en-US"/>
        </w:rPr>
        <w:t xml:space="preserve">Les modalités de signature électronique sont détaillées en </w:t>
      </w:r>
      <w:bookmarkStart w:id="132" w:name="_Toc3797566"/>
      <w:bookmarkStart w:id="133" w:name="_Toc3797632"/>
      <w:bookmarkStart w:id="134" w:name="_Toc3797698"/>
      <w:bookmarkStart w:id="135" w:name="_Toc3797764"/>
      <w:bookmarkStart w:id="136" w:name="_Toc3797567"/>
      <w:bookmarkStart w:id="137" w:name="_Toc3797633"/>
      <w:bookmarkStart w:id="138" w:name="_Toc3797699"/>
      <w:bookmarkStart w:id="139" w:name="_Toc3797765"/>
      <w:bookmarkStart w:id="140" w:name="_Toc3797568"/>
      <w:bookmarkStart w:id="141" w:name="_Toc3797634"/>
      <w:bookmarkStart w:id="142" w:name="_Toc3797700"/>
      <w:bookmarkStart w:id="143" w:name="_Toc3797766"/>
      <w:bookmarkStart w:id="144" w:name="_Toc3797569"/>
      <w:bookmarkStart w:id="145" w:name="_Toc3797635"/>
      <w:bookmarkStart w:id="146" w:name="_Toc3797701"/>
      <w:bookmarkStart w:id="147" w:name="_Toc3797767"/>
      <w:bookmarkStart w:id="148" w:name="_Toc3797570"/>
      <w:bookmarkStart w:id="149" w:name="_Toc3797636"/>
      <w:bookmarkStart w:id="150" w:name="_Toc3797702"/>
      <w:bookmarkStart w:id="151" w:name="_Toc3797768"/>
      <w:bookmarkStart w:id="152" w:name="_Toc3797571"/>
      <w:bookmarkStart w:id="153" w:name="_Toc3797637"/>
      <w:bookmarkStart w:id="154" w:name="_Toc3797703"/>
      <w:bookmarkStart w:id="155" w:name="_Toc3797769"/>
      <w:bookmarkStart w:id="156" w:name="_Toc3797572"/>
      <w:bookmarkStart w:id="157" w:name="_Toc3797638"/>
      <w:bookmarkStart w:id="158" w:name="_Toc3797704"/>
      <w:bookmarkStart w:id="159" w:name="_Toc3797770"/>
      <w:bookmarkStart w:id="160" w:name="_Toc3797573"/>
      <w:bookmarkStart w:id="161" w:name="_Toc3797639"/>
      <w:bookmarkStart w:id="162" w:name="_Toc3797705"/>
      <w:bookmarkStart w:id="163" w:name="_Toc3797771"/>
      <w:bookmarkStart w:id="164" w:name="_Toc3797574"/>
      <w:bookmarkStart w:id="165" w:name="_Toc3797640"/>
      <w:bookmarkStart w:id="166" w:name="_Toc3797706"/>
      <w:bookmarkStart w:id="167" w:name="_Toc3797772"/>
      <w:bookmarkStart w:id="168" w:name="_Toc3797575"/>
      <w:bookmarkStart w:id="169" w:name="_Toc3797641"/>
      <w:bookmarkStart w:id="170" w:name="_Toc3797707"/>
      <w:bookmarkStart w:id="171" w:name="_Toc3797773"/>
      <w:bookmarkStart w:id="172" w:name="_Toc3797576"/>
      <w:bookmarkStart w:id="173" w:name="_Toc3797642"/>
      <w:bookmarkStart w:id="174" w:name="_Toc3797708"/>
      <w:bookmarkStart w:id="175" w:name="_Toc3797774"/>
      <w:bookmarkStart w:id="176" w:name="_Toc3797577"/>
      <w:bookmarkStart w:id="177" w:name="_Toc3797643"/>
      <w:bookmarkStart w:id="178" w:name="_Toc3797709"/>
      <w:bookmarkStart w:id="179" w:name="_Toc3797775"/>
      <w:bookmarkStart w:id="180" w:name="_Toc3797578"/>
      <w:bookmarkStart w:id="181" w:name="_Toc3797644"/>
      <w:bookmarkStart w:id="182" w:name="_Toc3797710"/>
      <w:bookmarkStart w:id="183" w:name="_Toc3797776"/>
      <w:bookmarkStart w:id="184" w:name="_Toc3797579"/>
      <w:bookmarkStart w:id="185" w:name="_Toc3797645"/>
      <w:bookmarkStart w:id="186" w:name="_Toc3797711"/>
      <w:bookmarkStart w:id="187" w:name="_Toc3797777"/>
      <w:bookmarkStart w:id="188" w:name="_Toc3797580"/>
      <w:bookmarkStart w:id="189" w:name="_Toc3797646"/>
      <w:bookmarkStart w:id="190" w:name="_Toc3797712"/>
      <w:bookmarkStart w:id="191" w:name="_Toc3797778"/>
      <w:bookmarkStart w:id="192" w:name="_Toc3797581"/>
      <w:bookmarkStart w:id="193" w:name="_Toc3797647"/>
      <w:bookmarkStart w:id="194" w:name="_Toc3797713"/>
      <w:bookmarkStart w:id="195" w:name="_Toc3797779"/>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r w:rsidR="006875EF" w:rsidRPr="006875EF">
        <w:rPr>
          <w:rFonts w:ascii="Arial" w:eastAsia="Calibri" w:hAnsi="Arial" w:cs="Arial"/>
          <w:lang w:eastAsia="en-US"/>
        </w:rPr>
        <w:t>annexe 1</w:t>
      </w:r>
      <w:r>
        <w:rPr>
          <w:rFonts w:ascii="Arial" w:eastAsia="Calibri" w:hAnsi="Arial" w:cs="Arial"/>
          <w:lang w:eastAsia="en-US"/>
        </w:rPr>
        <w:t>.</w:t>
      </w:r>
      <w:r w:rsidR="006875EF" w:rsidRPr="006875EF">
        <w:rPr>
          <w:rFonts w:ascii="Arial" w:eastAsia="Calibri" w:hAnsi="Arial" w:cs="Arial"/>
          <w:lang w:eastAsia="en-US"/>
        </w:rPr>
        <w:t xml:space="preserve"> </w:t>
      </w:r>
    </w:p>
    <w:p w14:paraId="48C89C87" w14:textId="77777777" w:rsidR="0002658A" w:rsidRPr="005877D2" w:rsidRDefault="0002658A" w:rsidP="0002658A">
      <w:pPr>
        <w:jc w:val="both"/>
        <w:rPr>
          <w:rFonts w:ascii="Arial" w:hAnsi="Arial" w:cs="Arial"/>
          <w:sz w:val="24"/>
        </w:rPr>
      </w:pPr>
    </w:p>
    <w:p w14:paraId="05B69A4F" w14:textId="49105993" w:rsidR="00D1773C" w:rsidRDefault="00D1773C" w:rsidP="000700C7">
      <w:pPr>
        <w:pStyle w:val="Titre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ind w:left="0" w:firstLine="0"/>
        <w:rPr>
          <w:rFonts w:ascii="Arial" w:hAnsi="Arial" w:cs="Arial"/>
        </w:rPr>
      </w:pPr>
      <w:bookmarkStart w:id="196" w:name="_Toc3799553"/>
      <w:bookmarkStart w:id="197" w:name="_Toc59523172"/>
      <w:bookmarkEnd w:id="196"/>
      <w:r w:rsidRPr="00AD4C76">
        <w:rPr>
          <w:rFonts w:ascii="Arial" w:hAnsi="Arial" w:cs="Arial"/>
        </w:rPr>
        <w:t xml:space="preserve">ATTRIBUTION </w:t>
      </w:r>
      <w:r w:rsidR="00687280" w:rsidRPr="0042043C">
        <w:rPr>
          <w:rFonts w:ascii="Arial" w:hAnsi="Arial" w:cs="Arial"/>
        </w:rPr>
        <w:t>DE</w:t>
      </w:r>
      <w:r w:rsidR="00E12DA3">
        <w:rPr>
          <w:rFonts w:ascii="Arial" w:hAnsi="Arial" w:cs="Arial"/>
        </w:rPr>
        <w:t xml:space="preserve"> L’</w:t>
      </w:r>
      <w:r w:rsidR="00687280" w:rsidRPr="0042043C">
        <w:rPr>
          <w:rFonts w:ascii="Arial" w:hAnsi="Arial" w:cs="Arial"/>
        </w:rPr>
        <w:t>ACCORD-CADRE</w:t>
      </w:r>
      <w:bookmarkEnd w:id="197"/>
      <w:r w:rsidR="00D02320" w:rsidRPr="0042043C">
        <w:rPr>
          <w:rFonts w:ascii="Arial" w:hAnsi="Arial" w:cs="Arial"/>
        </w:rPr>
        <w:t xml:space="preserve"> </w:t>
      </w:r>
    </w:p>
    <w:p w14:paraId="552EBBB4" w14:textId="7DF7E83B" w:rsidR="00D1773C" w:rsidRPr="00AD4C76" w:rsidRDefault="00D1773C" w:rsidP="00D1773C">
      <w:pPr>
        <w:jc w:val="both"/>
        <w:rPr>
          <w:rFonts w:ascii="Arial" w:hAnsi="Arial" w:cs="Arial"/>
          <w:szCs w:val="24"/>
        </w:rPr>
      </w:pPr>
    </w:p>
    <w:p w14:paraId="32F86410" w14:textId="3BF6D981" w:rsidR="00C25946" w:rsidRDefault="00C25946" w:rsidP="00C25946">
      <w:pPr>
        <w:jc w:val="both"/>
        <w:rPr>
          <w:rFonts w:ascii="Arial" w:hAnsi="Arial" w:cs="Arial"/>
          <w:b/>
          <w:bCs/>
          <w:szCs w:val="24"/>
        </w:rPr>
      </w:pPr>
      <w:r>
        <w:rPr>
          <w:rFonts w:ascii="Arial" w:hAnsi="Arial" w:cs="Arial"/>
          <w:b/>
          <w:bCs/>
          <w:szCs w:val="24"/>
        </w:rPr>
        <w:t>7.1 -</w:t>
      </w:r>
      <w:r w:rsidRPr="00C25946">
        <w:rPr>
          <w:rFonts w:ascii="Arial" w:hAnsi="Arial" w:cs="Arial"/>
          <w:b/>
          <w:bCs/>
          <w:szCs w:val="24"/>
        </w:rPr>
        <w:t xml:space="preserve"> Documents à fournir</w:t>
      </w:r>
    </w:p>
    <w:p w14:paraId="08030B93" w14:textId="77777777" w:rsidR="00C25946" w:rsidRPr="00C25946" w:rsidRDefault="00C25946" w:rsidP="00C25946">
      <w:pPr>
        <w:ind w:left="288"/>
        <w:jc w:val="both"/>
        <w:rPr>
          <w:rFonts w:ascii="Arial" w:hAnsi="Arial" w:cs="Arial"/>
          <w:b/>
          <w:bCs/>
          <w:szCs w:val="24"/>
        </w:rPr>
      </w:pPr>
    </w:p>
    <w:p w14:paraId="7E237680" w14:textId="77777777" w:rsidR="00C25946" w:rsidRPr="00C25946" w:rsidRDefault="00C25946" w:rsidP="00C25946">
      <w:pPr>
        <w:jc w:val="both"/>
        <w:rPr>
          <w:rFonts w:ascii="Arial" w:hAnsi="Arial" w:cs="Arial"/>
          <w:szCs w:val="24"/>
        </w:rPr>
      </w:pPr>
      <w:r w:rsidRPr="00C25946">
        <w:rPr>
          <w:rFonts w:ascii="Arial" w:hAnsi="Arial" w:cs="Arial"/>
          <w:szCs w:val="24"/>
        </w:rPr>
        <w:t xml:space="preserve">Le soumissionnaire auquel il est envisagé d'attribuer l'accord-cadre n'est pas tenu de fournir les justificatifs et moyens de preuves que l'acheteur peut obtenir directement par le biais d'un système électronique de mise à disposition d'informations administré par un organisme officiel ou d'un espace de stockage numérique, à condition que figurent dans sa candidature toutes les informations nécessaires à la consultation de ce système ou de cet espace et que l'accès soit gratuit. </w:t>
      </w:r>
    </w:p>
    <w:p w14:paraId="1D17A776" w14:textId="77777777" w:rsidR="004C58EB" w:rsidRDefault="004C58EB" w:rsidP="00C25946">
      <w:pPr>
        <w:jc w:val="both"/>
        <w:rPr>
          <w:rFonts w:ascii="Arial" w:hAnsi="Arial" w:cs="Arial"/>
          <w:szCs w:val="24"/>
        </w:rPr>
      </w:pPr>
    </w:p>
    <w:p w14:paraId="7F5FDE99" w14:textId="63F48490" w:rsidR="00C25946" w:rsidRPr="00C25946" w:rsidRDefault="00C25946" w:rsidP="00C25946">
      <w:pPr>
        <w:jc w:val="both"/>
        <w:rPr>
          <w:rFonts w:ascii="Arial" w:hAnsi="Arial" w:cs="Arial"/>
          <w:szCs w:val="24"/>
        </w:rPr>
      </w:pPr>
      <w:r w:rsidRPr="00C25946">
        <w:rPr>
          <w:rFonts w:ascii="Arial" w:hAnsi="Arial" w:cs="Arial"/>
          <w:szCs w:val="24"/>
        </w:rPr>
        <w:t>Conformément à l'arrêté du 22 mars 2019 fixant la liste des impôts, taxes, contributions ou cotisations sociales donnant lieu à la délivrance de certificats pour l'attribution des contrats de la commande publique, et lorsque le profil d'acheteur le permet, le soumissionnaire auquel il est envisagé d'attribuer l'accord cadre, n'est pas tenu de fournir le certificat attestant la souscription des déclarations et paiements prouvant qu'il a satisfait à ses obligations fiscales.</w:t>
      </w:r>
    </w:p>
    <w:p w14:paraId="067F8012" w14:textId="77777777" w:rsidR="004C58EB" w:rsidRDefault="004C58EB" w:rsidP="00C25946">
      <w:pPr>
        <w:jc w:val="both"/>
        <w:rPr>
          <w:rFonts w:ascii="Arial" w:hAnsi="Arial" w:cs="Arial"/>
          <w:szCs w:val="24"/>
        </w:rPr>
      </w:pPr>
    </w:p>
    <w:p w14:paraId="1BEB96DC" w14:textId="48D09F63" w:rsidR="00C25946" w:rsidRPr="00C25946" w:rsidRDefault="00C25946" w:rsidP="00C25946">
      <w:pPr>
        <w:jc w:val="both"/>
        <w:rPr>
          <w:rFonts w:ascii="Arial" w:hAnsi="Arial" w:cs="Arial"/>
          <w:szCs w:val="24"/>
        </w:rPr>
      </w:pPr>
      <w:r w:rsidRPr="00C25946">
        <w:rPr>
          <w:rFonts w:ascii="Arial" w:hAnsi="Arial" w:cs="Arial"/>
          <w:szCs w:val="24"/>
        </w:rPr>
        <w:t xml:space="preserve">En cas d'impossibilité de se procurer le certificat ci-dessus directement auprès des administrations ou organismes, l'acheteur en demande communication au soumissionnaire dans le courrier l'informant que son offre est susceptible d'être retenue. </w:t>
      </w:r>
    </w:p>
    <w:p w14:paraId="38073264" w14:textId="77777777" w:rsidR="00C25946" w:rsidRPr="00C25946" w:rsidRDefault="00C25946" w:rsidP="00C25946">
      <w:pPr>
        <w:jc w:val="both"/>
        <w:rPr>
          <w:rFonts w:ascii="Arial" w:hAnsi="Arial" w:cs="Arial"/>
          <w:szCs w:val="24"/>
        </w:rPr>
      </w:pPr>
      <w:r w:rsidRPr="00C25946">
        <w:rPr>
          <w:rFonts w:ascii="Arial" w:hAnsi="Arial" w:cs="Arial"/>
          <w:szCs w:val="24"/>
        </w:rPr>
        <w:t>Le soumissionnaire établi à l'étranger produit des certificats établis par les administrations et organismes du pays d'origine.</w:t>
      </w:r>
    </w:p>
    <w:p w14:paraId="227D2390" w14:textId="77777777" w:rsidR="004C58EB" w:rsidRDefault="004C58EB" w:rsidP="00C25946">
      <w:pPr>
        <w:jc w:val="both"/>
        <w:rPr>
          <w:rFonts w:ascii="Arial" w:hAnsi="Arial" w:cs="Arial"/>
          <w:szCs w:val="24"/>
        </w:rPr>
      </w:pPr>
    </w:p>
    <w:p w14:paraId="0724F036" w14:textId="0FDAF1A0" w:rsidR="00C25946" w:rsidRPr="00C25946" w:rsidRDefault="00C25946" w:rsidP="00C25946">
      <w:pPr>
        <w:jc w:val="both"/>
        <w:rPr>
          <w:rFonts w:ascii="Arial" w:hAnsi="Arial" w:cs="Arial"/>
          <w:szCs w:val="24"/>
        </w:rPr>
      </w:pPr>
      <w:r w:rsidRPr="00C25946">
        <w:rPr>
          <w:rFonts w:ascii="Arial" w:hAnsi="Arial" w:cs="Arial"/>
          <w:szCs w:val="24"/>
        </w:rPr>
        <w:t>Le soumissionnaire auquel il est envisagé d'attribuer l'accord-cadre devra fournir dans un délai fixé</w:t>
      </w:r>
      <w:r w:rsidR="00FB7772">
        <w:rPr>
          <w:rFonts w:ascii="Arial" w:hAnsi="Arial" w:cs="Arial"/>
          <w:szCs w:val="24"/>
        </w:rPr>
        <w:t xml:space="preserve"> par l’acheteur </w:t>
      </w:r>
      <w:r w:rsidRPr="00C25946">
        <w:rPr>
          <w:rFonts w:ascii="Arial" w:hAnsi="Arial" w:cs="Arial"/>
          <w:szCs w:val="24"/>
        </w:rPr>
        <w:t xml:space="preserve">les documents suivants : </w:t>
      </w:r>
    </w:p>
    <w:p w14:paraId="2F1FFED7" w14:textId="300ADA73" w:rsidR="00C25946" w:rsidRPr="00C25946" w:rsidRDefault="00C25946" w:rsidP="00C25946">
      <w:pPr>
        <w:jc w:val="both"/>
        <w:rPr>
          <w:rFonts w:ascii="Arial" w:hAnsi="Arial" w:cs="Arial"/>
          <w:szCs w:val="24"/>
        </w:rPr>
      </w:pPr>
      <w:r w:rsidRPr="00C25946">
        <w:rPr>
          <w:rFonts w:ascii="Arial" w:hAnsi="Arial" w:cs="Arial"/>
          <w:szCs w:val="24"/>
        </w:rPr>
        <w:t>- les attestations et certificats délivrés par les administrations et organismes compétents prouvant que les obligations fiscales et sociales ont été satisfaites pour l'année 20</w:t>
      </w:r>
      <w:r w:rsidR="00476FF0">
        <w:rPr>
          <w:rFonts w:ascii="Arial" w:hAnsi="Arial" w:cs="Arial"/>
          <w:szCs w:val="24"/>
        </w:rPr>
        <w:t>20</w:t>
      </w:r>
      <w:r w:rsidRPr="00C25946">
        <w:rPr>
          <w:rFonts w:ascii="Arial" w:hAnsi="Arial" w:cs="Arial"/>
          <w:szCs w:val="24"/>
        </w:rPr>
        <w:t xml:space="preserve"> ; </w:t>
      </w:r>
    </w:p>
    <w:p w14:paraId="798052EC" w14:textId="77777777" w:rsidR="00C25946" w:rsidRPr="00C25946" w:rsidRDefault="00C25946" w:rsidP="00C25946">
      <w:pPr>
        <w:jc w:val="both"/>
        <w:rPr>
          <w:rFonts w:ascii="Arial" w:hAnsi="Arial" w:cs="Arial"/>
          <w:szCs w:val="24"/>
        </w:rPr>
      </w:pPr>
      <w:r w:rsidRPr="00C25946">
        <w:rPr>
          <w:rFonts w:ascii="Arial" w:hAnsi="Arial" w:cs="Arial"/>
          <w:szCs w:val="24"/>
        </w:rPr>
        <w:t>- un ou des relevé(s) d'identité bancaire ou postal.</w:t>
      </w:r>
    </w:p>
    <w:p w14:paraId="4AFA1940" w14:textId="01D0B9DA" w:rsidR="00C25946" w:rsidRDefault="00C25946" w:rsidP="00C25946">
      <w:pPr>
        <w:jc w:val="both"/>
        <w:rPr>
          <w:rFonts w:ascii="Arial" w:hAnsi="Arial" w:cs="Arial"/>
          <w:szCs w:val="24"/>
        </w:rPr>
      </w:pPr>
    </w:p>
    <w:p w14:paraId="3F768104" w14:textId="77777777" w:rsidR="00C25946" w:rsidRPr="00C25946" w:rsidRDefault="00C25946" w:rsidP="00C25946">
      <w:pPr>
        <w:jc w:val="both"/>
        <w:rPr>
          <w:rFonts w:ascii="Arial" w:hAnsi="Arial" w:cs="Arial"/>
          <w:szCs w:val="24"/>
        </w:rPr>
      </w:pPr>
    </w:p>
    <w:p w14:paraId="2EB71B48" w14:textId="22814FFC" w:rsidR="00C25946" w:rsidRPr="00C25946" w:rsidRDefault="00C25946" w:rsidP="00C25946">
      <w:pPr>
        <w:jc w:val="both"/>
        <w:rPr>
          <w:rFonts w:ascii="Arial" w:hAnsi="Arial" w:cs="Arial"/>
          <w:b/>
          <w:bCs/>
          <w:szCs w:val="24"/>
        </w:rPr>
      </w:pPr>
      <w:bookmarkStart w:id="198" w:name="__RefHeading__11028_1809215877"/>
      <w:bookmarkEnd w:id="198"/>
      <w:r>
        <w:rPr>
          <w:rFonts w:ascii="Arial" w:hAnsi="Arial" w:cs="Arial"/>
          <w:b/>
          <w:bCs/>
          <w:szCs w:val="24"/>
        </w:rPr>
        <w:t>7.2 -</w:t>
      </w:r>
      <w:r w:rsidRPr="00C25946">
        <w:rPr>
          <w:rFonts w:ascii="Arial" w:hAnsi="Arial" w:cs="Arial"/>
          <w:b/>
          <w:bCs/>
          <w:szCs w:val="24"/>
        </w:rPr>
        <w:t xml:space="preserve"> Signature de</w:t>
      </w:r>
      <w:r w:rsidR="0012311F">
        <w:rPr>
          <w:rFonts w:ascii="Arial" w:hAnsi="Arial" w:cs="Arial"/>
          <w:b/>
          <w:bCs/>
          <w:szCs w:val="24"/>
        </w:rPr>
        <w:t xml:space="preserve"> l’</w:t>
      </w:r>
      <w:r w:rsidRPr="00C25946">
        <w:rPr>
          <w:rFonts w:ascii="Arial" w:hAnsi="Arial" w:cs="Arial"/>
          <w:b/>
          <w:bCs/>
          <w:szCs w:val="24"/>
        </w:rPr>
        <w:t>accord-cadre</w:t>
      </w:r>
    </w:p>
    <w:p w14:paraId="4EEC8596" w14:textId="77777777" w:rsidR="00C25946" w:rsidRPr="00C25946" w:rsidRDefault="00C25946" w:rsidP="00C25946">
      <w:pPr>
        <w:jc w:val="both"/>
        <w:rPr>
          <w:rFonts w:ascii="Arial" w:hAnsi="Arial" w:cs="Arial"/>
          <w:szCs w:val="24"/>
        </w:rPr>
      </w:pPr>
    </w:p>
    <w:p w14:paraId="7CE3C958" w14:textId="4A5062C0" w:rsidR="00D1773C" w:rsidRPr="00AD4C76" w:rsidRDefault="00D1773C" w:rsidP="00D1773C">
      <w:pPr>
        <w:jc w:val="both"/>
        <w:rPr>
          <w:rFonts w:ascii="Arial" w:hAnsi="Arial" w:cs="Arial"/>
          <w:szCs w:val="24"/>
        </w:rPr>
      </w:pPr>
      <w:bookmarkStart w:id="199" w:name="__RefHeading__11030_1809215877"/>
      <w:bookmarkEnd w:id="199"/>
      <w:r w:rsidRPr="00AD4C76">
        <w:rPr>
          <w:rFonts w:ascii="Arial" w:hAnsi="Arial" w:cs="Arial"/>
          <w:szCs w:val="24"/>
        </w:rPr>
        <w:t xml:space="preserve">Seul le </w:t>
      </w:r>
      <w:r w:rsidR="00222C48" w:rsidRPr="00AD4C76">
        <w:rPr>
          <w:rFonts w:ascii="Arial" w:hAnsi="Arial" w:cs="Arial"/>
          <w:szCs w:val="24"/>
        </w:rPr>
        <w:t>soumissionnaire</w:t>
      </w:r>
      <w:r w:rsidRPr="00AD4C76">
        <w:rPr>
          <w:rFonts w:ascii="Arial" w:hAnsi="Arial" w:cs="Arial"/>
          <w:szCs w:val="24"/>
        </w:rPr>
        <w:t xml:space="preserve"> retenu est tenu de signer </w:t>
      </w:r>
      <w:r w:rsidR="00D64252">
        <w:rPr>
          <w:rFonts w:ascii="Arial" w:hAnsi="Arial" w:cs="Arial"/>
          <w:szCs w:val="24"/>
        </w:rPr>
        <w:t>l'acte d'engagement</w:t>
      </w:r>
      <w:r w:rsidR="00222C48">
        <w:rPr>
          <w:rFonts w:ascii="Arial" w:hAnsi="Arial" w:cs="Arial"/>
          <w:szCs w:val="24"/>
        </w:rPr>
        <w:t xml:space="preserve"> (ATTRI1) </w:t>
      </w:r>
      <w:r w:rsidR="00D64252">
        <w:rPr>
          <w:rFonts w:ascii="Arial" w:hAnsi="Arial" w:cs="Arial"/>
          <w:szCs w:val="24"/>
        </w:rPr>
        <w:t xml:space="preserve">qui </w:t>
      </w:r>
      <w:r w:rsidRPr="00AD4C76">
        <w:rPr>
          <w:rFonts w:ascii="Arial" w:hAnsi="Arial" w:cs="Arial"/>
          <w:szCs w:val="24"/>
        </w:rPr>
        <w:t xml:space="preserve">lui sera </w:t>
      </w:r>
      <w:r w:rsidR="003C1543">
        <w:rPr>
          <w:rFonts w:ascii="Arial" w:hAnsi="Arial" w:cs="Arial"/>
          <w:szCs w:val="24"/>
        </w:rPr>
        <w:t>transmis pour signature</w:t>
      </w:r>
      <w:r w:rsidR="00D64252">
        <w:rPr>
          <w:rFonts w:ascii="Arial" w:hAnsi="Arial" w:cs="Arial"/>
          <w:szCs w:val="24"/>
        </w:rPr>
        <w:t xml:space="preserve"> à l’appui de la lettre d’attribution d</w:t>
      </w:r>
      <w:r w:rsidR="00402733">
        <w:rPr>
          <w:rFonts w:ascii="Arial" w:hAnsi="Arial" w:cs="Arial"/>
          <w:szCs w:val="24"/>
        </w:rPr>
        <w:t>e</w:t>
      </w:r>
      <w:r w:rsidR="00D64252">
        <w:rPr>
          <w:rFonts w:ascii="Arial" w:hAnsi="Arial" w:cs="Arial"/>
          <w:szCs w:val="24"/>
        </w:rPr>
        <w:t xml:space="preserve"> </w:t>
      </w:r>
      <w:r w:rsidR="00402733">
        <w:rPr>
          <w:rFonts w:ascii="Arial" w:hAnsi="Arial" w:cs="Arial"/>
          <w:szCs w:val="24"/>
        </w:rPr>
        <w:t>l’accord-cadre</w:t>
      </w:r>
      <w:r w:rsidR="004B7C5A">
        <w:rPr>
          <w:rFonts w:ascii="Arial" w:hAnsi="Arial" w:cs="Arial"/>
          <w:szCs w:val="24"/>
        </w:rPr>
        <w:t>.</w:t>
      </w:r>
    </w:p>
    <w:p w14:paraId="376C375B" w14:textId="58E173B4" w:rsidR="00D64252" w:rsidRPr="00AD4C76" w:rsidRDefault="00D64252" w:rsidP="00D1773C">
      <w:pPr>
        <w:jc w:val="both"/>
        <w:rPr>
          <w:rFonts w:ascii="Arial" w:hAnsi="Arial" w:cs="Arial"/>
          <w:szCs w:val="24"/>
        </w:rPr>
      </w:pPr>
    </w:p>
    <w:p w14:paraId="0833E7E4" w14:textId="4C1D5343" w:rsidR="00D1773C" w:rsidRPr="00AD4C76" w:rsidRDefault="00FE6160" w:rsidP="00D1773C">
      <w:pPr>
        <w:jc w:val="both"/>
        <w:rPr>
          <w:rFonts w:ascii="Arial" w:hAnsi="Arial" w:cs="Arial"/>
          <w:szCs w:val="24"/>
        </w:rPr>
      </w:pPr>
      <w:r>
        <w:rPr>
          <w:rFonts w:ascii="Arial" w:hAnsi="Arial" w:cs="Arial"/>
          <w:szCs w:val="24"/>
        </w:rPr>
        <w:t>Il est rappelé que ce document ne peu</w:t>
      </w:r>
      <w:r w:rsidR="00D1773C" w:rsidRPr="00AD4C76">
        <w:rPr>
          <w:rFonts w:ascii="Arial" w:hAnsi="Arial" w:cs="Arial"/>
          <w:szCs w:val="24"/>
        </w:rPr>
        <w:t xml:space="preserve">t être </w:t>
      </w:r>
      <w:r>
        <w:rPr>
          <w:rFonts w:ascii="Arial" w:hAnsi="Arial" w:cs="Arial"/>
          <w:szCs w:val="24"/>
        </w:rPr>
        <w:t>signé</w:t>
      </w:r>
      <w:r w:rsidR="00D1773C" w:rsidRPr="00AD4C76">
        <w:rPr>
          <w:rFonts w:ascii="Arial" w:hAnsi="Arial" w:cs="Arial"/>
          <w:szCs w:val="24"/>
        </w:rPr>
        <w:t xml:space="preserve"> que par une personne en capacité d'engager l'opérateur économique.</w:t>
      </w:r>
    </w:p>
    <w:p w14:paraId="4A53C1E3" w14:textId="77777777" w:rsidR="00D1773C" w:rsidRPr="00AD4C76" w:rsidRDefault="00D1773C" w:rsidP="00D1773C">
      <w:pPr>
        <w:jc w:val="both"/>
        <w:rPr>
          <w:rFonts w:ascii="Arial" w:hAnsi="Arial" w:cs="Arial"/>
          <w:szCs w:val="24"/>
        </w:rPr>
      </w:pPr>
    </w:p>
    <w:p w14:paraId="0A41F3D1" w14:textId="66122B0F" w:rsidR="00D1773C" w:rsidRPr="00AD4C76" w:rsidRDefault="003C1543" w:rsidP="00D1773C">
      <w:pPr>
        <w:jc w:val="both"/>
        <w:rPr>
          <w:rFonts w:ascii="Arial" w:hAnsi="Arial" w:cs="Arial"/>
          <w:szCs w:val="24"/>
        </w:rPr>
      </w:pPr>
      <w:r>
        <w:rPr>
          <w:rFonts w:ascii="Arial" w:hAnsi="Arial" w:cs="Arial"/>
          <w:szCs w:val="24"/>
        </w:rPr>
        <w:t>Dans le cas d’une signature électronique,  l</w:t>
      </w:r>
      <w:r w:rsidR="00D1773C" w:rsidRPr="00AD4C76">
        <w:rPr>
          <w:rFonts w:ascii="Arial" w:hAnsi="Arial" w:cs="Arial"/>
          <w:szCs w:val="24"/>
        </w:rPr>
        <w:t>'acte d'engagement doit être retourné en respectant les exigences prévues par l'annexe MODALITES DE SIGNATURE ELECTRONIQUE du présent règlement de la consultation.</w:t>
      </w:r>
    </w:p>
    <w:p w14:paraId="1F333DF1" w14:textId="77777777" w:rsidR="00D1773C" w:rsidRPr="00AD4C76" w:rsidRDefault="00D1773C" w:rsidP="00D1773C">
      <w:pPr>
        <w:jc w:val="both"/>
        <w:rPr>
          <w:rFonts w:ascii="Arial" w:hAnsi="Arial" w:cs="Arial"/>
          <w:szCs w:val="24"/>
        </w:rPr>
      </w:pPr>
    </w:p>
    <w:p w14:paraId="0BDC160E" w14:textId="77777777" w:rsidR="00D1773C" w:rsidRPr="00AD4C76" w:rsidRDefault="00D1773C" w:rsidP="00D1773C">
      <w:pPr>
        <w:jc w:val="both"/>
        <w:rPr>
          <w:rFonts w:ascii="Arial" w:hAnsi="Arial" w:cs="Arial"/>
          <w:szCs w:val="24"/>
        </w:rPr>
      </w:pPr>
      <w:r w:rsidRPr="00AD4C76">
        <w:rPr>
          <w:rFonts w:ascii="Arial" w:hAnsi="Arial" w:cs="Arial"/>
          <w:szCs w:val="24"/>
        </w:rPr>
        <w:t>A défaut, les documents seront considérés comme non signés.</w:t>
      </w:r>
    </w:p>
    <w:p w14:paraId="2610C193" w14:textId="48331CA6" w:rsidR="00D1773C" w:rsidRPr="00AD4C76" w:rsidRDefault="00D1773C" w:rsidP="00D1773C">
      <w:pPr>
        <w:jc w:val="both"/>
        <w:rPr>
          <w:rFonts w:ascii="Arial" w:hAnsi="Arial" w:cs="Arial"/>
          <w:szCs w:val="24"/>
        </w:rPr>
      </w:pPr>
    </w:p>
    <w:p w14:paraId="6BDEE36A" w14:textId="77777777" w:rsidR="00D1773C" w:rsidRDefault="00D1773C" w:rsidP="000700C7">
      <w:pPr>
        <w:pStyle w:val="Titre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ind w:left="0" w:firstLine="0"/>
        <w:rPr>
          <w:rFonts w:ascii="Arial" w:hAnsi="Arial" w:cs="Arial"/>
        </w:rPr>
      </w:pPr>
      <w:bookmarkStart w:id="200" w:name="_Toc59523173"/>
      <w:r w:rsidRPr="00AD4C76">
        <w:rPr>
          <w:rFonts w:ascii="Arial" w:hAnsi="Arial" w:cs="Arial"/>
        </w:rPr>
        <w:t>LANGUE</w:t>
      </w:r>
      <w:bookmarkEnd w:id="200"/>
    </w:p>
    <w:p w14:paraId="60C7507E" w14:textId="77777777" w:rsidR="008E0D9F" w:rsidRPr="008E0D9F" w:rsidRDefault="008E0D9F" w:rsidP="008E0D9F"/>
    <w:p w14:paraId="5967DCB2" w14:textId="77777777" w:rsidR="00D1773C" w:rsidRDefault="00D1773C" w:rsidP="00D1773C">
      <w:pPr>
        <w:jc w:val="both"/>
        <w:rPr>
          <w:rFonts w:ascii="Arial" w:hAnsi="Arial" w:cs="Arial"/>
          <w:szCs w:val="24"/>
        </w:rPr>
      </w:pPr>
      <w:r w:rsidRPr="00AD4C76">
        <w:rPr>
          <w:rFonts w:ascii="Arial" w:hAnsi="Arial" w:cs="Arial"/>
          <w:szCs w:val="24"/>
        </w:rPr>
        <w:t>Les documents et informations doivent être rédigés en langue française ou, à défaut, être accompagnées d'une traduction en français.</w:t>
      </w:r>
    </w:p>
    <w:p w14:paraId="4AA54BE6" w14:textId="5EFB79A4" w:rsidR="00D1773C" w:rsidRPr="00AD4C76" w:rsidRDefault="00D1773C" w:rsidP="00D1773C">
      <w:pPr>
        <w:jc w:val="both"/>
        <w:rPr>
          <w:rFonts w:ascii="Arial" w:hAnsi="Arial" w:cs="Arial"/>
          <w:szCs w:val="24"/>
        </w:rPr>
      </w:pPr>
    </w:p>
    <w:p w14:paraId="425D9078" w14:textId="77777777" w:rsidR="00D1773C" w:rsidRDefault="00D1773C" w:rsidP="000700C7">
      <w:pPr>
        <w:pStyle w:val="Titre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ind w:left="0" w:firstLine="0"/>
        <w:rPr>
          <w:rFonts w:ascii="Arial" w:hAnsi="Arial" w:cs="Arial"/>
        </w:rPr>
      </w:pPr>
      <w:bookmarkStart w:id="201" w:name="_Toc59523174"/>
      <w:r w:rsidRPr="00AD4C76">
        <w:rPr>
          <w:rFonts w:ascii="Arial" w:hAnsi="Arial" w:cs="Arial"/>
        </w:rPr>
        <w:t>CONTENTIEUX</w:t>
      </w:r>
      <w:bookmarkEnd w:id="201"/>
    </w:p>
    <w:p w14:paraId="0EEB6629" w14:textId="77777777" w:rsidR="00011E2A" w:rsidRDefault="00011E2A" w:rsidP="00D1773C">
      <w:pPr>
        <w:jc w:val="both"/>
        <w:rPr>
          <w:rFonts w:ascii="Arial" w:hAnsi="Arial" w:cs="Arial"/>
          <w:szCs w:val="24"/>
        </w:rPr>
      </w:pPr>
    </w:p>
    <w:p w14:paraId="2786E711" w14:textId="77777777" w:rsidR="00D1773C" w:rsidRDefault="00D1773C" w:rsidP="00D1773C">
      <w:pPr>
        <w:jc w:val="both"/>
        <w:rPr>
          <w:rFonts w:ascii="Arial" w:hAnsi="Arial" w:cs="Arial"/>
          <w:szCs w:val="24"/>
        </w:rPr>
      </w:pPr>
      <w:r w:rsidRPr="00AD4C76">
        <w:rPr>
          <w:rFonts w:ascii="Arial" w:hAnsi="Arial" w:cs="Arial"/>
          <w:szCs w:val="24"/>
        </w:rPr>
        <w:t>L'instance chargée des procédures de recours et service auprès duquel des renseignements peuvent être obtenus concernant l'introduction des recours est le :</w:t>
      </w:r>
    </w:p>
    <w:p w14:paraId="7D5B45C6" w14:textId="77777777" w:rsidR="008E0D9F" w:rsidRPr="00AD4C76" w:rsidRDefault="008E0D9F" w:rsidP="00D1773C">
      <w:pPr>
        <w:jc w:val="both"/>
        <w:rPr>
          <w:rFonts w:ascii="Arial" w:hAnsi="Arial" w:cs="Arial"/>
          <w:szCs w:val="24"/>
        </w:rPr>
      </w:pPr>
    </w:p>
    <w:p w14:paraId="3190AB86" w14:textId="77777777" w:rsidR="00D1773C" w:rsidRPr="00AD4C76" w:rsidRDefault="00D1773C" w:rsidP="00E574C0">
      <w:pPr>
        <w:jc w:val="center"/>
        <w:rPr>
          <w:rFonts w:ascii="Arial" w:hAnsi="Arial" w:cs="Arial"/>
          <w:szCs w:val="24"/>
        </w:rPr>
      </w:pPr>
      <w:r w:rsidRPr="00AD4C76">
        <w:rPr>
          <w:rFonts w:ascii="Arial" w:hAnsi="Arial" w:cs="Arial"/>
          <w:szCs w:val="24"/>
        </w:rPr>
        <w:t>Tribunal administratif de Rennes</w:t>
      </w:r>
    </w:p>
    <w:p w14:paraId="1611116B" w14:textId="77777777" w:rsidR="00E574C0" w:rsidRPr="00AD4C76" w:rsidRDefault="00E574C0" w:rsidP="00E574C0">
      <w:pPr>
        <w:jc w:val="center"/>
        <w:rPr>
          <w:rFonts w:ascii="Arial" w:hAnsi="Arial" w:cs="Arial"/>
          <w:szCs w:val="24"/>
        </w:rPr>
      </w:pPr>
      <w:r w:rsidRPr="00AD4C76">
        <w:rPr>
          <w:rFonts w:ascii="Arial" w:hAnsi="Arial" w:cs="Arial"/>
          <w:szCs w:val="24"/>
        </w:rPr>
        <w:t>Hôtel de Bizien</w:t>
      </w:r>
    </w:p>
    <w:p w14:paraId="27D5F244" w14:textId="77777777" w:rsidR="00D1773C" w:rsidRPr="00AD4C76" w:rsidRDefault="00D1773C" w:rsidP="00E574C0">
      <w:pPr>
        <w:jc w:val="center"/>
        <w:rPr>
          <w:rFonts w:ascii="Arial" w:hAnsi="Arial" w:cs="Arial"/>
          <w:szCs w:val="24"/>
        </w:rPr>
      </w:pPr>
      <w:r w:rsidRPr="00AD4C76">
        <w:rPr>
          <w:rFonts w:ascii="Arial" w:hAnsi="Arial" w:cs="Arial"/>
          <w:szCs w:val="24"/>
        </w:rPr>
        <w:t>3 Contour de la Motte – CS 44416</w:t>
      </w:r>
    </w:p>
    <w:p w14:paraId="55BBDD9D" w14:textId="77777777" w:rsidR="00D1773C" w:rsidRPr="00AD4C76" w:rsidRDefault="00D1773C" w:rsidP="00E574C0">
      <w:pPr>
        <w:jc w:val="center"/>
        <w:rPr>
          <w:rFonts w:ascii="Arial" w:hAnsi="Arial" w:cs="Arial"/>
          <w:szCs w:val="24"/>
        </w:rPr>
      </w:pPr>
      <w:r w:rsidRPr="00AD4C76">
        <w:rPr>
          <w:rFonts w:ascii="Arial" w:hAnsi="Arial" w:cs="Arial"/>
          <w:szCs w:val="24"/>
        </w:rPr>
        <w:t>35044 Rennes</w:t>
      </w:r>
      <w:r w:rsidR="00E574C0" w:rsidRPr="00AD4C76">
        <w:rPr>
          <w:rFonts w:ascii="Arial" w:hAnsi="Arial" w:cs="Arial"/>
          <w:szCs w:val="24"/>
        </w:rPr>
        <w:t xml:space="preserve"> cedex</w:t>
      </w:r>
    </w:p>
    <w:p w14:paraId="2331B1BE" w14:textId="77777777" w:rsidR="00D1773C" w:rsidRPr="00AD4C76" w:rsidRDefault="00D1773C" w:rsidP="00E574C0">
      <w:pPr>
        <w:jc w:val="center"/>
        <w:rPr>
          <w:rFonts w:ascii="Arial" w:hAnsi="Arial" w:cs="Arial"/>
          <w:szCs w:val="24"/>
        </w:rPr>
      </w:pPr>
      <w:r w:rsidRPr="00AD4C76">
        <w:rPr>
          <w:rFonts w:ascii="Arial" w:hAnsi="Arial" w:cs="Arial"/>
          <w:szCs w:val="24"/>
        </w:rPr>
        <w:t>Téléphone : 02 23 21 28 28</w:t>
      </w:r>
    </w:p>
    <w:p w14:paraId="447C9A78" w14:textId="77777777" w:rsidR="00D1773C" w:rsidRPr="00AD4C76" w:rsidRDefault="00D1773C" w:rsidP="00E574C0">
      <w:pPr>
        <w:jc w:val="center"/>
        <w:rPr>
          <w:rFonts w:ascii="Arial" w:hAnsi="Arial" w:cs="Arial"/>
          <w:szCs w:val="24"/>
        </w:rPr>
      </w:pPr>
      <w:r w:rsidRPr="00AD4C76">
        <w:rPr>
          <w:rFonts w:ascii="Arial" w:hAnsi="Arial" w:cs="Arial"/>
          <w:szCs w:val="24"/>
        </w:rPr>
        <w:t>Télécopieur : 02 99 63 56 84</w:t>
      </w:r>
    </w:p>
    <w:p w14:paraId="7B3EBC44" w14:textId="77777777" w:rsidR="007767C8" w:rsidRPr="00AD4C76" w:rsidRDefault="00D1773C" w:rsidP="00720064">
      <w:pPr>
        <w:jc w:val="center"/>
        <w:rPr>
          <w:rFonts w:ascii="Arial" w:hAnsi="Arial" w:cs="Arial"/>
          <w:szCs w:val="24"/>
        </w:rPr>
      </w:pPr>
      <w:r w:rsidRPr="00AD4C76">
        <w:rPr>
          <w:rFonts w:ascii="Arial" w:hAnsi="Arial" w:cs="Arial"/>
          <w:szCs w:val="24"/>
        </w:rPr>
        <w:t>Courriel</w:t>
      </w:r>
      <w:r w:rsidR="008E0D9F">
        <w:rPr>
          <w:rFonts w:ascii="Arial" w:hAnsi="Arial" w:cs="Arial"/>
          <w:szCs w:val="24"/>
        </w:rPr>
        <w:t xml:space="preserve"> </w:t>
      </w:r>
      <w:r w:rsidRPr="00AD4C76">
        <w:rPr>
          <w:rFonts w:ascii="Arial" w:hAnsi="Arial" w:cs="Arial"/>
          <w:szCs w:val="24"/>
        </w:rPr>
        <w:t xml:space="preserve">: </w:t>
      </w:r>
      <w:hyperlink r:id="rId17" w:history="1">
        <w:r w:rsidR="00E574C0" w:rsidRPr="00AD4C76">
          <w:rPr>
            <w:rStyle w:val="Lienhypertexte"/>
            <w:rFonts w:ascii="Arial" w:hAnsi="Arial" w:cs="Arial"/>
            <w:szCs w:val="24"/>
          </w:rPr>
          <w:t>greffe.ta-rennes@juradm.fr</w:t>
        </w:r>
      </w:hyperlink>
      <w:r w:rsidR="00E574C0" w:rsidRPr="00AD4C76">
        <w:rPr>
          <w:rFonts w:ascii="Arial" w:hAnsi="Arial" w:cs="Arial"/>
          <w:szCs w:val="24"/>
        </w:rPr>
        <w:t xml:space="preserve"> </w:t>
      </w:r>
    </w:p>
    <w:p w14:paraId="17F9108D" w14:textId="45117C14" w:rsidR="00EF54DF" w:rsidRDefault="00EF54DF" w:rsidP="00F444EC">
      <w:pPr>
        <w:jc w:val="both"/>
        <w:rPr>
          <w:rFonts w:ascii="Arial" w:hAnsi="Arial" w:cs="Arial"/>
        </w:rPr>
      </w:pPr>
    </w:p>
    <w:p w14:paraId="3C64F732" w14:textId="20B8CCA7" w:rsidR="00E261BF" w:rsidRDefault="00F444EC" w:rsidP="004948E3">
      <w:pPr>
        <w:jc w:val="both"/>
        <w:rPr>
          <w:rFonts w:ascii="Arial" w:hAnsi="Arial" w:cs="Arial"/>
        </w:rPr>
      </w:pPr>
      <w:r w:rsidRPr="00F444EC">
        <w:rPr>
          <w:rFonts w:ascii="Arial" w:hAnsi="Arial" w:cs="Arial"/>
        </w:rPr>
        <w:t>Conformément à l’article R.414-6 du code de justice administrative, les personnes physiques et morales de droit privé non représentées par un avocat, autres que celles chargées de la gestion permanente d’un service public, peuvent adresser leur requête à la juridiction par voie électronique au moyen d’un télé</w:t>
      </w:r>
      <w:r w:rsidR="003F7970">
        <w:rPr>
          <w:rFonts w:ascii="Arial" w:hAnsi="Arial" w:cs="Arial"/>
        </w:rPr>
        <w:t>-</w:t>
      </w:r>
      <w:r w:rsidRPr="00F444EC">
        <w:rPr>
          <w:rFonts w:ascii="Arial" w:hAnsi="Arial" w:cs="Arial"/>
        </w:rPr>
        <w:t>service accessible par le réseau internet</w:t>
      </w:r>
      <w:r w:rsidR="001B3E1B">
        <w:rPr>
          <w:rFonts w:ascii="Arial" w:hAnsi="Arial" w:cs="Arial"/>
        </w:rPr>
        <w:t>.</w:t>
      </w:r>
    </w:p>
    <w:p w14:paraId="412AAF79" w14:textId="5FF4BD59" w:rsidR="00662726" w:rsidRDefault="00662726" w:rsidP="004948E3">
      <w:pPr>
        <w:jc w:val="both"/>
        <w:rPr>
          <w:rFonts w:ascii="Arial" w:hAnsi="Arial" w:cs="Arial"/>
        </w:rPr>
      </w:pPr>
    </w:p>
    <w:p w14:paraId="4B10E994" w14:textId="73F96439" w:rsidR="00414838" w:rsidRDefault="00414838" w:rsidP="004948E3">
      <w:pPr>
        <w:jc w:val="both"/>
        <w:rPr>
          <w:rFonts w:ascii="Arial" w:hAnsi="Arial" w:cs="Arial"/>
        </w:rPr>
      </w:pPr>
    </w:p>
    <w:p w14:paraId="4186E01C" w14:textId="4E071692" w:rsidR="00C66638" w:rsidRDefault="00C66638" w:rsidP="004948E3">
      <w:pPr>
        <w:jc w:val="both"/>
        <w:rPr>
          <w:rFonts w:ascii="Arial" w:hAnsi="Arial" w:cs="Arial"/>
        </w:rPr>
      </w:pPr>
    </w:p>
    <w:p w14:paraId="00F9CD1D" w14:textId="77777777" w:rsidR="00C66638" w:rsidRDefault="00C66638" w:rsidP="004948E3">
      <w:pPr>
        <w:jc w:val="both"/>
        <w:rPr>
          <w:rFonts w:ascii="Arial" w:hAnsi="Arial" w:cs="Arial"/>
        </w:rPr>
      </w:pPr>
    </w:p>
    <w:p w14:paraId="274A81FB" w14:textId="6A2CBB7A" w:rsidR="00662726" w:rsidRPr="00662726" w:rsidRDefault="00662726" w:rsidP="00662726">
      <w:pPr>
        <w:pStyle w:val="Titre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ind w:left="0" w:firstLine="0"/>
        <w:rPr>
          <w:rFonts w:ascii="Arial" w:hAnsi="Arial" w:cs="Arial"/>
        </w:rPr>
      </w:pPr>
      <w:bookmarkStart w:id="202" w:name="_Toc59523175"/>
      <w:r w:rsidRPr="00662726">
        <w:rPr>
          <w:rFonts w:ascii="Arial" w:hAnsi="Arial" w:cs="Arial"/>
        </w:rPr>
        <w:lastRenderedPageBreak/>
        <w:t>ANNEXES</w:t>
      </w:r>
      <w:bookmarkEnd w:id="202"/>
    </w:p>
    <w:p w14:paraId="70693706" w14:textId="77777777" w:rsidR="00662726" w:rsidRPr="00662726" w:rsidRDefault="00662726" w:rsidP="00662726">
      <w:pPr>
        <w:rPr>
          <w:szCs w:val="22"/>
        </w:rPr>
      </w:pPr>
    </w:p>
    <w:p w14:paraId="0F70CDE7" w14:textId="5F9BDC53" w:rsidR="00662726" w:rsidRPr="002D406F" w:rsidRDefault="00375BC9" w:rsidP="002D406F">
      <w:pPr>
        <w:jc w:val="both"/>
        <w:rPr>
          <w:rFonts w:ascii="Arial" w:hAnsi="Arial" w:cs="Arial"/>
        </w:rPr>
      </w:pPr>
      <w:r w:rsidRPr="002D406F">
        <w:rPr>
          <w:rFonts w:ascii="Arial" w:hAnsi="Arial" w:cs="Arial"/>
        </w:rPr>
        <w:t>ANNEXE 1 : Modalités de signature électronique ;</w:t>
      </w:r>
    </w:p>
    <w:p w14:paraId="6C927648" w14:textId="517A48A9" w:rsidR="00375BC9" w:rsidRPr="002D406F" w:rsidRDefault="00375BC9" w:rsidP="002D406F">
      <w:pPr>
        <w:jc w:val="both"/>
        <w:rPr>
          <w:rFonts w:ascii="Arial" w:hAnsi="Arial" w:cs="Arial"/>
        </w:rPr>
      </w:pPr>
      <w:r w:rsidRPr="002D406F">
        <w:rPr>
          <w:rFonts w:ascii="Arial" w:hAnsi="Arial" w:cs="Arial"/>
        </w:rPr>
        <w:t>ANNEXE 2 : Transmission des plis ;</w:t>
      </w:r>
    </w:p>
    <w:p w14:paraId="526FB4E9" w14:textId="4E96B8A4" w:rsidR="00375BC9" w:rsidRPr="002D406F" w:rsidRDefault="00375BC9" w:rsidP="00A3473A">
      <w:pPr>
        <w:rPr>
          <w:rFonts w:ascii="Arial" w:hAnsi="Arial" w:cs="Arial"/>
        </w:rPr>
      </w:pPr>
      <w:r w:rsidRPr="002D406F">
        <w:rPr>
          <w:rFonts w:ascii="Arial" w:hAnsi="Arial" w:cs="Arial"/>
        </w:rPr>
        <w:t>ANNEXE</w:t>
      </w:r>
      <w:r w:rsidR="00A3473A">
        <w:rPr>
          <w:rFonts w:ascii="Arial" w:hAnsi="Arial" w:cs="Arial"/>
        </w:rPr>
        <w:t xml:space="preserve"> </w:t>
      </w:r>
      <w:r w:rsidRPr="002D406F">
        <w:rPr>
          <w:rFonts w:ascii="Arial" w:hAnsi="Arial" w:cs="Arial"/>
        </w:rPr>
        <w:t>3 : Coordonnées des différents correspondants auprès desquels des informations</w:t>
      </w:r>
      <w:r w:rsidR="00A3473A">
        <w:rPr>
          <w:rFonts w:ascii="Arial" w:hAnsi="Arial" w:cs="Arial"/>
        </w:rPr>
        <w:t xml:space="preserve"> p</w:t>
      </w:r>
      <w:r w:rsidRPr="002D406F">
        <w:rPr>
          <w:rFonts w:ascii="Arial" w:hAnsi="Arial" w:cs="Arial"/>
        </w:rPr>
        <w:t>articulières peuvent être obtenues ;</w:t>
      </w:r>
    </w:p>
    <w:p w14:paraId="4635285D" w14:textId="27A0A36F" w:rsidR="001D2F74" w:rsidRDefault="001D2F74" w:rsidP="002D406F">
      <w:pPr>
        <w:jc w:val="both"/>
        <w:rPr>
          <w:rFonts w:ascii="Arial" w:hAnsi="Arial" w:cs="Arial"/>
        </w:rPr>
      </w:pPr>
      <w:r w:rsidRPr="002D406F">
        <w:rPr>
          <w:rFonts w:ascii="Arial" w:hAnsi="Arial" w:cs="Arial"/>
        </w:rPr>
        <w:t>ANNEXE 4 : Fournisseurs non soumissionnaires ;</w:t>
      </w:r>
    </w:p>
    <w:p w14:paraId="18F83C90" w14:textId="1CD8CEA1" w:rsidR="00931190" w:rsidRDefault="00931190" w:rsidP="002D406F">
      <w:pPr>
        <w:jc w:val="both"/>
        <w:rPr>
          <w:rFonts w:ascii="Arial" w:hAnsi="Arial" w:cs="Arial"/>
        </w:rPr>
      </w:pPr>
      <w:r w:rsidRPr="006664BE">
        <w:rPr>
          <w:rFonts w:ascii="Arial" w:hAnsi="Arial" w:cs="Arial"/>
        </w:rPr>
        <w:t xml:space="preserve">ANNEXE 5 : </w:t>
      </w:r>
      <w:r w:rsidR="007E5966">
        <w:rPr>
          <w:rFonts w:ascii="Arial" w:hAnsi="Arial" w:cs="Arial"/>
        </w:rPr>
        <w:t xml:space="preserve">Modalités d’accès sur sites </w:t>
      </w:r>
      <w:r w:rsidRPr="006664BE">
        <w:rPr>
          <w:rFonts w:ascii="Arial" w:hAnsi="Arial" w:cs="Arial"/>
        </w:rPr>
        <w:t>;</w:t>
      </w:r>
    </w:p>
    <w:p w14:paraId="447BA8EA" w14:textId="253211A1" w:rsidR="007E5966" w:rsidRPr="006664BE" w:rsidRDefault="007E5966" w:rsidP="002D406F">
      <w:pPr>
        <w:jc w:val="both"/>
        <w:rPr>
          <w:rFonts w:ascii="Arial" w:hAnsi="Arial" w:cs="Arial"/>
        </w:rPr>
      </w:pPr>
      <w:r>
        <w:rPr>
          <w:rFonts w:ascii="Arial" w:hAnsi="Arial" w:cs="Arial"/>
        </w:rPr>
        <w:t>ANNEXE 6 : Attestation de visite ;</w:t>
      </w:r>
    </w:p>
    <w:p w14:paraId="77A81D72" w14:textId="64FD833D" w:rsidR="00CD3CAD" w:rsidRPr="006664BE" w:rsidRDefault="00931190" w:rsidP="002D406F">
      <w:pPr>
        <w:jc w:val="both"/>
        <w:rPr>
          <w:rFonts w:ascii="Arial" w:hAnsi="Arial" w:cs="Arial"/>
        </w:rPr>
      </w:pPr>
      <w:r w:rsidRPr="006664BE">
        <w:rPr>
          <w:rFonts w:ascii="Arial" w:hAnsi="Arial" w:cs="Arial"/>
        </w:rPr>
        <w:t xml:space="preserve">ANNEXE </w:t>
      </w:r>
      <w:r w:rsidR="007E5966">
        <w:rPr>
          <w:rFonts w:ascii="Arial" w:hAnsi="Arial" w:cs="Arial"/>
        </w:rPr>
        <w:t>7</w:t>
      </w:r>
      <w:r w:rsidRPr="006664BE">
        <w:rPr>
          <w:rFonts w:ascii="Arial" w:hAnsi="Arial" w:cs="Arial"/>
        </w:rPr>
        <w:t xml:space="preserve"> : </w:t>
      </w:r>
      <w:r w:rsidR="00AD5451">
        <w:rPr>
          <w:rFonts w:ascii="Arial" w:hAnsi="Arial" w:cs="Arial"/>
        </w:rPr>
        <w:t>Fiche de renseignement</w:t>
      </w:r>
      <w:r w:rsidRPr="006664BE">
        <w:rPr>
          <w:rFonts w:ascii="Arial" w:hAnsi="Arial" w:cs="Arial"/>
        </w:rPr>
        <w:t> ;</w:t>
      </w:r>
    </w:p>
    <w:p w14:paraId="58AAA30D" w14:textId="63B45658" w:rsidR="00931190" w:rsidRPr="00AD5451" w:rsidRDefault="00CD3CAD" w:rsidP="002D406F">
      <w:pPr>
        <w:jc w:val="both"/>
        <w:rPr>
          <w:rFonts w:ascii="Arial" w:hAnsi="Arial" w:cs="Arial"/>
          <w:color w:val="FF0000"/>
        </w:rPr>
      </w:pPr>
      <w:r w:rsidRPr="006664BE">
        <w:rPr>
          <w:rFonts w:ascii="Arial" w:hAnsi="Arial" w:cs="Arial"/>
        </w:rPr>
        <w:t xml:space="preserve">ANNEXE </w:t>
      </w:r>
      <w:r w:rsidR="007E5966">
        <w:rPr>
          <w:rFonts w:ascii="Arial" w:hAnsi="Arial" w:cs="Arial"/>
        </w:rPr>
        <w:t>8</w:t>
      </w:r>
      <w:r w:rsidRPr="006664BE">
        <w:rPr>
          <w:rFonts w:ascii="Arial" w:hAnsi="Arial" w:cs="Arial"/>
        </w:rPr>
        <w:t xml:space="preserve"> : </w:t>
      </w:r>
      <w:r w:rsidR="006664BE" w:rsidRPr="00414838">
        <w:rPr>
          <w:rFonts w:ascii="Arial" w:hAnsi="Arial" w:cs="Arial"/>
        </w:rPr>
        <w:t>Eléments attendus pour l’analyse de la valeur technique</w:t>
      </w:r>
      <w:r w:rsidR="00414838">
        <w:rPr>
          <w:rFonts w:ascii="Arial" w:hAnsi="Arial" w:cs="Arial"/>
          <w:color w:val="FF0000"/>
        </w:rPr>
        <w:t>.</w:t>
      </w:r>
      <w:r w:rsidR="00931190" w:rsidRPr="00AD5451">
        <w:rPr>
          <w:rFonts w:ascii="Arial" w:hAnsi="Arial" w:cs="Arial"/>
          <w:color w:val="FF0000"/>
        </w:rPr>
        <w:t xml:space="preserve"> </w:t>
      </w:r>
    </w:p>
    <w:p w14:paraId="136E8998" w14:textId="3DBA95A1" w:rsidR="006B64BC" w:rsidRDefault="006B64BC" w:rsidP="004948E3">
      <w:pPr>
        <w:jc w:val="both"/>
        <w:rPr>
          <w:rFonts w:ascii="Arial" w:hAnsi="Arial" w:cs="Arial"/>
        </w:rPr>
      </w:pPr>
    </w:p>
    <w:p w14:paraId="3A0B1482" w14:textId="6292756E" w:rsidR="007E5966" w:rsidRDefault="007E5966" w:rsidP="004948E3">
      <w:pPr>
        <w:jc w:val="both"/>
        <w:rPr>
          <w:rFonts w:ascii="Arial" w:hAnsi="Arial" w:cs="Arial"/>
        </w:rPr>
      </w:pPr>
    </w:p>
    <w:p w14:paraId="27AFE0F4" w14:textId="3B4B8596" w:rsidR="007E5966" w:rsidRDefault="007E5966" w:rsidP="004948E3">
      <w:pPr>
        <w:jc w:val="both"/>
        <w:rPr>
          <w:rFonts w:ascii="Arial" w:hAnsi="Arial" w:cs="Arial"/>
        </w:rPr>
      </w:pPr>
    </w:p>
    <w:p w14:paraId="5B509F7C" w14:textId="44B6EFCB" w:rsidR="007E5966" w:rsidRDefault="007E5966" w:rsidP="004948E3">
      <w:pPr>
        <w:jc w:val="both"/>
        <w:rPr>
          <w:rFonts w:ascii="Arial" w:hAnsi="Arial" w:cs="Arial"/>
        </w:rPr>
      </w:pPr>
    </w:p>
    <w:p w14:paraId="391A15F7" w14:textId="4E2D5862" w:rsidR="007E5966" w:rsidRDefault="007E5966" w:rsidP="004948E3">
      <w:pPr>
        <w:jc w:val="both"/>
        <w:rPr>
          <w:rFonts w:ascii="Arial" w:hAnsi="Arial" w:cs="Arial"/>
        </w:rPr>
      </w:pPr>
    </w:p>
    <w:p w14:paraId="3CA49898" w14:textId="63B4CC50" w:rsidR="007E5966" w:rsidRDefault="007E5966" w:rsidP="004948E3">
      <w:pPr>
        <w:jc w:val="both"/>
        <w:rPr>
          <w:rFonts w:ascii="Arial" w:hAnsi="Arial" w:cs="Arial"/>
        </w:rPr>
      </w:pPr>
    </w:p>
    <w:p w14:paraId="2A0F179E" w14:textId="3DCC53EF" w:rsidR="007E5966" w:rsidRDefault="007E5966" w:rsidP="004948E3">
      <w:pPr>
        <w:jc w:val="both"/>
        <w:rPr>
          <w:rFonts w:ascii="Arial" w:hAnsi="Arial" w:cs="Arial"/>
        </w:rPr>
      </w:pPr>
    </w:p>
    <w:p w14:paraId="62BCDAA7" w14:textId="5A16DD33" w:rsidR="007E5966" w:rsidRDefault="007E5966" w:rsidP="004948E3">
      <w:pPr>
        <w:jc w:val="both"/>
        <w:rPr>
          <w:rFonts w:ascii="Arial" w:hAnsi="Arial" w:cs="Arial"/>
        </w:rPr>
      </w:pPr>
    </w:p>
    <w:p w14:paraId="3A30C412" w14:textId="4BBB564E" w:rsidR="007E5966" w:rsidRDefault="007E5966" w:rsidP="004948E3">
      <w:pPr>
        <w:jc w:val="both"/>
        <w:rPr>
          <w:rFonts w:ascii="Arial" w:hAnsi="Arial" w:cs="Arial"/>
        </w:rPr>
      </w:pPr>
    </w:p>
    <w:p w14:paraId="6CEAD463" w14:textId="6C62900F" w:rsidR="007E5966" w:rsidRDefault="007E5966" w:rsidP="004948E3">
      <w:pPr>
        <w:jc w:val="both"/>
        <w:rPr>
          <w:rFonts w:ascii="Arial" w:hAnsi="Arial" w:cs="Arial"/>
        </w:rPr>
      </w:pPr>
    </w:p>
    <w:p w14:paraId="1C3D8EC1" w14:textId="4336D3DD" w:rsidR="007E5966" w:rsidRDefault="007E5966" w:rsidP="004948E3">
      <w:pPr>
        <w:jc w:val="both"/>
        <w:rPr>
          <w:rFonts w:ascii="Arial" w:hAnsi="Arial" w:cs="Arial"/>
        </w:rPr>
      </w:pPr>
    </w:p>
    <w:p w14:paraId="296AAFC3" w14:textId="011FA831" w:rsidR="007E5966" w:rsidRDefault="007E5966" w:rsidP="004948E3">
      <w:pPr>
        <w:jc w:val="both"/>
        <w:rPr>
          <w:rFonts w:ascii="Arial" w:hAnsi="Arial" w:cs="Arial"/>
        </w:rPr>
      </w:pPr>
    </w:p>
    <w:p w14:paraId="36840305" w14:textId="06BDEFD3" w:rsidR="007E5966" w:rsidRDefault="007E5966" w:rsidP="004948E3">
      <w:pPr>
        <w:jc w:val="both"/>
        <w:rPr>
          <w:rFonts w:ascii="Arial" w:hAnsi="Arial" w:cs="Arial"/>
        </w:rPr>
      </w:pPr>
    </w:p>
    <w:p w14:paraId="3FA61F22" w14:textId="4387B746" w:rsidR="007E5966" w:rsidRDefault="007E5966" w:rsidP="004948E3">
      <w:pPr>
        <w:jc w:val="both"/>
        <w:rPr>
          <w:rFonts w:ascii="Arial" w:hAnsi="Arial" w:cs="Arial"/>
        </w:rPr>
      </w:pPr>
    </w:p>
    <w:p w14:paraId="488EE094" w14:textId="328B8C1F" w:rsidR="007E5966" w:rsidRDefault="007E5966" w:rsidP="004948E3">
      <w:pPr>
        <w:jc w:val="both"/>
        <w:rPr>
          <w:rFonts w:ascii="Arial" w:hAnsi="Arial" w:cs="Arial"/>
        </w:rPr>
      </w:pPr>
    </w:p>
    <w:p w14:paraId="2E8B5076" w14:textId="39DFDE47" w:rsidR="007E5966" w:rsidRDefault="007E5966" w:rsidP="004948E3">
      <w:pPr>
        <w:jc w:val="both"/>
        <w:rPr>
          <w:rFonts w:ascii="Arial" w:hAnsi="Arial" w:cs="Arial"/>
        </w:rPr>
      </w:pPr>
    </w:p>
    <w:p w14:paraId="5C5F0C1A" w14:textId="3848FA66" w:rsidR="007E5966" w:rsidRDefault="007E5966" w:rsidP="004948E3">
      <w:pPr>
        <w:jc w:val="both"/>
        <w:rPr>
          <w:rFonts w:ascii="Arial" w:hAnsi="Arial" w:cs="Arial"/>
        </w:rPr>
      </w:pPr>
    </w:p>
    <w:p w14:paraId="62BAFCAF" w14:textId="61D1AE17" w:rsidR="007E5966" w:rsidRDefault="007E5966" w:rsidP="004948E3">
      <w:pPr>
        <w:jc w:val="both"/>
        <w:rPr>
          <w:rFonts w:ascii="Arial" w:hAnsi="Arial" w:cs="Arial"/>
        </w:rPr>
      </w:pPr>
    </w:p>
    <w:p w14:paraId="44108A83" w14:textId="35F12261" w:rsidR="007E5966" w:rsidRDefault="007E5966" w:rsidP="004948E3">
      <w:pPr>
        <w:jc w:val="both"/>
        <w:rPr>
          <w:rFonts w:ascii="Arial" w:hAnsi="Arial" w:cs="Arial"/>
        </w:rPr>
      </w:pPr>
    </w:p>
    <w:p w14:paraId="7EC0C085" w14:textId="3912AA68" w:rsidR="007E5966" w:rsidRDefault="007E5966" w:rsidP="004948E3">
      <w:pPr>
        <w:jc w:val="both"/>
        <w:rPr>
          <w:rFonts w:ascii="Arial" w:hAnsi="Arial" w:cs="Arial"/>
        </w:rPr>
      </w:pPr>
    </w:p>
    <w:p w14:paraId="1C201D78" w14:textId="500AB05C" w:rsidR="007E5966" w:rsidRDefault="007E5966" w:rsidP="004948E3">
      <w:pPr>
        <w:jc w:val="both"/>
        <w:rPr>
          <w:rFonts w:ascii="Arial" w:hAnsi="Arial" w:cs="Arial"/>
        </w:rPr>
      </w:pPr>
    </w:p>
    <w:p w14:paraId="451C99A1" w14:textId="71226436" w:rsidR="007E5966" w:rsidRDefault="007E5966" w:rsidP="004948E3">
      <w:pPr>
        <w:jc w:val="both"/>
        <w:rPr>
          <w:rFonts w:ascii="Arial" w:hAnsi="Arial" w:cs="Arial"/>
        </w:rPr>
      </w:pPr>
    </w:p>
    <w:p w14:paraId="4F6B5EC8" w14:textId="4CCF64B5" w:rsidR="007E5966" w:rsidRDefault="007E5966" w:rsidP="004948E3">
      <w:pPr>
        <w:jc w:val="both"/>
        <w:rPr>
          <w:rFonts w:ascii="Arial" w:hAnsi="Arial" w:cs="Arial"/>
        </w:rPr>
      </w:pPr>
    </w:p>
    <w:p w14:paraId="4B57461A" w14:textId="76C43FB1" w:rsidR="007E5966" w:rsidRDefault="007E5966" w:rsidP="004948E3">
      <w:pPr>
        <w:jc w:val="both"/>
        <w:rPr>
          <w:rFonts w:ascii="Arial" w:hAnsi="Arial" w:cs="Arial"/>
        </w:rPr>
      </w:pPr>
    </w:p>
    <w:p w14:paraId="61CC5951" w14:textId="3D0F1416" w:rsidR="007E5966" w:rsidRDefault="007E5966" w:rsidP="004948E3">
      <w:pPr>
        <w:jc w:val="both"/>
        <w:rPr>
          <w:rFonts w:ascii="Arial" w:hAnsi="Arial" w:cs="Arial"/>
        </w:rPr>
      </w:pPr>
    </w:p>
    <w:p w14:paraId="06826976" w14:textId="2094607C" w:rsidR="007E5966" w:rsidRDefault="007E5966" w:rsidP="004948E3">
      <w:pPr>
        <w:jc w:val="both"/>
        <w:rPr>
          <w:rFonts w:ascii="Arial" w:hAnsi="Arial" w:cs="Arial"/>
        </w:rPr>
      </w:pPr>
    </w:p>
    <w:p w14:paraId="77463C3A" w14:textId="5E631860" w:rsidR="007E5966" w:rsidRDefault="007E5966" w:rsidP="004948E3">
      <w:pPr>
        <w:jc w:val="both"/>
        <w:rPr>
          <w:rFonts w:ascii="Arial" w:hAnsi="Arial" w:cs="Arial"/>
        </w:rPr>
      </w:pPr>
    </w:p>
    <w:p w14:paraId="1AAB00DB" w14:textId="5611076B" w:rsidR="007E5966" w:rsidRDefault="007E5966" w:rsidP="004948E3">
      <w:pPr>
        <w:jc w:val="both"/>
        <w:rPr>
          <w:rFonts w:ascii="Arial" w:hAnsi="Arial" w:cs="Arial"/>
        </w:rPr>
      </w:pPr>
    </w:p>
    <w:p w14:paraId="66566910" w14:textId="1F198060" w:rsidR="007E5966" w:rsidRDefault="007E5966" w:rsidP="004948E3">
      <w:pPr>
        <w:jc w:val="both"/>
        <w:rPr>
          <w:rFonts w:ascii="Arial" w:hAnsi="Arial" w:cs="Arial"/>
        </w:rPr>
      </w:pPr>
    </w:p>
    <w:p w14:paraId="305E9E72" w14:textId="35969081" w:rsidR="00C66638" w:rsidRDefault="00C66638" w:rsidP="004948E3">
      <w:pPr>
        <w:jc w:val="both"/>
        <w:rPr>
          <w:rFonts w:ascii="Arial" w:hAnsi="Arial" w:cs="Arial"/>
        </w:rPr>
      </w:pPr>
    </w:p>
    <w:p w14:paraId="6C3275C9" w14:textId="7A78D690" w:rsidR="00C66638" w:rsidRDefault="00C66638" w:rsidP="004948E3">
      <w:pPr>
        <w:jc w:val="both"/>
        <w:rPr>
          <w:rFonts w:ascii="Arial" w:hAnsi="Arial" w:cs="Arial"/>
        </w:rPr>
      </w:pPr>
    </w:p>
    <w:p w14:paraId="08CC5105" w14:textId="5AD0337E" w:rsidR="00C66638" w:rsidRDefault="00C66638" w:rsidP="004948E3">
      <w:pPr>
        <w:jc w:val="both"/>
        <w:rPr>
          <w:rFonts w:ascii="Arial" w:hAnsi="Arial" w:cs="Arial"/>
        </w:rPr>
      </w:pPr>
    </w:p>
    <w:p w14:paraId="0054459D" w14:textId="7D50A52F" w:rsidR="00C66638" w:rsidRDefault="00C66638" w:rsidP="004948E3">
      <w:pPr>
        <w:jc w:val="both"/>
        <w:rPr>
          <w:rFonts w:ascii="Arial" w:hAnsi="Arial" w:cs="Arial"/>
        </w:rPr>
      </w:pPr>
    </w:p>
    <w:p w14:paraId="19DE00B3" w14:textId="308EC263" w:rsidR="00C66638" w:rsidRDefault="00C66638" w:rsidP="004948E3">
      <w:pPr>
        <w:jc w:val="both"/>
        <w:rPr>
          <w:rFonts w:ascii="Arial" w:hAnsi="Arial" w:cs="Arial"/>
        </w:rPr>
      </w:pPr>
    </w:p>
    <w:p w14:paraId="6FC42ED2" w14:textId="20C6B492" w:rsidR="00C66638" w:rsidRDefault="00C66638" w:rsidP="004948E3">
      <w:pPr>
        <w:jc w:val="both"/>
        <w:rPr>
          <w:rFonts w:ascii="Arial" w:hAnsi="Arial" w:cs="Arial"/>
        </w:rPr>
      </w:pPr>
    </w:p>
    <w:p w14:paraId="020A0568" w14:textId="10ED6863" w:rsidR="00C66638" w:rsidRDefault="00C66638" w:rsidP="004948E3">
      <w:pPr>
        <w:jc w:val="both"/>
        <w:rPr>
          <w:rFonts w:ascii="Arial" w:hAnsi="Arial" w:cs="Arial"/>
        </w:rPr>
      </w:pPr>
    </w:p>
    <w:p w14:paraId="7ECA496B" w14:textId="5015A907" w:rsidR="00C66638" w:rsidRDefault="00C66638" w:rsidP="004948E3">
      <w:pPr>
        <w:jc w:val="both"/>
        <w:rPr>
          <w:rFonts w:ascii="Arial" w:hAnsi="Arial" w:cs="Arial"/>
        </w:rPr>
      </w:pPr>
    </w:p>
    <w:p w14:paraId="6A0241DD" w14:textId="1FF00C87" w:rsidR="00C66638" w:rsidRDefault="00C66638" w:rsidP="004948E3">
      <w:pPr>
        <w:jc w:val="both"/>
        <w:rPr>
          <w:rFonts w:ascii="Arial" w:hAnsi="Arial" w:cs="Arial"/>
        </w:rPr>
      </w:pPr>
    </w:p>
    <w:p w14:paraId="571D6917" w14:textId="77DDAEC4" w:rsidR="00C66638" w:rsidRDefault="00C66638" w:rsidP="004948E3">
      <w:pPr>
        <w:jc w:val="both"/>
        <w:rPr>
          <w:rFonts w:ascii="Arial" w:hAnsi="Arial" w:cs="Arial"/>
        </w:rPr>
      </w:pPr>
    </w:p>
    <w:p w14:paraId="0E869B8E" w14:textId="66CDC5F3" w:rsidR="00C66638" w:rsidRDefault="00C66638" w:rsidP="004948E3">
      <w:pPr>
        <w:jc w:val="both"/>
        <w:rPr>
          <w:rFonts w:ascii="Arial" w:hAnsi="Arial" w:cs="Arial"/>
        </w:rPr>
      </w:pPr>
    </w:p>
    <w:p w14:paraId="7F2FDA48" w14:textId="40F587D1" w:rsidR="00C66638" w:rsidRDefault="00C66638" w:rsidP="004948E3">
      <w:pPr>
        <w:jc w:val="both"/>
        <w:rPr>
          <w:rFonts w:ascii="Arial" w:hAnsi="Arial" w:cs="Arial"/>
        </w:rPr>
      </w:pPr>
    </w:p>
    <w:p w14:paraId="26682E73" w14:textId="53C39DF7" w:rsidR="00C66638" w:rsidRDefault="00C66638" w:rsidP="004948E3">
      <w:pPr>
        <w:jc w:val="both"/>
        <w:rPr>
          <w:rFonts w:ascii="Arial" w:hAnsi="Arial" w:cs="Arial"/>
        </w:rPr>
      </w:pPr>
    </w:p>
    <w:p w14:paraId="128FFA34" w14:textId="77777777" w:rsidR="00C66638" w:rsidRDefault="00C66638" w:rsidP="004948E3">
      <w:pPr>
        <w:jc w:val="both"/>
        <w:rPr>
          <w:rFonts w:ascii="Arial" w:hAnsi="Arial" w:cs="Arial"/>
        </w:rPr>
      </w:pPr>
    </w:p>
    <w:p w14:paraId="2018F1F7" w14:textId="44F8A2CD" w:rsidR="007E5966" w:rsidRDefault="007E5966" w:rsidP="004948E3">
      <w:pPr>
        <w:jc w:val="both"/>
        <w:rPr>
          <w:rFonts w:ascii="Arial" w:hAnsi="Arial" w:cs="Arial"/>
        </w:rPr>
      </w:pPr>
    </w:p>
    <w:p w14:paraId="118A7C80" w14:textId="77D721D0" w:rsidR="007E5966" w:rsidRDefault="007E5966" w:rsidP="004948E3">
      <w:pPr>
        <w:jc w:val="both"/>
        <w:rPr>
          <w:rFonts w:ascii="Arial" w:hAnsi="Arial" w:cs="Arial"/>
        </w:rPr>
      </w:pPr>
    </w:p>
    <w:p w14:paraId="13391583" w14:textId="043575BF" w:rsidR="007E5966" w:rsidRDefault="007E5966" w:rsidP="004948E3">
      <w:pPr>
        <w:jc w:val="both"/>
        <w:rPr>
          <w:rFonts w:ascii="Arial" w:hAnsi="Arial" w:cs="Arial"/>
        </w:rPr>
      </w:pPr>
    </w:p>
    <w:p w14:paraId="11F2E433" w14:textId="119D24CD" w:rsidR="007E5966" w:rsidRDefault="007E5966" w:rsidP="004948E3">
      <w:pPr>
        <w:jc w:val="both"/>
        <w:rPr>
          <w:rFonts w:ascii="Arial" w:hAnsi="Arial" w:cs="Arial"/>
        </w:rPr>
      </w:pPr>
    </w:p>
    <w:p w14:paraId="7F3E28B6" w14:textId="09B565C7" w:rsidR="00DD6BC2" w:rsidRPr="00C21A2B" w:rsidRDefault="007F1C01" w:rsidP="007F1C01">
      <w:pPr>
        <w:jc w:val="center"/>
        <w:rPr>
          <w:rFonts w:ascii="Arial" w:hAnsi="Arial" w:cs="Arial"/>
          <w:b/>
          <w:sz w:val="24"/>
          <w:szCs w:val="24"/>
        </w:rPr>
      </w:pPr>
      <w:r w:rsidRPr="00C21A2B">
        <w:rPr>
          <w:rFonts w:ascii="Arial" w:hAnsi="Arial" w:cs="Arial"/>
          <w:b/>
          <w:sz w:val="24"/>
          <w:szCs w:val="24"/>
        </w:rPr>
        <w:lastRenderedPageBreak/>
        <w:t>Annexe 1 : Modalités de signature électronique</w:t>
      </w:r>
    </w:p>
    <w:p w14:paraId="19EEBA3D" w14:textId="77777777" w:rsidR="007F1C01" w:rsidRDefault="007F1C01" w:rsidP="00DD6BC2">
      <w:pPr>
        <w:jc w:val="both"/>
        <w:rPr>
          <w:rFonts w:ascii="Arial" w:hAnsi="Arial" w:cs="Arial"/>
          <w:b/>
        </w:rPr>
      </w:pPr>
    </w:p>
    <w:p w14:paraId="7CE2049F" w14:textId="77777777" w:rsidR="007F1C01" w:rsidRDefault="007F1C01" w:rsidP="00DD6BC2">
      <w:pPr>
        <w:jc w:val="both"/>
        <w:rPr>
          <w:rFonts w:ascii="Arial" w:hAnsi="Arial" w:cs="Arial"/>
          <w:b/>
        </w:rPr>
      </w:pPr>
    </w:p>
    <w:p w14:paraId="0EACD8F6" w14:textId="209485E9" w:rsidR="00DD6BC2" w:rsidRPr="00DD6BC2" w:rsidRDefault="00DD6BC2" w:rsidP="00DD6BC2">
      <w:pPr>
        <w:jc w:val="both"/>
        <w:rPr>
          <w:rFonts w:ascii="Arial" w:hAnsi="Arial" w:cs="Arial"/>
          <w:b/>
        </w:rPr>
      </w:pPr>
      <w:r w:rsidRPr="00DD6BC2">
        <w:rPr>
          <w:rFonts w:ascii="Arial" w:hAnsi="Arial" w:cs="Arial"/>
          <w:b/>
        </w:rPr>
        <w:t>RAPPEL GENERAL</w:t>
      </w:r>
    </w:p>
    <w:p w14:paraId="180C1F2D" w14:textId="77777777" w:rsidR="00DD6BC2" w:rsidRPr="00DD6BC2" w:rsidRDefault="00DD6BC2" w:rsidP="00DD6BC2">
      <w:pPr>
        <w:jc w:val="both"/>
        <w:rPr>
          <w:rFonts w:ascii="Arial" w:hAnsi="Arial" w:cs="Arial"/>
        </w:rPr>
      </w:pPr>
    </w:p>
    <w:p w14:paraId="2414B19A" w14:textId="77777777" w:rsidR="00DD6BC2" w:rsidRPr="00DD6BC2" w:rsidRDefault="00DD6BC2" w:rsidP="00DD6BC2">
      <w:pPr>
        <w:jc w:val="both"/>
        <w:rPr>
          <w:rFonts w:ascii="Arial" w:hAnsi="Arial" w:cs="Arial"/>
        </w:rPr>
      </w:pPr>
      <w:r w:rsidRPr="00DD6BC2">
        <w:rPr>
          <w:rFonts w:ascii="Arial" w:hAnsi="Arial" w:cs="Arial"/>
        </w:rPr>
        <w:t>Chaque document à signer doit être signé individuellement.</w:t>
      </w:r>
    </w:p>
    <w:p w14:paraId="48EE39E3" w14:textId="77777777" w:rsidR="00DD6BC2" w:rsidRPr="00DD6BC2" w:rsidRDefault="00DD6BC2" w:rsidP="00DD6BC2">
      <w:pPr>
        <w:jc w:val="both"/>
        <w:rPr>
          <w:rFonts w:ascii="Arial" w:hAnsi="Arial" w:cs="Arial"/>
        </w:rPr>
      </w:pPr>
      <w:r w:rsidRPr="00DD6BC2">
        <w:rPr>
          <w:rFonts w:ascii="Arial" w:hAnsi="Arial" w:cs="Arial"/>
        </w:rPr>
        <w:t>Un dossier compressé signé ne vaut pas signature des documents qu'il contient. Quel que soit le format du dossier compressé, chaque document pour lequel une signature est requise doit être signé séparément.</w:t>
      </w:r>
    </w:p>
    <w:p w14:paraId="762F843E" w14:textId="77777777" w:rsidR="00DD6BC2" w:rsidRPr="00DD6BC2" w:rsidRDefault="00DD6BC2" w:rsidP="00DD6BC2">
      <w:pPr>
        <w:jc w:val="both"/>
        <w:rPr>
          <w:rFonts w:ascii="Arial" w:hAnsi="Arial" w:cs="Arial"/>
        </w:rPr>
      </w:pPr>
    </w:p>
    <w:p w14:paraId="17F12301" w14:textId="77777777" w:rsidR="00DD6BC2" w:rsidRPr="00DD6BC2" w:rsidRDefault="00DD6BC2" w:rsidP="00DD6BC2">
      <w:pPr>
        <w:jc w:val="both"/>
        <w:rPr>
          <w:rFonts w:ascii="Arial" w:hAnsi="Arial" w:cs="Arial"/>
        </w:rPr>
      </w:pPr>
      <w:r w:rsidRPr="00DD6BC2">
        <w:rPr>
          <w:rFonts w:ascii="Arial" w:hAnsi="Arial" w:cs="Arial"/>
        </w:rPr>
        <w:t>Des renseignements complémentaires au sujet de la signature électronique peuvent être obtenus :</w:t>
      </w:r>
    </w:p>
    <w:p w14:paraId="18D8A72C" w14:textId="304192AC" w:rsidR="00DD6BC2" w:rsidRPr="00DD6BC2" w:rsidRDefault="00DD6BC2" w:rsidP="00DD6BC2">
      <w:pPr>
        <w:jc w:val="both"/>
        <w:rPr>
          <w:rFonts w:ascii="Arial" w:hAnsi="Arial" w:cs="Arial"/>
        </w:rPr>
      </w:pPr>
      <w:r w:rsidRPr="00DD6BC2">
        <w:rPr>
          <w:rFonts w:ascii="Arial" w:hAnsi="Arial" w:cs="Arial"/>
        </w:rPr>
        <w:t>• dans PLACE (guide d'utilisation</w:t>
      </w:r>
      <w:r w:rsidR="0007377C">
        <w:rPr>
          <w:rFonts w:ascii="Arial" w:hAnsi="Arial" w:cs="Arial"/>
        </w:rPr>
        <w:t xml:space="preserve"> </w:t>
      </w:r>
      <w:r w:rsidRPr="00DD6BC2">
        <w:rPr>
          <w:rFonts w:ascii="Arial" w:hAnsi="Arial" w:cs="Arial"/>
        </w:rPr>
        <w:t>- utilisateur entreprise) ;</w:t>
      </w:r>
    </w:p>
    <w:p w14:paraId="4A91F33D" w14:textId="77777777" w:rsidR="00DD6BC2" w:rsidRPr="00DD6BC2" w:rsidRDefault="00DD6BC2" w:rsidP="00DD6BC2">
      <w:pPr>
        <w:jc w:val="both"/>
        <w:rPr>
          <w:rFonts w:ascii="Arial" w:hAnsi="Arial" w:cs="Arial"/>
        </w:rPr>
      </w:pPr>
      <w:r w:rsidRPr="00DD6BC2">
        <w:rPr>
          <w:rFonts w:ascii="Arial" w:hAnsi="Arial" w:cs="Arial"/>
        </w:rPr>
        <w:t>• dans le guide « très pratique » sur la dématérialisation des marchés public (version opérateurs économiques) disponible sur le site internet de la Direction des Affaires juridiques des ministères économiques et financiers.</w:t>
      </w:r>
    </w:p>
    <w:p w14:paraId="5C2D4419" w14:textId="77777777" w:rsidR="00DD6BC2" w:rsidRPr="00DD6BC2" w:rsidRDefault="00DD6BC2" w:rsidP="00DD6BC2">
      <w:pPr>
        <w:jc w:val="both"/>
        <w:rPr>
          <w:rFonts w:ascii="Arial" w:hAnsi="Arial" w:cs="Arial"/>
        </w:rPr>
      </w:pPr>
    </w:p>
    <w:p w14:paraId="4F9A6439" w14:textId="77777777" w:rsidR="00DD6BC2" w:rsidRPr="00DD6BC2" w:rsidRDefault="00DD6BC2" w:rsidP="00DD6BC2">
      <w:pPr>
        <w:jc w:val="both"/>
        <w:rPr>
          <w:rFonts w:ascii="Arial" w:hAnsi="Arial" w:cs="Arial"/>
        </w:rPr>
      </w:pPr>
    </w:p>
    <w:p w14:paraId="7103C32F" w14:textId="77777777" w:rsidR="00DD6BC2" w:rsidRPr="00DD6BC2" w:rsidRDefault="00DD6BC2" w:rsidP="00DD6BC2">
      <w:pPr>
        <w:jc w:val="both"/>
        <w:rPr>
          <w:rFonts w:ascii="Arial" w:hAnsi="Arial" w:cs="Arial"/>
          <w:b/>
        </w:rPr>
      </w:pPr>
      <w:r w:rsidRPr="00DD6BC2">
        <w:rPr>
          <w:rFonts w:ascii="Arial" w:hAnsi="Arial" w:cs="Arial"/>
          <w:b/>
        </w:rPr>
        <w:t>SIGNATURE ELECTRONIQUE DES DOCUMENTS</w:t>
      </w:r>
    </w:p>
    <w:p w14:paraId="3863D22B" w14:textId="77777777" w:rsidR="00DD6BC2" w:rsidRPr="00DD6BC2" w:rsidRDefault="00DD6BC2" w:rsidP="00DD6BC2">
      <w:pPr>
        <w:jc w:val="both"/>
        <w:rPr>
          <w:rFonts w:ascii="Arial" w:hAnsi="Arial" w:cs="Arial"/>
        </w:rPr>
      </w:pPr>
    </w:p>
    <w:p w14:paraId="68828B45" w14:textId="0D513075" w:rsidR="00DD6BC2" w:rsidRPr="00DD6BC2" w:rsidRDefault="00DD6BC2" w:rsidP="00DD6BC2">
      <w:pPr>
        <w:jc w:val="both"/>
        <w:rPr>
          <w:rFonts w:ascii="Arial" w:hAnsi="Arial" w:cs="Arial"/>
        </w:rPr>
      </w:pPr>
      <w:r w:rsidRPr="00DD6BC2">
        <w:rPr>
          <w:rFonts w:ascii="Arial" w:hAnsi="Arial" w:cs="Arial"/>
        </w:rPr>
        <w:t xml:space="preserve">En application de l'arrêté du </w:t>
      </w:r>
      <w:r w:rsidR="00EC5509">
        <w:rPr>
          <w:rFonts w:ascii="Arial" w:hAnsi="Arial" w:cs="Arial"/>
        </w:rPr>
        <w:t xml:space="preserve">22 mars 2019 </w:t>
      </w:r>
      <w:r w:rsidRPr="00EC5509">
        <w:rPr>
          <w:rFonts w:ascii="Arial" w:hAnsi="Arial" w:cs="Arial"/>
        </w:rPr>
        <w:t xml:space="preserve">relatif à la signature électronique </w:t>
      </w:r>
      <w:r w:rsidR="00EC5509" w:rsidRPr="00EC5509">
        <w:rPr>
          <w:rFonts w:ascii="Arial" w:hAnsi="Arial" w:cs="Arial"/>
        </w:rPr>
        <w:t xml:space="preserve">des contrats de </w:t>
      </w:r>
      <w:r w:rsidRPr="00EC5509">
        <w:rPr>
          <w:rFonts w:ascii="Arial" w:hAnsi="Arial" w:cs="Arial"/>
        </w:rPr>
        <w:t xml:space="preserve">la </w:t>
      </w:r>
      <w:r w:rsidRPr="00DD6BC2">
        <w:rPr>
          <w:rFonts w:ascii="Arial" w:hAnsi="Arial" w:cs="Arial"/>
        </w:rPr>
        <w:t>commande publique, le signataire doit respecter les conditions relatives :</w:t>
      </w:r>
    </w:p>
    <w:p w14:paraId="7325B320" w14:textId="77777777" w:rsidR="00DD6BC2" w:rsidRPr="00DD6BC2" w:rsidRDefault="00DD6BC2" w:rsidP="00DD6BC2">
      <w:pPr>
        <w:jc w:val="both"/>
        <w:rPr>
          <w:rFonts w:ascii="Arial" w:hAnsi="Arial" w:cs="Arial"/>
        </w:rPr>
      </w:pPr>
      <w:r w:rsidRPr="00DD6BC2">
        <w:rPr>
          <w:rFonts w:ascii="Arial" w:hAnsi="Arial" w:cs="Arial"/>
        </w:rPr>
        <w:t>1. au certificat de signature électronique ;</w:t>
      </w:r>
    </w:p>
    <w:p w14:paraId="0855C365" w14:textId="77777777" w:rsidR="00DD6BC2" w:rsidRPr="00DD6BC2" w:rsidRDefault="00DD6BC2" w:rsidP="00DD6BC2">
      <w:pPr>
        <w:jc w:val="both"/>
        <w:rPr>
          <w:rFonts w:ascii="Arial" w:hAnsi="Arial" w:cs="Arial"/>
        </w:rPr>
      </w:pPr>
      <w:r w:rsidRPr="00DD6BC2">
        <w:rPr>
          <w:rFonts w:ascii="Arial" w:hAnsi="Arial" w:cs="Arial"/>
        </w:rPr>
        <w:t xml:space="preserve">2. à l'outil de signature électronique (appelé aussi « dispositif de création de signature électronique ») </w:t>
      </w:r>
    </w:p>
    <w:p w14:paraId="5D35BB67" w14:textId="77777777" w:rsidR="00DD6BC2" w:rsidRPr="00DD6BC2" w:rsidRDefault="00DD6BC2" w:rsidP="00DD6BC2">
      <w:pPr>
        <w:jc w:val="both"/>
        <w:rPr>
          <w:rFonts w:ascii="Arial" w:hAnsi="Arial" w:cs="Arial"/>
        </w:rPr>
      </w:pPr>
      <w:r w:rsidRPr="00DD6BC2">
        <w:rPr>
          <w:rFonts w:ascii="Arial" w:hAnsi="Arial" w:cs="Arial"/>
        </w:rPr>
        <w:t>La signature électronique doit reposer sur un certificat qualifié, conforme au Règlement (UE) n° 910/2014 du Parlement européen et du Conseil du 23 juillet 2014 sur l'identification électronique et les services de confiance pour les transactions électroniques au sein du marché intérieur (eIDAS).</w:t>
      </w:r>
    </w:p>
    <w:p w14:paraId="716343B8" w14:textId="77777777" w:rsidR="00DD6BC2" w:rsidRPr="00DD6BC2" w:rsidRDefault="00DD6BC2" w:rsidP="00DD6BC2">
      <w:pPr>
        <w:jc w:val="both"/>
        <w:rPr>
          <w:rFonts w:ascii="Arial" w:hAnsi="Arial" w:cs="Arial"/>
        </w:rPr>
      </w:pPr>
    </w:p>
    <w:p w14:paraId="0829D9DE" w14:textId="77777777" w:rsidR="00DD6BC2" w:rsidRPr="00DD6BC2" w:rsidRDefault="00DD6BC2" w:rsidP="00DD6BC2">
      <w:pPr>
        <w:jc w:val="both"/>
        <w:rPr>
          <w:rFonts w:ascii="Arial" w:hAnsi="Arial" w:cs="Arial"/>
        </w:rPr>
      </w:pPr>
    </w:p>
    <w:p w14:paraId="4897BC0A" w14:textId="77777777" w:rsidR="00DD6BC2" w:rsidRPr="00EC5509" w:rsidRDefault="00DD6BC2" w:rsidP="00DD6BC2">
      <w:pPr>
        <w:jc w:val="both"/>
        <w:rPr>
          <w:rFonts w:ascii="Arial" w:hAnsi="Arial" w:cs="Arial"/>
          <w:b/>
        </w:rPr>
      </w:pPr>
      <w:r w:rsidRPr="00EC5509">
        <w:rPr>
          <w:rFonts w:ascii="Arial" w:hAnsi="Arial" w:cs="Arial"/>
          <w:b/>
        </w:rPr>
        <w:t>EXIGENCES RELATIVES AUX CERTIFICATS DE SIGNATURE DU SIGNATAIRE</w:t>
      </w:r>
    </w:p>
    <w:p w14:paraId="0015B3CA" w14:textId="77777777" w:rsidR="00DD6BC2" w:rsidRPr="00DD6BC2" w:rsidRDefault="00DD6BC2" w:rsidP="00DD6BC2">
      <w:pPr>
        <w:jc w:val="both"/>
        <w:rPr>
          <w:rFonts w:ascii="Arial" w:hAnsi="Arial" w:cs="Arial"/>
        </w:rPr>
      </w:pPr>
    </w:p>
    <w:p w14:paraId="5B9EEBED" w14:textId="77777777" w:rsidR="00DD6BC2" w:rsidRPr="00DD6BC2" w:rsidRDefault="00DD6BC2" w:rsidP="00DD6BC2">
      <w:pPr>
        <w:jc w:val="both"/>
        <w:rPr>
          <w:rFonts w:ascii="Arial" w:hAnsi="Arial" w:cs="Arial"/>
        </w:rPr>
      </w:pPr>
      <w:r w:rsidRPr="00DD6BC2">
        <w:rPr>
          <w:rFonts w:ascii="Arial" w:hAnsi="Arial" w:cs="Arial"/>
        </w:rPr>
        <w:t>Sont autorisées :</w:t>
      </w:r>
    </w:p>
    <w:p w14:paraId="7ACDCEFE" w14:textId="77777777" w:rsidR="00DD6BC2" w:rsidRPr="00DD6BC2" w:rsidRDefault="00DD6BC2" w:rsidP="00DD6BC2">
      <w:pPr>
        <w:jc w:val="both"/>
        <w:rPr>
          <w:rFonts w:ascii="Arial" w:hAnsi="Arial" w:cs="Arial"/>
        </w:rPr>
      </w:pPr>
      <w:r w:rsidRPr="00DD6BC2">
        <w:rPr>
          <w:rFonts w:ascii="Arial" w:hAnsi="Arial" w:cs="Arial"/>
        </w:rPr>
        <w:t>• la signature électronique avancée avec certificat qualifié (niveau 3) ;</w:t>
      </w:r>
    </w:p>
    <w:p w14:paraId="448AE354" w14:textId="77777777" w:rsidR="00DD6BC2" w:rsidRPr="00DD6BC2" w:rsidRDefault="00DD6BC2" w:rsidP="00DD6BC2">
      <w:pPr>
        <w:jc w:val="both"/>
        <w:rPr>
          <w:rFonts w:ascii="Arial" w:hAnsi="Arial" w:cs="Arial"/>
        </w:rPr>
      </w:pPr>
      <w:r w:rsidRPr="00DD6BC2">
        <w:rPr>
          <w:rFonts w:ascii="Arial" w:hAnsi="Arial" w:cs="Arial"/>
        </w:rPr>
        <w:t>• la signature électronique qualifiée (niveau 4).</w:t>
      </w:r>
    </w:p>
    <w:p w14:paraId="1F3FED80" w14:textId="77777777" w:rsidR="00DD6BC2" w:rsidRPr="00DD6BC2" w:rsidRDefault="00DD6BC2" w:rsidP="00DD6BC2">
      <w:pPr>
        <w:jc w:val="both"/>
        <w:rPr>
          <w:rFonts w:ascii="Arial" w:hAnsi="Arial" w:cs="Arial"/>
        </w:rPr>
      </w:pPr>
    </w:p>
    <w:p w14:paraId="7287151F" w14:textId="77777777" w:rsidR="00DD6BC2" w:rsidRPr="00DD6BC2" w:rsidRDefault="00DD6BC2" w:rsidP="00DD6BC2">
      <w:pPr>
        <w:jc w:val="both"/>
        <w:rPr>
          <w:rFonts w:ascii="Arial" w:hAnsi="Arial" w:cs="Arial"/>
        </w:rPr>
      </w:pPr>
      <w:r w:rsidRPr="00DD6BC2">
        <w:rPr>
          <w:rFonts w:ascii="Arial" w:hAnsi="Arial" w:cs="Arial"/>
          <w:b/>
          <w:u w:val="single"/>
        </w:rPr>
        <w:t>1</w:t>
      </w:r>
      <w:r w:rsidRPr="00DD6BC2">
        <w:rPr>
          <w:rFonts w:ascii="Arial" w:hAnsi="Arial" w:cs="Arial"/>
          <w:b/>
          <w:u w:val="single"/>
          <w:vertAlign w:val="superscript"/>
        </w:rPr>
        <w:t>er</w:t>
      </w:r>
      <w:r w:rsidRPr="00DD6BC2">
        <w:rPr>
          <w:rFonts w:ascii="Arial" w:hAnsi="Arial" w:cs="Arial"/>
          <w:b/>
          <w:u w:val="single"/>
        </w:rPr>
        <w:t xml:space="preserve"> cas</w:t>
      </w:r>
      <w:r w:rsidRPr="00DD6BC2">
        <w:rPr>
          <w:rFonts w:ascii="Arial" w:hAnsi="Arial" w:cs="Arial"/>
        </w:rPr>
        <w:t xml:space="preserve"> : certificat qualifié délivré par un prestataire de service de confiance qualifié et répondant aux exigences du règlement européen eIDAS.</w:t>
      </w:r>
    </w:p>
    <w:p w14:paraId="43424D5C" w14:textId="77777777" w:rsidR="00DD6BC2" w:rsidRPr="00DD6BC2" w:rsidRDefault="00DD6BC2" w:rsidP="00DD6BC2">
      <w:pPr>
        <w:jc w:val="both"/>
        <w:rPr>
          <w:rFonts w:ascii="Arial" w:hAnsi="Arial" w:cs="Arial"/>
        </w:rPr>
      </w:pPr>
      <w:r w:rsidRPr="00DD6BC2">
        <w:rPr>
          <w:rFonts w:ascii="Arial" w:hAnsi="Arial" w:cs="Arial"/>
        </w:rPr>
        <w:t>Un prestataire de service de confiance qualifié est un prestataire qui fournit un ou des services de confiance qualifiés et a obtenu le statut qualifié de l'organe chargé du contrôle (article 3.20 du règlement eIDAS). Des listes de prestataires de confiance sont disponibles :</w:t>
      </w:r>
    </w:p>
    <w:p w14:paraId="619E8914" w14:textId="2343EA37" w:rsidR="00DD6BC2" w:rsidRPr="00DD6BC2" w:rsidRDefault="00DD6BC2" w:rsidP="00DD6BC2">
      <w:pPr>
        <w:jc w:val="both"/>
        <w:rPr>
          <w:rFonts w:ascii="Arial" w:hAnsi="Arial" w:cs="Arial"/>
        </w:rPr>
      </w:pPr>
      <w:r w:rsidRPr="00DD6BC2">
        <w:rPr>
          <w:rFonts w:ascii="Arial" w:hAnsi="Arial" w:cs="Arial"/>
        </w:rPr>
        <w:t>• sur le site de l'Agence nationale de la sécurité des systèmes d'information (ANSSI)</w:t>
      </w:r>
      <w:r w:rsidR="00EC5509">
        <w:rPr>
          <w:rFonts w:ascii="Arial" w:hAnsi="Arial" w:cs="Arial"/>
        </w:rPr>
        <w:t> ;</w:t>
      </w:r>
    </w:p>
    <w:p w14:paraId="19FDA91F" w14:textId="2CA78EA4" w:rsidR="00DD6BC2" w:rsidRPr="00DD6BC2" w:rsidRDefault="00DD6BC2" w:rsidP="00DD6BC2">
      <w:pPr>
        <w:jc w:val="both"/>
        <w:rPr>
          <w:rFonts w:ascii="Arial" w:hAnsi="Arial" w:cs="Arial"/>
        </w:rPr>
      </w:pPr>
      <w:r w:rsidRPr="00DD6BC2">
        <w:rPr>
          <w:rFonts w:ascii="Arial" w:hAnsi="Arial" w:cs="Arial"/>
        </w:rPr>
        <w:t>• sur le site de la commission européenne : https://ec.europa.eu/digital-single-market/en/news/cef-esignature-trusted-list-browser-now-available)</w:t>
      </w:r>
      <w:r w:rsidR="00EC5509">
        <w:rPr>
          <w:rFonts w:ascii="Arial" w:hAnsi="Arial" w:cs="Arial"/>
        </w:rPr>
        <w:t>.</w:t>
      </w:r>
    </w:p>
    <w:p w14:paraId="334DD078" w14:textId="77777777" w:rsidR="00DD6BC2" w:rsidRPr="00DD6BC2" w:rsidRDefault="00DD6BC2" w:rsidP="00DD6BC2">
      <w:pPr>
        <w:jc w:val="both"/>
        <w:rPr>
          <w:rFonts w:ascii="Arial" w:hAnsi="Arial" w:cs="Arial"/>
        </w:rPr>
      </w:pPr>
    </w:p>
    <w:p w14:paraId="4B436D00" w14:textId="77777777" w:rsidR="00DD6BC2" w:rsidRPr="00DD6BC2" w:rsidRDefault="00DD6BC2" w:rsidP="00DD6BC2">
      <w:pPr>
        <w:jc w:val="both"/>
        <w:rPr>
          <w:rFonts w:ascii="Arial" w:hAnsi="Arial" w:cs="Arial"/>
        </w:rPr>
      </w:pPr>
      <w:r w:rsidRPr="00DD6BC2">
        <w:rPr>
          <w:rFonts w:ascii="Arial" w:hAnsi="Arial" w:cs="Arial"/>
        </w:rPr>
        <w:t>Lorsque le signataire utilise un certificat délivré par un prestataire de service de confiance qualifié répondant aux exigences du règlement européen eIDAS et l'outil de création de signature électronique proposé par le profil d'acheteur de l'acheteur, aucun justificatif n'est à fournir sur la procédure de vérification de la signature électronique.</w:t>
      </w:r>
    </w:p>
    <w:p w14:paraId="74B977EE" w14:textId="77777777" w:rsidR="00DD6BC2" w:rsidRPr="00DD6BC2" w:rsidRDefault="00DD6BC2" w:rsidP="00DD6BC2">
      <w:pPr>
        <w:jc w:val="both"/>
        <w:rPr>
          <w:rFonts w:ascii="Arial" w:hAnsi="Arial" w:cs="Arial"/>
        </w:rPr>
      </w:pPr>
    </w:p>
    <w:p w14:paraId="0A3AEAFD" w14:textId="4C0ABEBB" w:rsidR="00DD6BC2" w:rsidRPr="00DD6BC2" w:rsidRDefault="00DD6BC2" w:rsidP="00DD6BC2">
      <w:pPr>
        <w:jc w:val="both"/>
        <w:rPr>
          <w:rFonts w:ascii="Arial" w:hAnsi="Arial" w:cs="Arial"/>
        </w:rPr>
      </w:pPr>
      <w:r w:rsidRPr="00DD6BC2">
        <w:rPr>
          <w:rFonts w:ascii="Arial" w:hAnsi="Arial" w:cs="Arial"/>
          <w:b/>
          <w:u w:val="single"/>
        </w:rPr>
        <w:t>2</w:t>
      </w:r>
      <w:r w:rsidRPr="00DD6BC2">
        <w:rPr>
          <w:rFonts w:ascii="Arial" w:hAnsi="Arial" w:cs="Arial"/>
          <w:b/>
          <w:u w:val="single"/>
          <w:vertAlign w:val="superscript"/>
        </w:rPr>
        <w:t>e</w:t>
      </w:r>
      <w:r w:rsidRPr="00DD6BC2">
        <w:rPr>
          <w:rFonts w:ascii="Arial" w:hAnsi="Arial" w:cs="Arial"/>
          <w:b/>
          <w:u w:val="single"/>
        </w:rPr>
        <w:t xml:space="preserve"> cas</w:t>
      </w:r>
      <w:r w:rsidRPr="00DD6BC2">
        <w:rPr>
          <w:rFonts w:ascii="Arial" w:hAnsi="Arial" w:cs="Arial"/>
        </w:rPr>
        <w:t xml:space="preserve"> : certificat délivré par une autorité de certification, française ou étrangère, qui répond aux exigences équivalentes du règlement européen eIDAS et notamment celles de son annexe I.</w:t>
      </w:r>
    </w:p>
    <w:p w14:paraId="11559367" w14:textId="088DDBFF" w:rsidR="00DD6BC2" w:rsidRPr="00EC5509" w:rsidRDefault="00DD6BC2" w:rsidP="00DD6BC2">
      <w:pPr>
        <w:jc w:val="both"/>
        <w:rPr>
          <w:rFonts w:ascii="Arial" w:hAnsi="Arial" w:cs="Arial"/>
        </w:rPr>
      </w:pPr>
      <w:r w:rsidRPr="00DD6BC2">
        <w:rPr>
          <w:rFonts w:ascii="Arial" w:hAnsi="Arial" w:cs="Arial"/>
        </w:rPr>
        <w:t xml:space="preserve">Le signataire remet lors du dépôt du document signé le mode d'emploi et tous les éléments nécessaires permettant de procéder gratuitement à la vérification de la validité de la signature électronique, conformément </w:t>
      </w:r>
      <w:r w:rsidR="00EC5509">
        <w:rPr>
          <w:rFonts w:ascii="Arial" w:hAnsi="Arial" w:cs="Arial"/>
        </w:rPr>
        <w:t xml:space="preserve">aux </w:t>
      </w:r>
      <w:r w:rsidRPr="00DD6BC2">
        <w:rPr>
          <w:rFonts w:ascii="Arial" w:hAnsi="Arial" w:cs="Arial"/>
        </w:rPr>
        <w:t>article</w:t>
      </w:r>
      <w:r w:rsidR="00EC5509">
        <w:rPr>
          <w:rFonts w:ascii="Arial" w:hAnsi="Arial" w:cs="Arial"/>
        </w:rPr>
        <w:t>s 5 et 6</w:t>
      </w:r>
      <w:r w:rsidRPr="00DD6BC2">
        <w:rPr>
          <w:rFonts w:ascii="Arial" w:hAnsi="Arial" w:cs="Arial"/>
        </w:rPr>
        <w:t xml:space="preserve"> de l'arrêté du </w:t>
      </w:r>
      <w:r w:rsidR="00EC5509">
        <w:rPr>
          <w:rFonts w:ascii="Arial" w:hAnsi="Arial" w:cs="Arial"/>
        </w:rPr>
        <w:t xml:space="preserve">22 mars </w:t>
      </w:r>
      <w:r w:rsidR="00EC5509" w:rsidRPr="00EC5509">
        <w:rPr>
          <w:rFonts w:ascii="Arial" w:hAnsi="Arial" w:cs="Arial"/>
        </w:rPr>
        <w:t xml:space="preserve">2019 </w:t>
      </w:r>
      <w:r w:rsidRPr="00EC5509">
        <w:rPr>
          <w:rFonts w:ascii="Arial" w:hAnsi="Arial" w:cs="Arial"/>
        </w:rPr>
        <w:t xml:space="preserve">relatif à la signature électronique </w:t>
      </w:r>
      <w:r w:rsidR="00EC5509" w:rsidRPr="00EC5509">
        <w:rPr>
          <w:rFonts w:ascii="Arial" w:hAnsi="Arial" w:cs="Arial"/>
        </w:rPr>
        <w:t xml:space="preserve">des contrats de la </w:t>
      </w:r>
      <w:r w:rsidRPr="00EC5509">
        <w:rPr>
          <w:rFonts w:ascii="Arial" w:hAnsi="Arial" w:cs="Arial"/>
        </w:rPr>
        <w:t>commande publique, notamment, le cas échéant, une notice d'explication en français.</w:t>
      </w:r>
    </w:p>
    <w:p w14:paraId="1B047F55" w14:textId="77777777" w:rsidR="00DD6BC2" w:rsidRPr="00DD6BC2" w:rsidRDefault="00DD6BC2" w:rsidP="00DD6BC2">
      <w:pPr>
        <w:jc w:val="both"/>
        <w:rPr>
          <w:rFonts w:ascii="Arial" w:hAnsi="Arial" w:cs="Arial"/>
        </w:rPr>
      </w:pPr>
    </w:p>
    <w:p w14:paraId="16959A1A" w14:textId="77777777" w:rsidR="00DD6BC2" w:rsidRPr="00DD6BC2" w:rsidRDefault="00DD6BC2" w:rsidP="00DD6BC2">
      <w:pPr>
        <w:jc w:val="both"/>
        <w:rPr>
          <w:rFonts w:ascii="Arial" w:hAnsi="Arial" w:cs="Arial"/>
        </w:rPr>
      </w:pPr>
      <w:r w:rsidRPr="00DD6BC2">
        <w:rPr>
          <w:rFonts w:ascii="Arial" w:hAnsi="Arial" w:cs="Arial"/>
        </w:rPr>
        <w:t xml:space="preserve">Les frais éventuels d'acquisition du certificat de signature sont à la charge des candidats. </w:t>
      </w:r>
    </w:p>
    <w:p w14:paraId="04459018" w14:textId="77777777" w:rsidR="00DD6BC2" w:rsidRPr="00DD6BC2" w:rsidRDefault="00DD6BC2" w:rsidP="00DD6BC2">
      <w:pPr>
        <w:jc w:val="both"/>
        <w:rPr>
          <w:rFonts w:ascii="Arial" w:hAnsi="Arial" w:cs="Arial"/>
        </w:rPr>
      </w:pPr>
      <w:r w:rsidRPr="00DD6BC2">
        <w:rPr>
          <w:rFonts w:ascii="Arial" w:hAnsi="Arial" w:cs="Arial"/>
        </w:rPr>
        <w:lastRenderedPageBreak/>
        <w:t xml:space="preserve">Un certificat qualifié de signature électronique délivré en en application de l'arrêté du 15 juin 2012 relatif à la signature électronique dans les marchés publics (certificat conforme au référentiel général de sécurité « RGS ») reste utilisable jusqu'au terme de sa validité. </w:t>
      </w:r>
    </w:p>
    <w:p w14:paraId="7BB5A87B" w14:textId="77777777" w:rsidR="00DD6BC2" w:rsidRPr="00DD6BC2" w:rsidRDefault="00DD6BC2" w:rsidP="00DD6BC2">
      <w:pPr>
        <w:jc w:val="both"/>
        <w:rPr>
          <w:rFonts w:ascii="Arial" w:hAnsi="Arial" w:cs="Arial"/>
        </w:rPr>
      </w:pPr>
    </w:p>
    <w:p w14:paraId="030D66A1" w14:textId="77777777" w:rsidR="00DD6BC2" w:rsidRPr="00DD6BC2" w:rsidRDefault="00DD6BC2" w:rsidP="00DD6BC2">
      <w:pPr>
        <w:jc w:val="both"/>
        <w:rPr>
          <w:rFonts w:ascii="Arial" w:hAnsi="Arial" w:cs="Arial"/>
        </w:rPr>
      </w:pPr>
    </w:p>
    <w:p w14:paraId="3426F05A" w14:textId="77777777" w:rsidR="00DD6BC2" w:rsidRPr="00DD6BC2" w:rsidRDefault="00DD6BC2" w:rsidP="00DD6BC2">
      <w:pPr>
        <w:jc w:val="both"/>
        <w:rPr>
          <w:rFonts w:ascii="Arial" w:hAnsi="Arial" w:cs="Arial"/>
          <w:b/>
        </w:rPr>
      </w:pPr>
      <w:r w:rsidRPr="00DD6BC2">
        <w:rPr>
          <w:rFonts w:ascii="Arial" w:hAnsi="Arial" w:cs="Arial"/>
          <w:b/>
        </w:rPr>
        <w:t>EXIGENCES RELATIVES A L’OUTIL DE SIGNATURE</w:t>
      </w:r>
    </w:p>
    <w:p w14:paraId="54DF7993" w14:textId="77777777" w:rsidR="00DD6BC2" w:rsidRPr="00DD6BC2" w:rsidRDefault="00DD6BC2" w:rsidP="00DD6BC2">
      <w:pPr>
        <w:jc w:val="both"/>
        <w:rPr>
          <w:rFonts w:ascii="Arial" w:hAnsi="Arial" w:cs="Arial"/>
        </w:rPr>
      </w:pPr>
    </w:p>
    <w:p w14:paraId="1C47D4D2" w14:textId="77777777" w:rsidR="00DD6BC2" w:rsidRPr="00DD6BC2" w:rsidRDefault="00DD6BC2" w:rsidP="00DD6BC2">
      <w:pPr>
        <w:jc w:val="both"/>
        <w:rPr>
          <w:rFonts w:ascii="Arial" w:hAnsi="Arial" w:cs="Arial"/>
        </w:rPr>
      </w:pPr>
      <w:r w:rsidRPr="00DD6BC2">
        <w:rPr>
          <w:rFonts w:ascii="Arial" w:hAnsi="Arial" w:cs="Arial"/>
        </w:rPr>
        <w:t>Le signataire utilise l'outil de signature électronique de son choix (logiciel, service en ligne à l'instar du profil d'acheteur de l'acheteur, parapheur électronique, etc.) pour apposer la signature avec le certificat utilisé. L'outil est conforme aux formats réglementaires (XAdES, CAdES ou PAdES) et doit produire des jetons de signature.</w:t>
      </w:r>
    </w:p>
    <w:p w14:paraId="0ABC3CA8" w14:textId="77777777" w:rsidR="00DD6BC2" w:rsidRPr="00DD6BC2" w:rsidRDefault="00DD6BC2" w:rsidP="00DD6BC2">
      <w:pPr>
        <w:jc w:val="both"/>
        <w:rPr>
          <w:rFonts w:ascii="Arial" w:hAnsi="Arial" w:cs="Arial"/>
        </w:rPr>
      </w:pPr>
      <w:r w:rsidRPr="00DD6BC2">
        <w:rPr>
          <w:rFonts w:ascii="Arial" w:hAnsi="Arial" w:cs="Arial"/>
        </w:rPr>
        <w:t>S'il utilise un autre outil de signature que celui du profil d'acheteur, cet outil doit être conforme aux exigences du règlement européen eIDAS et notamment celles fixées à son annexe II. Le signataire doit transmettre le mode d'emploi permettant à l'acheteur de procéder aux vérifications nécessaires.</w:t>
      </w:r>
    </w:p>
    <w:p w14:paraId="726FADA1" w14:textId="076DBBC4" w:rsidR="00DD6BC2" w:rsidRPr="00DD6BC2" w:rsidRDefault="00DD6BC2" w:rsidP="00DD6BC2">
      <w:pPr>
        <w:jc w:val="both"/>
        <w:rPr>
          <w:rFonts w:ascii="Arial" w:hAnsi="Arial" w:cs="Arial"/>
        </w:rPr>
      </w:pPr>
      <w:r w:rsidRPr="00DD6BC2">
        <w:rPr>
          <w:rFonts w:ascii="Arial" w:hAnsi="Arial" w:cs="Arial"/>
        </w:rPr>
        <w:t>Que</w:t>
      </w:r>
      <w:r w:rsidR="004D5E8A">
        <w:rPr>
          <w:rFonts w:ascii="Arial" w:hAnsi="Arial" w:cs="Arial"/>
        </w:rPr>
        <w:t>l</w:t>
      </w:r>
      <w:r w:rsidR="00D24F84">
        <w:rPr>
          <w:rFonts w:ascii="Arial" w:hAnsi="Arial" w:cs="Arial"/>
        </w:rPr>
        <w:t xml:space="preserve"> </w:t>
      </w:r>
      <w:r w:rsidRPr="00DD6BC2">
        <w:rPr>
          <w:rFonts w:ascii="Arial" w:hAnsi="Arial" w:cs="Arial"/>
        </w:rPr>
        <w:t>que soit l'outil utilisé, celui-ci ne doit ni modifier le document signé ni porter atteinte à son intégrité.</w:t>
      </w:r>
    </w:p>
    <w:p w14:paraId="4164E6F5" w14:textId="5573D9D0" w:rsidR="00DD6BC2" w:rsidRPr="00DD6BC2" w:rsidRDefault="00DD6BC2" w:rsidP="00DD6BC2">
      <w:pPr>
        <w:jc w:val="both"/>
        <w:rPr>
          <w:rFonts w:ascii="Arial" w:hAnsi="Arial" w:cs="Arial"/>
        </w:rPr>
      </w:pPr>
      <w:r w:rsidRPr="00DD6BC2">
        <w:rPr>
          <w:rFonts w:ascii="Arial" w:hAnsi="Arial" w:cs="Arial"/>
        </w:rPr>
        <w:t>Le signataire, titulaire du certificat de signature, doit avoir le pouvoir d'engager l</w:t>
      </w:r>
      <w:r w:rsidR="00BE1901">
        <w:rPr>
          <w:rFonts w:ascii="Arial" w:hAnsi="Arial" w:cs="Arial"/>
        </w:rPr>
        <w:t>’entreprise</w:t>
      </w:r>
      <w:r w:rsidRPr="00DD6BC2">
        <w:rPr>
          <w:rFonts w:ascii="Arial" w:hAnsi="Arial" w:cs="Arial"/>
        </w:rPr>
        <w:t>. Il peut s'agir soit du représentant légal de l</w:t>
      </w:r>
      <w:r w:rsidR="00BE1901">
        <w:rPr>
          <w:rFonts w:ascii="Arial" w:hAnsi="Arial" w:cs="Arial"/>
        </w:rPr>
        <w:t>’entreprise</w:t>
      </w:r>
      <w:r w:rsidRPr="00DD6BC2">
        <w:rPr>
          <w:rFonts w:ascii="Arial" w:hAnsi="Arial" w:cs="Arial"/>
        </w:rPr>
        <w:t xml:space="preserve"> soit d'une personne qui dispose d'une délégation de signature.</w:t>
      </w:r>
    </w:p>
    <w:p w14:paraId="56FD2D61" w14:textId="77777777" w:rsidR="00DD6BC2" w:rsidRPr="00DD6BC2" w:rsidRDefault="00DD6BC2" w:rsidP="00DD6BC2">
      <w:pPr>
        <w:jc w:val="both"/>
        <w:rPr>
          <w:rFonts w:ascii="Arial" w:hAnsi="Arial" w:cs="Arial"/>
        </w:rPr>
      </w:pPr>
      <w:r w:rsidRPr="00DD6BC2">
        <w:rPr>
          <w:rFonts w:ascii="Arial" w:hAnsi="Arial" w:cs="Arial"/>
        </w:rPr>
        <w:t>Dans la situation d'un groupement d'opérateurs économiques, soit tous les membres du groupement signent, soit le mandataire qui doit justifier des habilitations nécessaires pour représenter les autres membres du groupement.</w:t>
      </w:r>
    </w:p>
    <w:p w14:paraId="49C2BD0D" w14:textId="77777777" w:rsidR="00DD6BC2" w:rsidRPr="00DD6BC2" w:rsidRDefault="00DD6BC2" w:rsidP="00DD6BC2">
      <w:pPr>
        <w:jc w:val="both"/>
        <w:rPr>
          <w:rFonts w:ascii="Arial" w:hAnsi="Arial" w:cs="Arial"/>
        </w:rPr>
      </w:pPr>
    </w:p>
    <w:p w14:paraId="4EDB7B41" w14:textId="77777777" w:rsidR="00DD6BC2" w:rsidRPr="00DD6BC2" w:rsidRDefault="00DD6BC2" w:rsidP="00DD6BC2">
      <w:pPr>
        <w:jc w:val="both"/>
        <w:rPr>
          <w:rFonts w:ascii="Arial" w:hAnsi="Arial" w:cs="Arial"/>
        </w:rPr>
      </w:pPr>
    </w:p>
    <w:p w14:paraId="55145D28" w14:textId="77777777" w:rsidR="00DD6BC2" w:rsidRPr="00DD6BC2" w:rsidRDefault="00DD6BC2" w:rsidP="00DD6BC2">
      <w:pPr>
        <w:jc w:val="both"/>
        <w:rPr>
          <w:rFonts w:ascii="Arial" w:hAnsi="Arial" w:cs="Arial"/>
        </w:rPr>
      </w:pPr>
    </w:p>
    <w:p w14:paraId="09469AA1" w14:textId="77777777" w:rsidR="00DD6BC2" w:rsidRPr="00DD6BC2" w:rsidRDefault="00DD6BC2" w:rsidP="00DD6BC2">
      <w:pPr>
        <w:jc w:val="both"/>
        <w:rPr>
          <w:rFonts w:ascii="Arial" w:hAnsi="Arial" w:cs="Arial"/>
        </w:rPr>
      </w:pPr>
    </w:p>
    <w:p w14:paraId="74A6D6D2" w14:textId="77777777" w:rsidR="00DD6BC2" w:rsidRPr="00DD6BC2" w:rsidRDefault="00DD6BC2" w:rsidP="00DD6BC2">
      <w:pPr>
        <w:jc w:val="both"/>
        <w:rPr>
          <w:rFonts w:ascii="Arial" w:hAnsi="Arial" w:cs="Arial"/>
        </w:rPr>
      </w:pPr>
    </w:p>
    <w:p w14:paraId="4E07E0D4" w14:textId="0515CFF4" w:rsidR="00DD6BC2" w:rsidRDefault="00DD6BC2" w:rsidP="004948E3">
      <w:pPr>
        <w:jc w:val="both"/>
        <w:rPr>
          <w:rFonts w:ascii="Arial" w:hAnsi="Arial" w:cs="Arial"/>
        </w:rPr>
      </w:pPr>
    </w:p>
    <w:p w14:paraId="30D773BF" w14:textId="4B345CEE" w:rsidR="00022D33" w:rsidRDefault="00022D33" w:rsidP="004948E3">
      <w:pPr>
        <w:jc w:val="both"/>
        <w:rPr>
          <w:rFonts w:ascii="Arial" w:hAnsi="Arial" w:cs="Arial"/>
        </w:rPr>
      </w:pPr>
    </w:p>
    <w:p w14:paraId="32DDFADE" w14:textId="7BB9FDBD" w:rsidR="00022D33" w:rsidRDefault="00022D33" w:rsidP="004948E3">
      <w:pPr>
        <w:jc w:val="both"/>
        <w:rPr>
          <w:rFonts w:ascii="Arial" w:hAnsi="Arial" w:cs="Arial"/>
        </w:rPr>
      </w:pPr>
    </w:p>
    <w:p w14:paraId="294825AF" w14:textId="096640AA" w:rsidR="00022D33" w:rsidRDefault="00022D33" w:rsidP="004948E3">
      <w:pPr>
        <w:jc w:val="both"/>
        <w:rPr>
          <w:rFonts w:ascii="Arial" w:hAnsi="Arial" w:cs="Arial"/>
        </w:rPr>
      </w:pPr>
    </w:p>
    <w:p w14:paraId="32CB8224" w14:textId="536E239D" w:rsidR="00022D33" w:rsidRDefault="00022D33" w:rsidP="004948E3">
      <w:pPr>
        <w:jc w:val="both"/>
        <w:rPr>
          <w:rFonts w:ascii="Arial" w:hAnsi="Arial" w:cs="Arial"/>
        </w:rPr>
      </w:pPr>
    </w:p>
    <w:p w14:paraId="43590D29" w14:textId="3DA4C511" w:rsidR="00022D33" w:rsidRDefault="00022D33" w:rsidP="004948E3">
      <w:pPr>
        <w:jc w:val="both"/>
        <w:rPr>
          <w:rFonts w:ascii="Arial" w:hAnsi="Arial" w:cs="Arial"/>
        </w:rPr>
      </w:pPr>
    </w:p>
    <w:p w14:paraId="7528FDD5" w14:textId="0426ADD2" w:rsidR="00022D33" w:rsidRDefault="00022D33" w:rsidP="004948E3">
      <w:pPr>
        <w:jc w:val="both"/>
        <w:rPr>
          <w:rFonts w:ascii="Arial" w:hAnsi="Arial" w:cs="Arial"/>
        </w:rPr>
      </w:pPr>
    </w:p>
    <w:p w14:paraId="5AE6F0D5" w14:textId="530FFBCF" w:rsidR="00022D33" w:rsidRDefault="00022D33" w:rsidP="004948E3">
      <w:pPr>
        <w:jc w:val="both"/>
        <w:rPr>
          <w:rFonts w:ascii="Arial" w:hAnsi="Arial" w:cs="Arial"/>
        </w:rPr>
      </w:pPr>
    </w:p>
    <w:p w14:paraId="273C1FCC" w14:textId="0D3177B3" w:rsidR="00022D33" w:rsidRDefault="00022D33" w:rsidP="004948E3">
      <w:pPr>
        <w:jc w:val="both"/>
        <w:rPr>
          <w:rFonts w:ascii="Arial" w:hAnsi="Arial" w:cs="Arial"/>
        </w:rPr>
      </w:pPr>
    </w:p>
    <w:p w14:paraId="3DC9BD9B" w14:textId="0492B00C" w:rsidR="00022D33" w:rsidRDefault="00022D33" w:rsidP="004948E3">
      <w:pPr>
        <w:jc w:val="both"/>
        <w:rPr>
          <w:rFonts w:ascii="Arial" w:hAnsi="Arial" w:cs="Arial"/>
        </w:rPr>
      </w:pPr>
    </w:p>
    <w:p w14:paraId="0A785F81" w14:textId="18D9E088" w:rsidR="00022D33" w:rsidRDefault="00022D33" w:rsidP="004948E3">
      <w:pPr>
        <w:jc w:val="both"/>
        <w:rPr>
          <w:rFonts w:ascii="Arial" w:hAnsi="Arial" w:cs="Arial"/>
        </w:rPr>
      </w:pPr>
    </w:p>
    <w:p w14:paraId="79878045" w14:textId="5B203081" w:rsidR="00022D33" w:rsidRDefault="00022D33" w:rsidP="004948E3">
      <w:pPr>
        <w:jc w:val="both"/>
        <w:rPr>
          <w:rFonts w:ascii="Arial" w:hAnsi="Arial" w:cs="Arial"/>
        </w:rPr>
      </w:pPr>
    </w:p>
    <w:p w14:paraId="7CF1A8F7" w14:textId="0EC58C5E" w:rsidR="00022D33" w:rsidRDefault="00022D33" w:rsidP="004948E3">
      <w:pPr>
        <w:jc w:val="both"/>
        <w:rPr>
          <w:rFonts w:ascii="Arial" w:hAnsi="Arial" w:cs="Arial"/>
        </w:rPr>
      </w:pPr>
    </w:p>
    <w:p w14:paraId="4BA69A16" w14:textId="62C47C59" w:rsidR="00022D33" w:rsidRDefault="00022D33" w:rsidP="004948E3">
      <w:pPr>
        <w:jc w:val="both"/>
        <w:rPr>
          <w:rFonts w:ascii="Arial" w:hAnsi="Arial" w:cs="Arial"/>
        </w:rPr>
      </w:pPr>
    </w:p>
    <w:p w14:paraId="26E3489C" w14:textId="628DDBF8" w:rsidR="00022D33" w:rsidRDefault="00022D33" w:rsidP="004948E3">
      <w:pPr>
        <w:jc w:val="both"/>
        <w:rPr>
          <w:rFonts w:ascii="Arial" w:hAnsi="Arial" w:cs="Arial"/>
        </w:rPr>
      </w:pPr>
    </w:p>
    <w:p w14:paraId="773CA6B6" w14:textId="2453F2E3" w:rsidR="00022D33" w:rsidRDefault="00022D33" w:rsidP="004948E3">
      <w:pPr>
        <w:jc w:val="both"/>
        <w:rPr>
          <w:rFonts w:ascii="Arial" w:hAnsi="Arial" w:cs="Arial"/>
        </w:rPr>
      </w:pPr>
    </w:p>
    <w:p w14:paraId="4399AE14" w14:textId="2790A486" w:rsidR="00022D33" w:rsidRDefault="00022D33" w:rsidP="004948E3">
      <w:pPr>
        <w:jc w:val="both"/>
        <w:rPr>
          <w:rFonts w:ascii="Arial" w:hAnsi="Arial" w:cs="Arial"/>
        </w:rPr>
      </w:pPr>
    </w:p>
    <w:p w14:paraId="73047999" w14:textId="2F7211DC" w:rsidR="00022D33" w:rsidRDefault="00022D33" w:rsidP="004948E3">
      <w:pPr>
        <w:jc w:val="both"/>
        <w:rPr>
          <w:rFonts w:ascii="Arial" w:hAnsi="Arial" w:cs="Arial"/>
        </w:rPr>
      </w:pPr>
    </w:p>
    <w:p w14:paraId="4623E8A8" w14:textId="46DAB56D" w:rsidR="00022D33" w:rsidRDefault="00022D33" w:rsidP="004948E3">
      <w:pPr>
        <w:jc w:val="both"/>
        <w:rPr>
          <w:rFonts w:ascii="Arial" w:hAnsi="Arial" w:cs="Arial"/>
        </w:rPr>
      </w:pPr>
    </w:p>
    <w:p w14:paraId="4F6EF169" w14:textId="372F34DB" w:rsidR="00022D33" w:rsidRDefault="00022D33" w:rsidP="004948E3">
      <w:pPr>
        <w:jc w:val="both"/>
        <w:rPr>
          <w:rFonts w:ascii="Arial" w:hAnsi="Arial" w:cs="Arial"/>
        </w:rPr>
      </w:pPr>
    </w:p>
    <w:p w14:paraId="290B9000" w14:textId="0EEEB72E" w:rsidR="00022D33" w:rsidRDefault="00022D33" w:rsidP="004948E3">
      <w:pPr>
        <w:jc w:val="both"/>
        <w:rPr>
          <w:rFonts w:ascii="Arial" w:hAnsi="Arial" w:cs="Arial"/>
        </w:rPr>
      </w:pPr>
    </w:p>
    <w:p w14:paraId="76F605FF" w14:textId="35BCF94A" w:rsidR="00022D33" w:rsidRDefault="00022D33" w:rsidP="004948E3">
      <w:pPr>
        <w:jc w:val="both"/>
        <w:rPr>
          <w:rFonts w:ascii="Arial" w:hAnsi="Arial" w:cs="Arial"/>
        </w:rPr>
      </w:pPr>
    </w:p>
    <w:p w14:paraId="2DB4540A" w14:textId="3F4DEBBF" w:rsidR="00022D33" w:rsidRDefault="00022D33" w:rsidP="004948E3">
      <w:pPr>
        <w:jc w:val="both"/>
        <w:rPr>
          <w:rFonts w:ascii="Arial" w:hAnsi="Arial" w:cs="Arial"/>
        </w:rPr>
      </w:pPr>
    </w:p>
    <w:p w14:paraId="2B59DEAC" w14:textId="15679B59" w:rsidR="00022D33" w:rsidRDefault="00022D33" w:rsidP="004948E3">
      <w:pPr>
        <w:jc w:val="both"/>
        <w:rPr>
          <w:rFonts w:ascii="Arial" w:hAnsi="Arial" w:cs="Arial"/>
        </w:rPr>
      </w:pPr>
    </w:p>
    <w:p w14:paraId="42BF59A2" w14:textId="6FDE62FA" w:rsidR="00022D33" w:rsidRDefault="00022D33" w:rsidP="004948E3">
      <w:pPr>
        <w:jc w:val="both"/>
        <w:rPr>
          <w:rFonts w:ascii="Arial" w:hAnsi="Arial" w:cs="Arial"/>
        </w:rPr>
      </w:pPr>
    </w:p>
    <w:p w14:paraId="418807CF" w14:textId="12D0F622" w:rsidR="00022D33" w:rsidRDefault="00022D33" w:rsidP="004948E3">
      <w:pPr>
        <w:jc w:val="both"/>
        <w:rPr>
          <w:rFonts w:ascii="Arial" w:hAnsi="Arial" w:cs="Arial"/>
        </w:rPr>
      </w:pPr>
    </w:p>
    <w:p w14:paraId="757F348A" w14:textId="754C23E7" w:rsidR="00022D33" w:rsidRDefault="00022D33" w:rsidP="004948E3">
      <w:pPr>
        <w:jc w:val="both"/>
        <w:rPr>
          <w:rFonts w:ascii="Arial" w:hAnsi="Arial" w:cs="Arial"/>
        </w:rPr>
      </w:pPr>
    </w:p>
    <w:p w14:paraId="050A599F" w14:textId="72BFE919" w:rsidR="00C21A2B" w:rsidRDefault="00C21A2B" w:rsidP="004948E3">
      <w:pPr>
        <w:jc w:val="both"/>
        <w:rPr>
          <w:rFonts w:ascii="Arial" w:hAnsi="Arial" w:cs="Arial"/>
        </w:rPr>
      </w:pPr>
    </w:p>
    <w:p w14:paraId="475E6A81" w14:textId="3C94DC55" w:rsidR="00C21A2B" w:rsidRDefault="00C21A2B" w:rsidP="004948E3">
      <w:pPr>
        <w:jc w:val="both"/>
        <w:rPr>
          <w:rFonts w:ascii="Arial" w:hAnsi="Arial" w:cs="Arial"/>
        </w:rPr>
      </w:pPr>
    </w:p>
    <w:p w14:paraId="35D57E00" w14:textId="77777777" w:rsidR="00C21A2B" w:rsidRDefault="00C21A2B" w:rsidP="004948E3">
      <w:pPr>
        <w:jc w:val="both"/>
        <w:rPr>
          <w:rFonts w:ascii="Arial" w:hAnsi="Arial" w:cs="Arial"/>
        </w:rPr>
      </w:pPr>
    </w:p>
    <w:p w14:paraId="3FC6F6C3" w14:textId="0696C599" w:rsidR="00022D33" w:rsidRDefault="00022D33" w:rsidP="004948E3">
      <w:pPr>
        <w:jc w:val="both"/>
        <w:rPr>
          <w:rFonts w:ascii="Arial" w:hAnsi="Arial" w:cs="Arial"/>
        </w:rPr>
      </w:pPr>
    </w:p>
    <w:p w14:paraId="680702CC" w14:textId="7DA39462" w:rsidR="00022D33" w:rsidRPr="00C21A2B" w:rsidRDefault="007F1C01" w:rsidP="00C21A2B">
      <w:pPr>
        <w:tabs>
          <w:tab w:val="left" w:pos="426"/>
        </w:tabs>
        <w:spacing w:after="120"/>
        <w:jc w:val="center"/>
        <w:rPr>
          <w:rFonts w:ascii="Arial" w:hAnsi="Arial" w:cs="Arial"/>
          <w:b/>
          <w:sz w:val="24"/>
          <w:szCs w:val="24"/>
        </w:rPr>
      </w:pPr>
      <w:r w:rsidRPr="00C21A2B">
        <w:rPr>
          <w:rFonts w:ascii="Arial" w:hAnsi="Arial" w:cs="Arial"/>
          <w:b/>
          <w:sz w:val="24"/>
          <w:szCs w:val="24"/>
        </w:rPr>
        <w:t xml:space="preserve">Annexe 2 : </w:t>
      </w:r>
      <w:r w:rsidR="00C21A2B" w:rsidRPr="00C21A2B">
        <w:rPr>
          <w:rFonts w:ascii="Arial" w:hAnsi="Arial" w:cs="Arial"/>
          <w:b/>
          <w:sz w:val="24"/>
          <w:szCs w:val="24"/>
        </w:rPr>
        <w:t>Transmission des plis</w:t>
      </w:r>
    </w:p>
    <w:p w14:paraId="736059D1" w14:textId="77777777" w:rsidR="004B40EB" w:rsidRDefault="004B40EB" w:rsidP="00022D33">
      <w:pPr>
        <w:spacing w:before="57"/>
        <w:jc w:val="both"/>
        <w:rPr>
          <w:rFonts w:ascii="Arial" w:eastAsia="Calibri" w:hAnsi="Arial" w:cs="Arial"/>
          <w:color w:val="000000"/>
          <w:szCs w:val="22"/>
        </w:rPr>
      </w:pPr>
    </w:p>
    <w:p w14:paraId="700339F4" w14:textId="15EE55DA"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 xml:space="preserve">Le dépôt électronique des plis s'effectue exclusivement sur le site (PLACE) : </w:t>
      </w:r>
      <w:hyperlink r:id="rId18" w:history="1">
        <w:r>
          <w:rPr>
            <w:rStyle w:val="Lienhypertexte"/>
            <w:rFonts w:ascii="Arial" w:eastAsia="Calibri" w:hAnsi="Arial" w:cs="Arial"/>
            <w:szCs w:val="22"/>
          </w:rPr>
          <w:t>https://www.marches-publics.gouv.fr</w:t>
        </w:r>
      </w:hyperlink>
    </w:p>
    <w:p w14:paraId="46D32A6B"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 xml:space="preserve">Les candidats trouveront sur le site </w:t>
      </w:r>
      <w:hyperlink r:id="rId19" w:history="1">
        <w:r>
          <w:rPr>
            <w:rStyle w:val="Lienhypertexte"/>
            <w:rFonts w:ascii="Arial" w:eastAsia="Calibri" w:hAnsi="Arial" w:cs="Arial"/>
            <w:szCs w:val="22"/>
          </w:rPr>
          <w:t>www.marches-publics.gouv.fr</w:t>
        </w:r>
      </w:hyperlink>
      <w:r>
        <w:rPr>
          <w:rFonts w:ascii="Arial" w:eastAsia="Calibri" w:hAnsi="Arial" w:cs="Arial"/>
          <w:color w:val="000000"/>
          <w:szCs w:val="22"/>
        </w:rPr>
        <w:t xml:space="preserve"> un «guide utilisateur» téléchargeable qui précise les conditions d'utilisations de la plate-forme des achats de l'État, notamment les pré-requis techniques et certificats électroniques nécessaires au dépôt d'une offre dématérialisée.</w:t>
      </w:r>
    </w:p>
    <w:p w14:paraId="2E0F308D"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Les frais d'accès au réseau et de recours à la signature électronique sont à la charge de chaque candidat.</w:t>
      </w:r>
    </w:p>
    <w:p w14:paraId="17C6575C"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Les candidats sont invités à tester la configuration de leur poste de travail et répondre à une consultation test, afin de s'assurer du bon fonctionnement de l'environnement informatique.</w:t>
      </w:r>
    </w:p>
    <w:p w14:paraId="2F121880"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Ils disposent sur le site d'une aide qui expose le mode opératoire relatif au dépôt des plis électroniques.</w:t>
      </w:r>
    </w:p>
    <w:p w14:paraId="6442A331"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Plusieurs documents et informations sont disponibles à la rubrique « aide » de la plate-forme :</w:t>
      </w:r>
    </w:p>
    <w:p w14:paraId="6B7B6D95"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 manuel d'utilisation afin de faciliter le maniement de la plate-forme ;</w:t>
      </w:r>
    </w:p>
    <w:p w14:paraId="7927E4B6"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 assistance téléphonique ;</w:t>
      </w:r>
    </w:p>
    <w:p w14:paraId="0A7E166D"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 module d'autoformation à destination des candidats ;</w:t>
      </w:r>
    </w:p>
    <w:p w14:paraId="222F1443"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 foire aux questions ;</w:t>
      </w:r>
    </w:p>
    <w:p w14:paraId="03291ED1"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 outils informatiques.</w:t>
      </w:r>
    </w:p>
    <w:p w14:paraId="5B8FEE8C"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Les candidats ont la possibilité de poser des questions sur les documents de la consultation.</w:t>
      </w:r>
    </w:p>
    <w:p w14:paraId="3BBF5AA9" w14:textId="77777777" w:rsidR="00022D33" w:rsidRDefault="00022D33" w:rsidP="00022D33">
      <w:pPr>
        <w:tabs>
          <w:tab w:val="left" w:pos="426"/>
        </w:tabs>
        <w:spacing w:after="120"/>
        <w:rPr>
          <w:rFonts w:ascii="Arial" w:hAnsi="Arial" w:cs="Arial"/>
          <w:szCs w:val="22"/>
        </w:rPr>
      </w:pPr>
    </w:p>
    <w:p w14:paraId="3705E228"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Après le dépôt du pli sur la plate-forme, un message indique au candidat que l'opération de dépôt du pli a été réalisée avec succès, puis un accusé de réception lui est adressé par courrier électronique donnant à son dépôt une date et une heure certaines, la date et l'heure de fin de réception faisant référence.</w:t>
      </w:r>
    </w:p>
    <w:p w14:paraId="77C1ED6C" w14:textId="77777777" w:rsidR="00022D33" w:rsidRDefault="00022D33" w:rsidP="00022D33">
      <w:pPr>
        <w:spacing w:before="57"/>
        <w:jc w:val="both"/>
        <w:rPr>
          <w:rFonts w:ascii="Arial" w:eastAsia="Calibri" w:hAnsi="Arial" w:cs="Arial"/>
          <w:color w:val="000000"/>
          <w:szCs w:val="22"/>
        </w:rPr>
      </w:pPr>
    </w:p>
    <w:p w14:paraId="65BE40B8"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L'absence de message de confirmation de bonne réception ou d'accusé de réception électronique signifie que la réponse n'est pas parvenue à l'acheteur.</w:t>
      </w:r>
    </w:p>
    <w:p w14:paraId="4EC5AFAE"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 xml:space="preserve">L'opérateur économique doit s'assurer que les messages envoyés par la Plate-forme des achats de l'État (PLACE) notamment, </w:t>
      </w:r>
      <w:hyperlink r:id="rId20" w:history="1">
        <w:r>
          <w:rPr>
            <w:rStyle w:val="Lienhypertexte"/>
            <w:rFonts w:ascii="Arial" w:eastAsia="Calibri" w:hAnsi="Arial" w:cs="Arial"/>
            <w:b/>
            <w:bCs/>
            <w:i/>
            <w:iCs/>
            <w:szCs w:val="22"/>
          </w:rPr>
          <w:t>nepasrepondre@marches-publics.gouv.fr</w:t>
        </w:r>
      </w:hyperlink>
      <w:r>
        <w:rPr>
          <w:rFonts w:ascii="Arial" w:eastAsia="Calibri" w:hAnsi="Arial" w:cs="Arial"/>
          <w:color w:val="000000"/>
          <w:szCs w:val="22"/>
        </w:rPr>
        <w:t xml:space="preserve">, ne sont pas traités comme des courriels indésirables. </w:t>
      </w:r>
    </w:p>
    <w:p w14:paraId="10F18214" w14:textId="77777777" w:rsidR="00022D33" w:rsidRDefault="00022D33" w:rsidP="00022D33">
      <w:pPr>
        <w:tabs>
          <w:tab w:val="left" w:pos="426"/>
        </w:tabs>
        <w:spacing w:after="120"/>
        <w:rPr>
          <w:rFonts w:ascii="Arial" w:hAnsi="Arial" w:cs="Arial"/>
          <w:szCs w:val="22"/>
        </w:rPr>
      </w:pPr>
    </w:p>
    <w:p w14:paraId="1C17E0E8" w14:textId="77777777" w:rsidR="00022D33" w:rsidRDefault="00022D33" w:rsidP="00022D33">
      <w:pPr>
        <w:spacing w:before="57"/>
        <w:jc w:val="both"/>
        <w:rPr>
          <w:rFonts w:ascii="Arial" w:eastAsia="Calibri" w:hAnsi="Arial" w:cs="Arial"/>
          <w:color w:val="000000"/>
          <w:szCs w:val="22"/>
        </w:rPr>
      </w:pPr>
      <w:r>
        <w:rPr>
          <w:rFonts w:ascii="Arial" w:eastAsia="Calibri" w:hAnsi="Arial" w:cs="Arial"/>
          <w:b/>
          <w:bCs/>
          <w:color w:val="000000"/>
          <w:szCs w:val="22"/>
          <w:u w:val="single"/>
        </w:rPr>
        <w:t>Présentation des dossiers et format des fichiers</w:t>
      </w:r>
    </w:p>
    <w:p w14:paraId="5B1BDB21"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Les formats acceptés sont les suivants : .pdf, .doc, .xls, .ppt, .odt, .ods, .odp, ainsi que les formats d'image jpg, png et de documents html.</w:t>
      </w:r>
    </w:p>
    <w:p w14:paraId="56B25954"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Le candidat ne doit pas utiliser de code actif dans sa réponse, tels que :</w:t>
      </w:r>
    </w:p>
    <w:p w14:paraId="1319CB47"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 formats exécutables, .exe, .com, .scr, etc. ;</w:t>
      </w:r>
    </w:p>
    <w:p w14:paraId="5F981B83"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 macros ;</w:t>
      </w:r>
    </w:p>
    <w:p w14:paraId="69645DAF"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 activeX, applets, scripts, etc.</w:t>
      </w:r>
    </w:p>
    <w:p w14:paraId="4A6AEE65" w14:textId="77777777" w:rsidR="00022D33" w:rsidRDefault="00022D33" w:rsidP="00022D33">
      <w:pPr>
        <w:spacing w:before="57"/>
        <w:jc w:val="both"/>
        <w:rPr>
          <w:rFonts w:ascii="Arial" w:eastAsia="Calibri" w:hAnsi="Arial" w:cs="Arial"/>
          <w:color w:val="000000"/>
          <w:szCs w:val="22"/>
        </w:rPr>
      </w:pPr>
    </w:p>
    <w:p w14:paraId="03488125" w14:textId="77777777" w:rsidR="00022D33" w:rsidRDefault="00022D33" w:rsidP="00022D33">
      <w:pPr>
        <w:spacing w:before="57"/>
        <w:jc w:val="both"/>
        <w:rPr>
          <w:rFonts w:ascii="Arial" w:eastAsia="Calibri" w:hAnsi="Arial" w:cs="Arial"/>
          <w:color w:val="000000"/>
          <w:szCs w:val="22"/>
        </w:rPr>
      </w:pPr>
      <w:r>
        <w:rPr>
          <w:rFonts w:ascii="Arial" w:eastAsia="Calibri" w:hAnsi="Arial" w:cs="Arial"/>
          <w:b/>
          <w:bCs/>
          <w:color w:val="000000"/>
          <w:szCs w:val="22"/>
          <w:u w:val="single"/>
        </w:rPr>
        <w:t>Horodatage</w:t>
      </w:r>
    </w:p>
    <w:p w14:paraId="0F8F23DD"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Les plis transmis par voie électronique sont horodatés. Tout dossier dont le dépôt se termine après la date et l'heure limite est considéré comme hors délai.</w:t>
      </w:r>
    </w:p>
    <w:p w14:paraId="015F8A57"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 xml:space="preserve">En cas d'indisponibilité de la plate-forme empêchant la remise des plis dans les délais fixés par la consultation, la date et l'heure de remise des offres peuvent être modifiées. </w:t>
      </w:r>
    </w:p>
    <w:p w14:paraId="494AE6CC" w14:textId="5BA5D22A" w:rsidR="00022D33" w:rsidRDefault="00022D33" w:rsidP="00022D33">
      <w:pPr>
        <w:spacing w:before="57"/>
        <w:jc w:val="both"/>
        <w:rPr>
          <w:rFonts w:ascii="Arial" w:eastAsia="Calibri" w:hAnsi="Arial" w:cs="Arial"/>
          <w:b/>
          <w:bCs/>
          <w:color w:val="000000"/>
          <w:szCs w:val="22"/>
          <w:u w:val="single"/>
        </w:rPr>
      </w:pPr>
    </w:p>
    <w:p w14:paraId="037C8534" w14:textId="37928C68" w:rsidR="00022D33" w:rsidRDefault="00022D33" w:rsidP="00022D33">
      <w:pPr>
        <w:spacing w:before="57"/>
        <w:jc w:val="both"/>
        <w:rPr>
          <w:rFonts w:ascii="Arial" w:eastAsia="Calibri" w:hAnsi="Arial" w:cs="Arial"/>
          <w:b/>
          <w:bCs/>
          <w:color w:val="000000"/>
          <w:szCs w:val="22"/>
          <w:u w:val="single"/>
        </w:rPr>
      </w:pPr>
    </w:p>
    <w:p w14:paraId="0C213B4A" w14:textId="77777777" w:rsidR="00022D33" w:rsidRDefault="00022D33" w:rsidP="00022D33">
      <w:pPr>
        <w:spacing w:before="57"/>
        <w:jc w:val="both"/>
        <w:rPr>
          <w:rFonts w:ascii="Arial" w:eastAsia="Calibri" w:hAnsi="Arial" w:cs="Arial"/>
          <w:b/>
          <w:bCs/>
          <w:color w:val="000000"/>
          <w:szCs w:val="22"/>
          <w:u w:val="single"/>
        </w:rPr>
      </w:pPr>
    </w:p>
    <w:p w14:paraId="59850CFB" w14:textId="77777777" w:rsidR="00022D33" w:rsidRDefault="00022D33" w:rsidP="00022D33">
      <w:pPr>
        <w:spacing w:before="57"/>
        <w:jc w:val="both"/>
        <w:rPr>
          <w:rFonts w:ascii="Arial" w:eastAsia="Calibri" w:hAnsi="Arial" w:cs="Arial"/>
          <w:color w:val="000000"/>
          <w:szCs w:val="22"/>
        </w:rPr>
      </w:pPr>
      <w:r>
        <w:rPr>
          <w:rFonts w:ascii="Arial" w:eastAsia="Calibri" w:hAnsi="Arial" w:cs="Arial"/>
          <w:b/>
          <w:bCs/>
          <w:color w:val="000000"/>
          <w:szCs w:val="22"/>
          <w:u w:val="single"/>
        </w:rPr>
        <w:lastRenderedPageBreak/>
        <w:t>Copie de sauvegarde (1)</w:t>
      </w:r>
    </w:p>
    <w:p w14:paraId="604FDB90" w14:textId="7C788978"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 xml:space="preserve">Les candidats qui effectuent à la fois une transmission électronique et, à titre de copie de sauvegarde, une transmission sur support physique numérique </w:t>
      </w:r>
      <w:r w:rsidR="00E94B15">
        <w:rPr>
          <w:rFonts w:ascii="Arial" w:eastAsia="Calibri" w:hAnsi="Arial" w:cs="Arial"/>
          <w:color w:val="000000"/>
          <w:szCs w:val="22"/>
        </w:rPr>
        <w:t xml:space="preserve">(USB) de préférence </w:t>
      </w:r>
      <w:r>
        <w:rPr>
          <w:rFonts w:ascii="Arial" w:eastAsia="Calibri" w:hAnsi="Arial" w:cs="Arial"/>
          <w:color w:val="000000"/>
          <w:szCs w:val="22"/>
        </w:rPr>
        <w:t>doivent faire parvenir cette copie avant la date limite de remise des plis.</w:t>
      </w:r>
    </w:p>
    <w:p w14:paraId="72A7101B"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Cette copie de sauvegarde doit être placée dans un pli cacheté comportant les mentions suivantes :</w:t>
      </w:r>
    </w:p>
    <w:p w14:paraId="0E21D220"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 « copie de sauvegarde » ;</w:t>
      </w:r>
    </w:p>
    <w:p w14:paraId="4286C1E8"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 intitulé de la consultation ;</w:t>
      </w:r>
    </w:p>
    <w:p w14:paraId="46C9C888"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 nom ou dénomination du candidat.</w:t>
      </w:r>
    </w:p>
    <w:p w14:paraId="461EEEC9" w14:textId="77777777" w:rsidR="00022D33" w:rsidRDefault="00022D33" w:rsidP="00022D33">
      <w:pPr>
        <w:spacing w:before="57"/>
        <w:jc w:val="both"/>
        <w:rPr>
          <w:rFonts w:ascii="Arial" w:eastAsia="Calibri" w:hAnsi="Arial" w:cs="Arial"/>
          <w:color w:val="000000"/>
          <w:szCs w:val="22"/>
        </w:rPr>
      </w:pPr>
    </w:p>
    <w:p w14:paraId="2BBB65A5"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La copie de sauvegarde est ouverte dans les deux cas prévus à l'article 2-II de l'arrêté du 22 mars 2019 fixant les modalités de mise à disposition des documents de la consultation et de la copie de sauvegarde :</w:t>
      </w:r>
    </w:p>
    <w:p w14:paraId="4F372F80"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 en cas de détection d'un programme informatique malveillant dans les candidatures ou les offres transmises par voie électronique ;</w:t>
      </w:r>
    </w:p>
    <w:p w14:paraId="1326230F"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 en cas de candidature ou d'offre électronique reçue de façon incomplète, hors délais ou n'ayant pu être ouverte, sous réserve que la transmission de la candidature ou de l'offre électronique ait commencé avant la clôture de la remise des candidatures ou des offres.</w:t>
      </w:r>
    </w:p>
    <w:p w14:paraId="391BBCF5" w14:textId="77777777" w:rsidR="00022D33" w:rsidRDefault="00022D33" w:rsidP="00022D33">
      <w:pPr>
        <w:spacing w:before="57"/>
        <w:jc w:val="both"/>
        <w:rPr>
          <w:rFonts w:ascii="Arial" w:eastAsia="Calibri" w:hAnsi="Arial" w:cs="Arial"/>
          <w:color w:val="000000"/>
          <w:szCs w:val="22"/>
        </w:rPr>
      </w:pPr>
    </w:p>
    <w:p w14:paraId="782CD9EB"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Si un programme informatique malveillant est détecté dans la copie de sauvegarde, celle-ci est écartée par l'acheteur.</w:t>
      </w:r>
    </w:p>
    <w:p w14:paraId="6BB1012F" w14:textId="5327B2C1"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 xml:space="preserve">La copie de sauvegarde est conservée en cas d'ouverture conformément aux dispositions des articles R.2184-12 et R.2184-13 du </w:t>
      </w:r>
      <w:r w:rsidR="003E63CB">
        <w:rPr>
          <w:rFonts w:ascii="Arial" w:eastAsia="Calibri" w:hAnsi="Arial" w:cs="Arial"/>
          <w:color w:val="000000"/>
          <w:szCs w:val="22"/>
        </w:rPr>
        <w:t>code de la commande publique</w:t>
      </w:r>
      <w:r>
        <w:rPr>
          <w:rFonts w:ascii="Arial" w:eastAsia="Calibri" w:hAnsi="Arial" w:cs="Arial"/>
          <w:color w:val="000000"/>
          <w:szCs w:val="22"/>
        </w:rPr>
        <w:t>. Si au contraire elle n'a pas été ouverte ou si elle a été écartée suite à la détection d'un programme malveillant, celle-ci est détruite.</w:t>
      </w:r>
    </w:p>
    <w:p w14:paraId="008748D0"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Le candidat qui envoie ou dépose sa copie de sauvegarde en main propre contre récépissé, le fait à l'adresse suivante :</w:t>
      </w:r>
    </w:p>
    <w:p w14:paraId="6100F3DB"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Plate-forme commissariat Brest</w:t>
      </w:r>
    </w:p>
    <w:p w14:paraId="7C97FD69"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Division achats publics - Bureau programmation</w:t>
      </w:r>
    </w:p>
    <w:p w14:paraId="6DE19D2D"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BCRM de Brest</w:t>
      </w:r>
    </w:p>
    <w:p w14:paraId="0357C741"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CC 20</w:t>
      </w:r>
    </w:p>
    <w:p w14:paraId="5983BE7C"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29240 Brest cedex 9</w:t>
      </w:r>
    </w:p>
    <w:p w14:paraId="2E2F8BE4"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(Tél : (33) 2 98 14 09 44 ou (33) 2 98 14 07 71)</w:t>
      </w:r>
    </w:p>
    <w:p w14:paraId="7116726E" w14:textId="77777777" w:rsidR="00022D33" w:rsidRDefault="00022D33" w:rsidP="00022D33">
      <w:pPr>
        <w:spacing w:before="57"/>
        <w:jc w:val="both"/>
        <w:rPr>
          <w:rFonts w:ascii="Arial" w:eastAsia="Calibri" w:hAnsi="Arial" w:cs="Arial"/>
          <w:color w:val="000000"/>
          <w:szCs w:val="22"/>
        </w:rPr>
      </w:pPr>
    </w:p>
    <w:p w14:paraId="0530E68B" w14:textId="77777777" w:rsidR="00022D33" w:rsidRDefault="00022D33" w:rsidP="00022D33">
      <w:pPr>
        <w:spacing w:before="57"/>
        <w:jc w:val="both"/>
        <w:rPr>
          <w:rFonts w:ascii="Arial" w:eastAsia="Calibri" w:hAnsi="Arial" w:cs="Arial"/>
          <w:color w:val="000000"/>
          <w:szCs w:val="22"/>
        </w:rPr>
      </w:pPr>
      <w:r>
        <w:rPr>
          <w:rFonts w:ascii="Arial" w:eastAsia="Calibri" w:hAnsi="Arial" w:cs="Arial"/>
          <w:b/>
          <w:bCs/>
          <w:color w:val="000000"/>
          <w:szCs w:val="22"/>
          <w:u w:val="single"/>
        </w:rPr>
        <w:t>Antivirus</w:t>
      </w:r>
    </w:p>
    <w:p w14:paraId="40090A49"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Les candidats doivent s'assurer que les fichiers transmis ne comportent pas de virus.</w:t>
      </w:r>
    </w:p>
    <w:p w14:paraId="35DC574E" w14:textId="77777777" w:rsidR="00022D33" w:rsidRDefault="00022D33" w:rsidP="00022D33">
      <w:pPr>
        <w:spacing w:before="57"/>
        <w:jc w:val="both"/>
        <w:rPr>
          <w:rFonts w:ascii="Arial" w:eastAsia="Calibri" w:hAnsi="Arial" w:cs="Arial"/>
          <w:color w:val="000000"/>
          <w:szCs w:val="22"/>
        </w:rPr>
      </w:pPr>
      <w:r>
        <w:rPr>
          <w:rFonts w:ascii="Arial" w:eastAsia="Calibri" w:hAnsi="Arial" w:cs="Arial"/>
          <w:color w:val="000000"/>
          <w:szCs w:val="22"/>
        </w:rPr>
        <w:t xml:space="preserve">La réception de tout fichier contenant un virus entraînera l'irrecevabilité de l'offre. Si un virus est détecté, le pli sera considéré comme n'ayant jamais été reçu et les candidats en sont avertis grâce aux renseignements saisis lors de leur identification. </w:t>
      </w:r>
    </w:p>
    <w:p w14:paraId="610E1B6F" w14:textId="77777777" w:rsidR="00022D33" w:rsidRDefault="00022D33" w:rsidP="00022D33">
      <w:pPr>
        <w:rPr>
          <w:rFonts w:eastAsia="Calibri"/>
          <w:color w:val="1F497D"/>
          <w:sz w:val="24"/>
          <w:szCs w:val="24"/>
          <w:lang w:eastAsia="en-US"/>
        </w:rPr>
      </w:pPr>
    </w:p>
    <w:p w14:paraId="753F51D4" w14:textId="77777777" w:rsidR="00022D33" w:rsidRDefault="00022D33" w:rsidP="00022D33">
      <w:pPr>
        <w:rPr>
          <w:rFonts w:eastAsia="Calibri"/>
          <w:color w:val="1F497D"/>
          <w:sz w:val="24"/>
          <w:szCs w:val="24"/>
          <w:lang w:eastAsia="en-US"/>
        </w:rPr>
      </w:pPr>
    </w:p>
    <w:p w14:paraId="1933306C" w14:textId="77777777" w:rsidR="00022D33" w:rsidRDefault="00022D33" w:rsidP="004B40EB">
      <w:pPr>
        <w:rPr>
          <w:b/>
          <w:sz w:val="32"/>
          <w:szCs w:val="32"/>
        </w:rPr>
      </w:pPr>
      <w:r>
        <w:rPr>
          <w:rFonts w:eastAsia="Calibri"/>
          <w:i/>
          <w:sz w:val="20"/>
        </w:rPr>
        <w:t>(1)   Pour la copie de sauvegarde, voir guide de la dématérialisation page 31 et 32</w:t>
      </w:r>
    </w:p>
    <w:p w14:paraId="61272013" w14:textId="1AA87C12" w:rsidR="00022D33" w:rsidRDefault="00022D33" w:rsidP="004948E3">
      <w:pPr>
        <w:jc w:val="both"/>
        <w:rPr>
          <w:rFonts w:ascii="Arial" w:hAnsi="Arial" w:cs="Arial"/>
        </w:rPr>
      </w:pPr>
    </w:p>
    <w:p w14:paraId="4CAC82CC" w14:textId="2F834B1F" w:rsidR="005F0393" w:rsidRDefault="005F0393" w:rsidP="004948E3">
      <w:pPr>
        <w:jc w:val="both"/>
        <w:rPr>
          <w:rFonts w:ascii="Arial" w:hAnsi="Arial" w:cs="Arial"/>
        </w:rPr>
      </w:pPr>
    </w:p>
    <w:p w14:paraId="5AE5BBDA" w14:textId="4E07A11C" w:rsidR="005F0393" w:rsidRDefault="005F0393" w:rsidP="004948E3">
      <w:pPr>
        <w:jc w:val="both"/>
        <w:rPr>
          <w:rFonts w:ascii="Arial" w:hAnsi="Arial" w:cs="Arial"/>
        </w:rPr>
      </w:pPr>
    </w:p>
    <w:p w14:paraId="15BC8352" w14:textId="62BC0F2A" w:rsidR="005F0393" w:rsidRDefault="005F0393" w:rsidP="004948E3">
      <w:pPr>
        <w:jc w:val="both"/>
        <w:rPr>
          <w:rFonts w:ascii="Arial" w:hAnsi="Arial" w:cs="Arial"/>
        </w:rPr>
      </w:pPr>
    </w:p>
    <w:p w14:paraId="639E9686" w14:textId="45EA59A3" w:rsidR="005F0393" w:rsidRDefault="005F0393" w:rsidP="004948E3">
      <w:pPr>
        <w:jc w:val="both"/>
        <w:rPr>
          <w:rFonts w:ascii="Arial" w:hAnsi="Arial" w:cs="Arial"/>
        </w:rPr>
      </w:pPr>
    </w:p>
    <w:p w14:paraId="4A7DA0C6" w14:textId="590B9619" w:rsidR="005F0393" w:rsidRDefault="005F0393" w:rsidP="004948E3">
      <w:pPr>
        <w:jc w:val="both"/>
        <w:rPr>
          <w:rFonts w:ascii="Arial" w:hAnsi="Arial" w:cs="Arial"/>
        </w:rPr>
      </w:pPr>
    </w:p>
    <w:p w14:paraId="2C8A3053" w14:textId="68C1ADFB" w:rsidR="005F0393" w:rsidRDefault="005F0393" w:rsidP="004948E3">
      <w:pPr>
        <w:jc w:val="both"/>
        <w:rPr>
          <w:rFonts w:ascii="Arial" w:hAnsi="Arial" w:cs="Arial"/>
        </w:rPr>
      </w:pPr>
    </w:p>
    <w:p w14:paraId="693C52DE" w14:textId="7D7751AB" w:rsidR="005F0393" w:rsidRDefault="005F0393" w:rsidP="004948E3">
      <w:pPr>
        <w:jc w:val="both"/>
        <w:rPr>
          <w:rFonts w:ascii="Arial" w:hAnsi="Arial" w:cs="Arial"/>
        </w:rPr>
      </w:pPr>
    </w:p>
    <w:p w14:paraId="65850587" w14:textId="562E42C3" w:rsidR="005F0393" w:rsidRDefault="005F0393" w:rsidP="004948E3">
      <w:pPr>
        <w:jc w:val="both"/>
        <w:rPr>
          <w:rFonts w:ascii="Arial" w:hAnsi="Arial" w:cs="Arial"/>
        </w:rPr>
      </w:pPr>
    </w:p>
    <w:p w14:paraId="47C40616" w14:textId="18CB8BCE" w:rsidR="005F0393" w:rsidRDefault="005F0393" w:rsidP="004948E3">
      <w:pPr>
        <w:jc w:val="both"/>
        <w:rPr>
          <w:rFonts w:ascii="Arial" w:hAnsi="Arial" w:cs="Arial"/>
        </w:rPr>
      </w:pPr>
    </w:p>
    <w:p w14:paraId="53BF0FAA" w14:textId="00DE8DA7" w:rsidR="005F0393" w:rsidRDefault="005F0393" w:rsidP="004948E3">
      <w:pPr>
        <w:jc w:val="both"/>
        <w:rPr>
          <w:rFonts w:ascii="Arial" w:hAnsi="Arial" w:cs="Arial"/>
        </w:rPr>
      </w:pPr>
    </w:p>
    <w:p w14:paraId="6B3F9C9A" w14:textId="38D599F7" w:rsidR="004C5FBB" w:rsidRDefault="004C5FBB" w:rsidP="004C5FBB">
      <w:pPr>
        <w:jc w:val="both"/>
        <w:rPr>
          <w:rFonts w:ascii="Arial" w:hAnsi="Arial" w:cs="Arial"/>
          <w:sz w:val="20"/>
        </w:rPr>
      </w:pPr>
    </w:p>
    <w:p w14:paraId="75807CAF" w14:textId="108022C0" w:rsidR="00C21A2B" w:rsidRPr="00C21A2B" w:rsidRDefault="00C21A2B" w:rsidP="00C21A2B">
      <w:pPr>
        <w:jc w:val="center"/>
        <w:rPr>
          <w:rFonts w:ascii="Arial" w:hAnsi="Arial" w:cs="Arial"/>
          <w:b/>
          <w:sz w:val="24"/>
          <w:szCs w:val="24"/>
        </w:rPr>
      </w:pPr>
      <w:r w:rsidRPr="00C21A2B">
        <w:rPr>
          <w:rFonts w:ascii="Arial" w:hAnsi="Arial" w:cs="Arial"/>
          <w:b/>
          <w:sz w:val="24"/>
          <w:szCs w:val="24"/>
        </w:rPr>
        <w:t>Annexe 3 : Coordonnées des différents correspondants auprès desquels des informations particulières peuvent être obtenues</w:t>
      </w:r>
    </w:p>
    <w:p w14:paraId="2A80993C" w14:textId="4A8C7284" w:rsidR="00C21A2B" w:rsidRDefault="00C21A2B" w:rsidP="004C5FBB">
      <w:pPr>
        <w:jc w:val="both"/>
        <w:rPr>
          <w:rFonts w:ascii="Arial" w:hAnsi="Arial" w:cs="Arial"/>
          <w:sz w:val="20"/>
        </w:rPr>
      </w:pPr>
    </w:p>
    <w:p w14:paraId="09120F51" w14:textId="77777777" w:rsidR="00C21A2B" w:rsidRDefault="00C21A2B" w:rsidP="004C5FBB">
      <w:pPr>
        <w:jc w:val="both"/>
        <w:rPr>
          <w:rFonts w:ascii="Arial" w:hAnsi="Arial" w:cs="Arial"/>
          <w:sz w:val="20"/>
        </w:rPr>
      </w:pPr>
    </w:p>
    <w:p w14:paraId="02679E82" w14:textId="77777777" w:rsidR="004C5FBB" w:rsidRDefault="004C5FBB" w:rsidP="004C5FBB">
      <w:pPr>
        <w:jc w:val="both"/>
        <w:rPr>
          <w:rFonts w:ascii="Arial" w:hAnsi="Arial" w:cs="Arial"/>
          <w:sz w:val="20"/>
        </w:rPr>
      </w:pPr>
      <w:r>
        <w:rPr>
          <w:rFonts w:ascii="Arial" w:hAnsi="Arial" w:cs="Arial"/>
          <w:sz w:val="20"/>
        </w:rPr>
        <w:t>1. Coordonnées du service achat en charge du dossier :</w:t>
      </w:r>
    </w:p>
    <w:p w14:paraId="5C389DB1" w14:textId="77777777" w:rsidR="004C5FBB" w:rsidRDefault="004C5FBB" w:rsidP="004C5FBB">
      <w:pPr>
        <w:jc w:val="both"/>
        <w:rPr>
          <w:rFonts w:ascii="Arial" w:hAnsi="Arial" w:cs="Arial"/>
          <w:sz w:val="12"/>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99"/>
        <w:gridCol w:w="4394"/>
      </w:tblGrid>
      <w:tr w:rsidR="004C5FBB" w14:paraId="6082AF2D" w14:textId="77777777" w:rsidTr="004C5FBB">
        <w:tc>
          <w:tcPr>
            <w:tcW w:w="5599" w:type="dxa"/>
            <w:tcBorders>
              <w:top w:val="single" w:sz="4" w:space="0" w:color="auto"/>
              <w:left w:val="single" w:sz="4" w:space="0" w:color="auto"/>
              <w:bottom w:val="single" w:sz="4" w:space="0" w:color="auto"/>
              <w:right w:val="single" w:sz="4" w:space="0" w:color="auto"/>
            </w:tcBorders>
          </w:tcPr>
          <w:p w14:paraId="03067F8D" w14:textId="77777777" w:rsidR="004C5FBB" w:rsidRDefault="004C5FBB">
            <w:pPr>
              <w:spacing w:line="276" w:lineRule="auto"/>
              <w:jc w:val="both"/>
              <w:rPr>
                <w:rFonts w:ascii="Arial" w:hAnsi="Arial" w:cs="Arial"/>
                <w:sz w:val="6"/>
                <w:lang w:eastAsia="en-US"/>
              </w:rPr>
            </w:pPr>
          </w:p>
          <w:p w14:paraId="2B57EC16" w14:textId="77777777" w:rsidR="004C5FBB" w:rsidRDefault="004C5FBB">
            <w:pPr>
              <w:spacing w:line="276" w:lineRule="auto"/>
              <w:jc w:val="both"/>
              <w:rPr>
                <w:rFonts w:ascii="Arial" w:hAnsi="Arial" w:cs="Arial"/>
                <w:sz w:val="20"/>
                <w:lang w:eastAsia="en-US"/>
              </w:rPr>
            </w:pPr>
            <w:r>
              <w:rPr>
                <w:rFonts w:ascii="Arial" w:hAnsi="Arial" w:cs="Arial"/>
                <w:sz w:val="20"/>
                <w:lang w:eastAsia="en-US"/>
              </w:rPr>
              <w:t>Dénomination :</w:t>
            </w:r>
          </w:p>
          <w:p w14:paraId="6708D3BF" w14:textId="77777777" w:rsidR="004C5FBB" w:rsidRDefault="004C5FBB">
            <w:pPr>
              <w:spacing w:line="276" w:lineRule="auto"/>
              <w:jc w:val="both"/>
              <w:rPr>
                <w:rFonts w:ascii="Arial" w:hAnsi="Arial" w:cs="Arial"/>
                <w:sz w:val="20"/>
                <w:lang w:eastAsia="en-US"/>
              </w:rPr>
            </w:pPr>
            <w:r>
              <w:rPr>
                <w:rFonts w:ascii="Arial" w:hAnsi="Arial" w:cs="Arial"/>
                <w:b/>
                <w:bCs/>
                <w:sz w:val="20"/>
                <w:lang w:eastAsia="en-US"/>
              </w:rPr>
              <w:t>PFC BREST / DIVISION ACHATS PUBLICS</w:t>
            </w:r>
          </w:p>
          <w:p w14:paraId="58B0295E" w14:textId="77777777" w:rsidR="004C5FBB" w:rsidRDefault="004C5FBB">
            <w:pPr>
              <w:spacing w:line="276" w:lineRule="auto"/>
              <w:jc w:val="both"/>
              <w:rPr>
                <w:rFonts w:ascii="Arial" w:hAnsi="Arial" w:cs="Arial"/>
                <w:sz w:val="6"/>
                <w:lang w:eastAsia="en-US"/>
              </w:rPr>
            </w:pPr>
          </w:p>
        </w:tc>
        <w:tc>
          <w:tcPr>
            <w:tcW w:w="4394" w:type="dxa"/>
            <w:tcBorders>
              <w:top w:val="single" w:sz="4" w:space="0" w:color="auto"/>
              <w:left w:val="single" w:sz="4" w:space="0" w:color="auto"/>
              <w:bottom w:val="single" w:sz="4" w:space="0" w:color="auto"/>
              <w:right w:val="single" w:sz="4" w:space="0" w:color="auto"/>
            </w:tcBorders>
          </w:tcPr>
          <w:p w14:paraId="792FD2F6" w14:textId="77777777" w:rsidR="004C5FBB" w:rsidRDefault="004C5FBB">
            <w:pPr>
              <w:spacing w:line="276" w:lineRule="auto"/>
              <w:jc w:val="both"/>
              <w:rPr>
                <w:rFonts w:ascii="Arial" w:hAnsi="Arial" w:cs="Arial"/>
                <w:sz w:val="6"/>
                <w:lang w:eastAsia="en-US"/>
              </w:rPr>
            </w:pPr>
            <w:r>
              <w:rPr>
                <w:rFonts w:ascii="Arial" w:hAnsi="Arial" w:cs="Arial"/>
                <w:sz w:val="20"/>
                <w:lang w:eastAsia="en-US"/>
              </w:rPr>
              <w:t xml:space="preserve"> </w:t>
            </w:r>
          </w:p>
          <w:p w14:paraId="3ABD2313" w14:textId="0109D613" w:rsidR="004C5FBB" w:rsidRDefault="004C5FBB">
            <w:pPr>
              <w:spacing w:line="276" w:lineRule="auto"/>
              <w:jc w:val="both"/>
              <w:rPr>
                <w:rFonts w:ascii="Arial" w:hAnsi="Arial" w:cs="Arial"/>
                <w:sz w:val="20"/>
                <w:lang w:eastAsia="en-US"/>
              </w:rPr>
            </w:pPr>
            <w:r>
              <w:rPr>
                <w:rFonts w:ascii="Arial" w:hAnsi="Arial" w:cs="Arial"/>
                <w:sz w:val="20"/>
                <w:lang w:eastAsia="en-US"/>
              </w:rPr>
              <w:t>A l'attention de : Mme FAVENNEC</w:t>
            </w:r>
          </w:p>
          <w:p w14:paraId="04F7658D" w14:textId="77777777" w:rsidR="004C5FBB" w:rsidRDefault="004C5FBB">
            <w:pPr>
              <w:spacing w:line="276" w:lineRule="auto"/>
              <w:jc w:val="both"/>
              <w:rPr>
                <w:rFonts w:ascii="Arial" w:hAnsi="Arial" w:cs="Arial"/>
                <w:sz w:val="6"/>
                <w:lang w:eastAsia="en-US"/>
              </w:rPr>
            </w:pPr>
          </w:p>
          <w:p w14:paraId="21FF76F1" w14:textId="77777777" w:rsidR="004C5FBB" w:rsidRDefault="004C5FBB">
            <w:pPr>
              <w:spacing w:line="276" w:lineRule="auto"/>
              <w:jc w:val="both"/>
              <w:rPr>
                <w:rFonts w:ascii="Arial" w:hAnsi="Arial" w:cs="Arial"/>
                <w:sz w:val="20"/>
                <w:lang w:eastAsia="en-US"/>
              </w:rPr>
            </w:pPr>
          </w:p>
        </w:tc>
      </w:tr>
      <w:tr w:rsidR="004C5FBB" w14:paraId="7D6FA85F" w14:textId="77777777" w:rsidTr="004C5FBB">
        <w:tc>
          <w:tcPr>
            <w:tcW w:w="5599" w:type="dxa"/>
            <w:tcBorders>
              <w:top w:val="single" w:sz="4" w:space="0" w:color="auto"/>
              <w:left w:val="single" w:sz="4" w:space="0" w:color="auto"/>
              <w:bottom w:val="single" w:sz="4" w:space="0" w:color="auto"/>
              <w:right w:val="single" w:sz="4" w:space="0" w:color="auto"/>
            </w:tcBorders>
            <w:vAlign w:val="center"/>
          </w:tcPr>
          <w:p w14:paraId="108730F6" w14:textId="77777777" w:rsidR="004C5FBB" w:rsidRDefault="004C5FBB">
            <w:pPr>
              <w:spacing w:line="276" w:lineRule="auto"/>
              <w:rPr>
                <w:rFonts w:ascii="Arial" w:hAnsi="Arial" w:cs="Arial"/>
                <w:sz w:val="6"/>
                <w:lang w:eastAsia="en-US"/>
              </w:rPr>
            </w:pPr>
          </w:p>
          <w:p w14:paraId="2D6DF827" w14:textId="22C02D29" w:rsidR="004C5FBB" w:rsidRDefault="004C5FBB">
            <w:pPr>
              <w:spacing w:line="276" w:lineRule="auto"/>
              <w:rPr>
                <w:rFonts w:ascii="Arial" w:hAnsi="Arial" w:cs="Arial"/>
                <w:sz w:val="20"/>
                <w:lang w:eastAsia="en-US"/>
              </w:rPr>
            </w:pPr>
            <w:r>
              <w:rPr>
                <w:rFonts w:ascii="Arial" w:hAnsi="Arial" w:cs="Arial"/>
                <w:sz w:val="20"/>
                <w:lang w:eastAsia="en-US"/>
              </w:rPr>
              <w:t xml:space="preserve">Adresse : </w:t>
            </w:r>
            <w:r>
              <w:rPr>
                <w:rFonts w:ascii="Arial" w:hAnsi="Arial" w:cs="Arial"/>
                <w:b/>
                <w:bCs/>
                <w:sz w:val="20"/>
                <w:lang w:eastAsia="en-US"/>
              </w:rPr>
              <w:t>BCRM BREST - CC 20</w:t>
            </w:r>
          </w:p>
          <w:p w14:paraId="6ED5BF24" w14:textId="77777777" w:rsidR="004C5FBB" w:rsidRDefault="004C5FBB">
            <w:pPr>
              <w:spacing w:line="276" w:lineRule="auto"/>
              <w:rPr>
                <w:rFonts w:ascii="Arial" w:hAnsi="Arial" w:cs="Arial"/>
                <w:sz w:val="6"/>
                <w:lang w:eastAsia="en-US"/>
              </w:rPr>
            </w:pPr>
          </w:p>
        </w:tc>
        <w:tc>
          <w:tcPr>
            <w:tcW w:w="4394" w:type="dxa"/>
            <w:tcBorders>
              <w:top w:val="single" w:sz="4" w:space="0" w:color="auto"/>
              <w:left w:val="single" w:sz="4" w:space="0" w:color="auto"/>
              <w:bottom w:val="single" w:sz="4" w:space="0" w:color="auto"/>
              <w:right w:val="single" w:sz="4" w:space="0" w:color="auto"/>
            </w:tcBorders>
            <w:vAlign w:val="center"/>
            <w:hideMark/>
          </w:tcPr>
          <w:p w14:paraId="1912B327" w14:textId="77777777" w:rsidR="004C5FBB" w:rsidRDefault="004C5FBB">
            <w:pPr>
              <w:spacing w:line="276" w:lineRule="auto"/>
              <w:rPr>
                <w:rFonts w:ascii="Arial" w:hAnsi="Arial" w:cs="Arial"/>
                <w:color w:val="0000FF"/>
                <w:sz w:val="20"/>
                <w:lang w:eastAsia="en-US"/>
              </w:rPr>
            </w:pPr>
            <w:r>
              <w:rPr>
                <w:rFonts w:ascii="Arial" w:hAnsi="Arial" w:cs="Arial"/>
                <w:sz w:val="20"/>
                <w:lang w:eastAsia="en-US"/>
              </w:rPr>
              <w:t xml:space="preserve">Code postal : </w:t>
            </w:r>
            <w:r>
              <w:rPr>
                <w:rFonts w:ascii="Arial" w:hAnsi="Arial" w:cs="Arial"/>
                <w:b/>
                <w:bCs/>
                <w:sz w:val="20"/>
                <w:lang w:eastAsia="en-US"/>
              </w:rPr>
              <w:t>29 240</w:t>
            </w:r>
          </w:p>
        </w:tc>
      </w:tr>
      <w:tr w:rsidR="004C5FBB" w14:paraId="0255AEA1" w14:textId="77777777" w:rsidTr="004C5FBB">
        <w:tc>
          <w:tcPr>
            <w:tcW w:w="5599" w:type="dxa"/>
            <w:tcBorders>
              <w:top w:val="single" w:sz="4" w:space="0" w:color="auto"/>
              <w:left w:val="single" w:sz="4" w:space="0" w:color="auto"/>
              <w:bottom w:val="single" w:sz="4" w:space="0" w:color="auto"/>
              <w:right w:val="single" w:sz="4" w:space="0" w:color="auto"/>
            </w:tcBorders>
            <w:vAlign w:val="center"/>
          </w:tcPr>
          <w:p w14:paraId="3F9B301C" w14:textId="77777777" w:rsidR="004C5FBB" w:rsidRDefault="004C5FBB">
            <w:pPr>
              <w:spacing w:line="276" w:lineRule="auto"/>
              <w:rPr>
                <w:rFonts w:ascii="Arial" w:hAnsi="Arial" w:cs="Arial"/>
                <w:sz w:val="6"/>
                <w:lang w:eastAsia="en-US"/>
              </w:rPr>
            </w:pPr>
          </w:p>
          <w:p w14:paraId="3F9175B8" w14:textId="77777777" w:rsidR="004C5FBB" w:rsidRDefault="004C5FBB">
            <w:pPr>
              <w:spacing w:line="276" w:lineRule="auto"/>
              <w:rPr>
                <w:rFonts w:ascii="Arial" w:hAnsi="Arial" w:cs="Arial"/>
                <w:sz w:val="20"/>
                <w:lang w:eastAsia="en-US"/>
              </w:rPr>
            </w:pPr>
            <w:r>
              <w:rPr>
                <w:rFonts w:ascii="Arial" w:hAnsi="Arial" w:cs="Arial"/>
                <w:sz w:val="20"/>
                <w:lang w:eastAsia="en-US"/>
              </w:rPr>
              <w:t xml:space="preserve">Localité/ville : </w:t>
            </w:r>
            <w:r>
              <w:rPr>
                <w:rFonts w:ascii="Arial" w:hAnsi="Arial" w:cs="Arial"/>
                <w:b/>
                <w:bCs/>
                <w:sz w:val="20"/>
                <w:lang w:eastAsia="en-US"/>
              </w:rPr>
              <w:t>BREST CEDEX 9</w:t>
            </w:r>
          </w:p>
          <w:p w14:paraId="4A5DDBA0" w14:textId="77777777" w:rsidR="004C5FBB" w:rsidRDefault="004C5FBB">
            <w:pPr>
              <w:spacing w:line="276" w:lineRule="auto"/>
              <w:rPr>
                <w:rFonts w:ascii="Arial" w:hAnsi="Arial" w:cs="Arial"/>
                <w:sz w:val="6"/>
                <w:lang w:eastAsia="en-US"/>
              </w:rPr>
            </w:pPr>
          </w:p>
        </w:tc>
        <w:tc>
          <w:tcPr>
            <w:tcW w:w="4394" w:type="dxa"/>
            <w:tcBorders>
              <w:top w:val="single" w:sz="4" w:space="0" w:color="auto"/>
              <w:left w:val="single" w:sz="4" w:space="0" w:color="auto"/>
              <w:bottom w:val="single" w:sz="4" w:space="0" w:color="auto"/>
              <w:right w:val="single" w:sz="4" w:space="0" w:color="auto"/>
            </w:tcBorders>
            <w:vAlign w:val="center"/>
            <w:hideMark/>
          </w:tcPr>
          <w:p w14:paraId="0DBF636B" w14:textId="77777777" w:rsidR="004C5FBB" w:rsidRDefault="004C5FBB">
            <w:pPr>
              <w:spacing w:line="276" w:lineRule="auto"/>
              <w:rPr>
                <w:rFonts w:ascii="Arial" w:hAnsi="Arial" w:cs="Arial"/>
                <w:sz w:val="20"/>
                <w:lang w:eastAsia="en-US"/>
              </w:rPr>
            </w:pPr>
            <w:r>
              <w:rPr>
                <w:rFonts w:ascii="Arial" w:hAnsi="Arial" w:cs="Arial"/>
                <w:sz w:val="20"/>
                <w:lang w:eastAsia="en-US"/>
              </w:rPr>
              <w:t xml:space="preserve">Pays : </w:t>
            </w:r>
            <w:r>
              <w:rPr>
                <w:rFonts w:ascii="Arial" w:hAnsi="Arial" w:cs="Arial"/>
                <w:b/>
                <w:bCs/>
                <w:sz w:val="20"/>
                <w:lang w:eastAsia="en-US"/>
              </w:rPr>
              <w:t>FRANCE</w:t>
            </w:r>
          </w:p>
        </w:tc>
      </w:tr>
      <w:tr w:rsidR="004C5FBB" w14:paraId="048A9E92" w14:textId="77777777" w:rsidTr="004C5FBB">
        <w:trPr>
          <w:cantSplit/>
        </w:trPr>
        <w:tc>
          <w:tcPr>
            <w:tcW w:w="9993" w:type="dxa"/>
            <w:gridSpan w:val="2"/>
            <w:tcBorders>
              <w:top w:val="single" w:sz="4" w:space="0" w:color="auto"/>
              <w:left w:val="single" w:sz="4" w:space="0" w:color="auto"/>
              <w:bottom w:val="single" w:sz="4" w:space="0" w:color="auto"/>
              <w:right w:val="single" w:sz="4" w:space="0" w:color="auto"/>
            </w:tcBorders>
          </w:tcPr>
          <w:p w14:paraId="2C191727" w14:textId="77777777" w:rsidR="004C5FBB" w:rsidRDefault="004C5FBB">
            <w:pPr>
              <w:tabs>
                <w:tab w:val="left" w:pos="426"/>
              </w:tabs>
              <w:spacing w:line="276" w:lineRule="auto"/>
              <w:jc w:val="both"/>
              <w:rPr>
                <w:rFonts w:ascii="Arial" w:hAnsi="Arial" w:cs="Arial"/>
                <w:sz w:val="6"/>
                <w:lang w:eastAsia="en-US"/>
              </w:rPr>
            </w:pPr>
          </w:p>
          <w:p w14:paraId="599A03A4" w14:textId="72140E06" w:rsidR="004C5FBB" w:rsidRDefault="004C5FBB" w:rsidP="004C5FBB">
            <w:pPr>
              <w:tabs>
                <w:tab w:val="left" w:pos="426"/>
              </w:tabs>
              <w:spacing w:line="276" w:lineRule="auto"/>
              <w:jc w:val="both"/>
              <w:rPr>
                <w:rFonts w:ascii="Arial" w:hAnsi="Arial" w:cs="Arial"/>
                <w:sz w:val="20"/>
                <w:lang w:eastAsia="en-US"/>
              </w:rPr>
            </w:pPr>
            <w:r>
              <w:rPr>
                <w:rFonts w:ascii="Arial" w:hAnsi="Arial" w:cs="Arial"/>
                <w:sz w:val="20"/>
                <w:lang w:eastAsia="en-US"/>
              </w:rPr>
              <w:t>Téléphone : 02 98 22 90 87</w:t>
            </w:r>
          </w:p>
        </w:tc>
      </w:tr>
    </w:tbl>
    <w:p w14:paraId="54F20168" w14:textId="77777777" w:rsidR="004C5FBB" w:rsidRDefault="004C5FBB" w:rsidP="004C5FBB">
      <w:pPr>
        <w:jc w:val="both"/>
        <w:rPr>
          <w:rFonts w:ascii="Arial" w:hAnsi="Arial" w:cs="Arial"/>
          <w:sz w:val="20"/>
        </w:rPr>
      </w:pPr>
    </w:p>
    <w:p w14:paraId="632CDFBA" w14:textId="77777777" w:rsidR="004C5FBB" w:rsidRDefault="004C5FBB" w:rsidP="004C5FBB">
      <w:pPr>
        <w:tabs>
          <w:tab w:val="left" w:pos="426"/>
        </w:tabs>
        <w:jc w:val="both"/>
        <w:rPr>
          <w:rFonts w:ascii="Arial" w:hAnsi="Arial" w:cs="Arial"/>
          <w:sz w:val="20"/>
        </w:rPr>
      </w:pPr>
    </w:p>
    <w:p w14:paraId="4B8FC075" w14:textId="77777777" w:rsidR="004C5FBB" w:rsidRDefault="004C5FBB" w:rsidP="004C5FBB">
      <w:pPr>
        <w:jc w:val="both"/>
        <w:rPr>
          <w:rFonts w:ascii="Arial" w:hAnsi="Arial" w:cs="Arial"/>
          <w:sz w:val="20"/>
        </w:rPr>
      </w:pPr>
      <w:r>
        <w:rPr>
          <w:rFonts w:ascii="Arial" w:hAnsi="Arial" w:cs="Arial"/>
          <w:sz w:val="20"/>
        </w:rPr>
        <w:t xml:space="preserve">2. Coordonnées de l’interlocuteur PME-PMI à contacter en cas de difficulté particulière : </w:t>
      </w:r>
    </w:p>
    <w:p w14:paraId="64D712D5" w14:textId="77777777" w:rsidR="004C5FBB" w:rsidRDefault="004C5FBB" w:rsidP="004C5FBB">
      <w:pPr>
        <w:jc w:val="both"/>
        <w:rPr>
          <w:rFonts w:ascii="Arial" w:hAnsi="Arial" w:cs="Arial"/>
          <w:sz w:val="12"/>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99"/>
        <w:gridCol w:w="4394"/>
      </w:tblGrid>
      <w:tr w:rsidR="004C5FBB" w14:paraId="7C9C033B" w14:textId="77777777" w:rsidTr="004C5FBB">
        <w:tc>
          <w:tcPr>
            <w:tcW w:w="5599" w:type="dxa"/>
            <w:tcBorders>
              <w:top w:val="single" w:sz="4" w:space="0" w:color="auto"/>
              <w:left w:val="single" w:sz="4" w:space="0" w:color="auto"/>
              <w:bottom w:val="single" w:sz="4" w:space="0" w:color="auto"/>
              <w:right w:val="single" w:sz="4" w:space="0" w:color="auto"/>
            </w:tcBorders>
          </w:tcPr>
          <w:p w14:paraId="29FA566A" w14:textId="77777777" w:rsidR="004C5FBB" w:rsidRDefault="004C5FBB">
            <w:pPr>
              <w:spacing w:line="276" w:lineRule="auto"/>
              <w:jc w:val="both"/>
              <w:rPr>
                <w:rFonts w:ascii="Arial" w:hAnsi="Arial" w:cs="Arial"/>
                <w:sz w:val="6"/>
                <w:lang w:eastAsia="en-US"/>
              </w:rPr>
            </w:pPr>
          </w:p>
          <w:p w14:paraId="03D1DC9B" w14:textId="77777777" w:rsidR="004C5FBB" w:rsidRDefault="004C5FBB">
            <w:pPr>
              <w:spacing w:line="276" w:lineRule="auto"/>
              <w:jc w:val="both"/>
              <w:rPr>
                <w:rFonts w:ascii="Arial" w:hAnsi="Arial" w:cs="Arial"/>
                <w:sz w:val="20"/>
                <w:lang w:eastAsia="en-US"/>
              </w:rPr>
            </w:pPr>
            <w:r>
              <w:rPr>
                <w:rFonts w:ascii="Arial" w:hAnsi="Arial" w:cs="Arial"/>
                <w:sz w:val="20"/>
                <w:lang w:eastAsia="en-US"/>
              </w:rPr>
              <w:t>Dénomination :</w:t>
            </w:r>
          </w:p>
          <w:p w14:paraId="2508CD59" w14:textId="77777777" w:rsidR="004C5FBB" w:rsidRDefault="004C5FBB">
            <w:pPr>
              <w:spacing w:line="276" w:lineRule="auto"/>
              <w:jc w:val="both"/>
              <w:rPr>
                <w:rFonts w:ascii="Arial" w:hAnsi="Arial" w:cs="Arial"/>
                <w:b/>
                <w:bCs/>
                <w:sz w:val="20"/>
                <w:lang w:eastAsia="en-US"/>
              </w:rPr>
            </w:pPr>
            <w:r>
              <w:rPr>
                <w:rFonts w:ascii="Arial" w:hAnsi="Arial" w:cs="Arial"/>
                <w:b/>
                <w:bCs/>
                <w:sz w:val="20"/>
                <w:lang w:eastAsia="en-US"/>
              </w:rPr>
              <w:t>PFC BREST / DIVISION ACHATS PUBLICS</w:t>
            </w:r>
          </w:p>
          <w:p w14:paraId="5DBA9B28" w14:textId="77777777" w:rsidR="004C5FBB" w:rsidRDefault="004C5FBB">
            <w:pPr>
              <w:spacing w:line="276" w:lineRule="auto"/>
              <w:jc w:val="both"/>
              <w:rPr>
                <w:rFonts w:ascii="Arial" w:hAnsi="Arial" w:cs="Arial"/>
                <w:sz w:val="6"/>
                <w:lang w:eastAsia="en-US"/>
              </w:rPr>
            </w:pPr>
          </w:p>
        </w:tc>
        <w:tc>
          <w:tcPr>
            <w:tcW w:w="4394" w:type="dxa"/>
            <w:tcBorders>
              <w:top w:val="single" w:sz="4" w:space="0" w:color="auto"/>
              <w:left w:val="single" w:sz="4" w:space="0" w:color="auto"/>
              <w:bottom w:val="single" w:sz="4" w:space="0" w:color="auto"/>
              <w:right w:val="single" w:sz="4" w:space="0" w:color="auto"/>
            </w:tcBorders>
            <w:hideMark/>
          </w:tcPr>
          <w:p w14:paraId="5ADF46D7" w14:textId="77777777" w:rsidR="004C5FBB" w:rsidRDefault="004C5FBB">
            <w:pPr>
              <w:spacing w:line="276" w:lineRule="auto"/>
              <w:jc w:val="both"/>
              <w:rPr>
                <w:rFonts w:ascii="Arial" w:hAnsi="Arial" w:cs="Arial"/>
                <w:sz w:val="6"/>
                <w:lang w:eastAsia="en-US"/>
              </w:rPr>
            </w:pPr>
            <w:r>
              <w:rPr>
                <w:rFonts w:ascii="Arial" w:hAnsi="Arial" w:cs="Arial"/>
                <w:sz w:val="6"/>
                <w:lang w:eastAsia="en-US"/>
              </w:rPr>
              <w:t xml:space="preserve"> </w:t>
            </w:r>
          </w:p>
          <w:p w14:paraId="42AD82DE" w14:textId="77777777" w:rsidR="004C5FBB" w:rsidRDefault="004C5FBB">
            <w:pPr>
              <w:spacing w:line="276" w:lineRule="auto"/>
              <w:jc w:val="both"/>
              <w:rPr>
                <w:rFonts w:ascii="Arial" w:hAnsi="Arial" w:cs="Arial"/>
                <w:sz w:val="20"/>
                <w:lang w:eastAsia="en-US"/>
              </w:rPr>
            </w:pPr>
            <w:r>
              <w:rPr>
                <w:rFonts w:ascii="Arial" w:hAnsi="Arial" w:cs="Arial"/>
                <w:sz w:val="20"/>
                <w:lang w:eastAsia="en-US"/>
              </w:rPr>
              <w:t>A l'attention de :</w:t>
            </w:r>
          </w:p>
          <w:p w14:paraId="0638551B" w14:textId="77777777" w:rsidR="00EA1925" w:rsidRDefault="004C5FBB" w:rsidP="00EA1925">
            <w:pPr>
              <w:spacing w:line="276" w:lineRule="auto"/>
              <w:jc w:val="both"/>
              <w:rPr>
                <w:rFonts w:ascii="Arial" w:hAnsi="Arial" w:cs="Arial"/>
                <w:bCs/>
                <w:sz w:val="20"/>
                <w:lang w:eastAsia="en-US"/>
              </w:rPr>
            </w:pPr>
            <w:r>
              <w:rPr>
                <w:rFonts w:ascii="Arial" w:hAnsi="Arial" w:cs="Arial"/>
                <w:b/>
                <w:bCs/>
                <w:sz w:val="20"/>
                <w:lang w:eastAsia="en-US"/>
              </w:rPr>
              <w:t>Interlocuteur PME-PMI :</w:t>
            </w:r>
            <w:r>
              <w:rPr>
                <w:rFonts w:ascii="Arial" w:hAnsi="Arial"/>
                <w:b/>
                <w:bCs/>
                <w:sz w:val="20"/>
                <w:lang w:eastAsia="en-US"/>
              </w:rPr>
              <w:t xml:space="preserve"> </w:t>
            </w:r>
            <w:r>
              <w:rPr>
                <w:rFonts w:ascii="Arial" w:hAnsi="Arial" w:cs="Arial"/>
                <w:bCs/>
                <w:sz w:val="20"/>
                <w:lang w:eastAsia="en-US"/>
              </w:rPr>
              <w:t>Commissaire de</w:t>
            </w:r>
          </w:p>
          <w:p w14:paraId="43CBCD9E" w14:textId="0330EF73" w:rsidR="004C5FBB" w:rsidRDefault="00EA1925" w:rsidP="00EA1925">
            <w:pPr>
              <w:spacing w:line="276" w:lineRule="auto"/>
              <w:jc w:val="both"/>
              <w:rPr>
                <w:rFonts w:ascii="Arial" w:hAnsi="Arial" w:cs="Arial"/>
                <w:bCs/>
                <w:sz w:val="20"/>
                <w:lang w:eastAsia="en-US"/>
              </w:rPr>
            </w:pPr>
            <w:r>
              <w:rPr>
                <w:rFonts w:ascii="Arial" w:hAnsi="Arial" w:cs="Arial"/>
                <w:bCs/>
                <w:sz w:val="20"/>
                <w:lang w:eastAsia="en-US"/>
              </w:rPr>
              <w:t>2</w:t>
            </w:r>
            <w:r w:rsidR="004C5FBB">
              <w:rPr>
                <w:rFonts w:ascii="Arial" w:hAnsi="Arial" w:cs="Arial"/>
                <w:bCs/>
                <w:sz w:val="20"/>
                <w:vertAlign w:val="superscript"/>
                <w:lang w:eastAsia="en-US"/>
              </w:rPr>
              <w:t>e</w:t>
            </w:r>
            <w:r w:rsidR="004C5FBB">
              <w:rPr>
                <w:rFonts w:ascii="Arial" w:hAnsi="Arial" w:cs="Arial"/>
                <w:bCs/>
                <w:sz w:val="20"/>
                <w:lang w:eastAsia="en-US"/>
              </w:rPr>
              <w:t xml:space="preserve"> classe </w:t>
            </w:r>
            <w:r>
              <w:rPr>
                <w:rFonts w:ascii="Arial" w:hAnsi="Arial" w:cs="Arial"/>
                <w:bCs/>
                <w:sz w:val="20"/>
                <w:lang w:eastAsia="en-US"/>
              </w:rPr>
              <w:t>Laura NICOLAIZEAU</w:t>
            </w:r>
          </w:p>
        </w:tc>
      </w:tr>
      <w:tr w:rsidR="004C5FBB" w14:paraId="4703CDE2" w14:textId="77777777" w:rsidTr="004C5FBB">
        <w:tc>
          <w:tcPr>
            <w:tcW w:w="5599" w:type="dxa"/>
            <w:tcBorders>
              <w:top w:val="single" w:sz="4" w:space="0" w:color="auto"/>
              <w:left w:val="single" w:sz="4" w:space="0" w:color="auto"/>
              <w:bottom w:val="single" w:sz="4" w:space="0" w:color="auto"/>
              <w:right w:val="single" w:sz="4" w:space="0" w:color="auto"/>
            </w:tcBorders>
            <w:vAlign w:val="center"/>
          </w:tcPr>
          <w:p w14:paraId="0834F0AA" w14:textId="77777777" w:rsidR="004C5FBB" w:rsidRDefault="004C5FBB">
            <w:pPr>
              <w:spacing w:line="276" w:lineRule="auto"/>
              <w:rPr>
                <w:rFonts w:ascii="Arial" w:hAnsi="Arial" w:cs="Arial"/>
                <w:sz w:val="6"/>
                <w:lang w:eastAsia="en-US"/>
              </w:rPr>
            </w:pPr>
          </w:p>
          <w:p w14:paraId="7201518B" w14:textId="5B14A613" w:rsidR="004C5FBB" w:rsidRDefault="004C5FBB">
            <w:pPr>
              <w:spacing w:line="276" w:lineRule="auto"/>
              <w:rPr>
                <w:rFonts w:ascii="Arial" w:hAnsi="Arial" w:cs="Arial"/>
                <w:sz w:val="20"/>
                <w:lang w:eastAsia="en-US"/>
              </w:rPr>
            </w:pPr>
            <w:r>
              <w:rPr>
                <w:rFonts w:ascii="Arial" w:hAnsi="Arial" w:cs="Arial"/>
                <w:sz w:val="20"/>
                <w:lang w:eastAsia="en-US"/>
              </w:rPr>
              <w:t xml:space="preserve">Adresse : </w:t>
            </w:r>
            <w:r>
              <w:rPr>
                <w:rFonts w:ascii="Arial" w:hAnsi="Arial" w:cs="Arial"/>
                <w:b/>
                <w:bCs/>
                <w:sz w:val="20"/>
                <w:lang w:eastAsia="en-US"/>
              </w:rPr>
              <w:t>BCRM BREST - CC 20</w:t>
            </w:r>
          </w:p>
          <w:p w14:paraId="37A22CA5" w14:textId="77777777" w:rsidR="004C5FBB" w:rsidRDefault="004C5FBB">
            <w:pPr>
              <w:spacing w:line="276" w:lineRule="auto"/>
              <w:rPr>
                <w:rFonts w:ascii="Arial" w:hAnsi="Arial" w:cs="Arial"/>
                <w:sz w:val="6"/>
                <w:lang w:eastAsia="en-US"/>
              </w:rPr>
            </w:pPr>
          </w:p>
        </w:tc>
        <w:tc>
          <w:tcPr>
            <w:tcW w:w="4394" w:type="dxa"/>
            <w:tcBorders>
              <w:top w:val="single" w:sz="4" w:space="0" w:color="auto"/>
              <w:left w:val="single" w:sz="4" w:space="0" w:color="auto"/>
              <w:bottom w:val="single" w:sz="4" w:space="0" w:color="auto"/>
              <w:right w:val="single" w:sz="4" w:space="0" w:color="auto"/>
            </w:tcBorders>
            <w:vAlign w:val="center"/>
            <w:hideMark/>
          </w:tcPr>
          <w:p w14:paraId="63978630" w14:textId="77777777" w:rsidR="004C5FBB" w:rsidRDefault="004C5FBB">
            <w:pPr>
              <w:spacing w:line="276" w:lineRule="auto"/>
              <w:rPr>
                <w:rFonts w:ascii="Arial" w:hAnsi="Arial" w:cs="Arial"/>
                <w:sz w:val="20"/>
                <w:lang w:eastAsia="en-US"/>
              </w:rPr>
            </w:pPr>
            <w:r>
              <w:rPr>
                <w:rFonts w:ascii="Arial" w:hAnsi="Arial" w:cs="Arial"/>
                <w:sz w:val="20"/>
                <w:lang w:eastAsia="en-US"/>
              </w:rPr>
              <w:t xml:space="preserve">Code postal : </w:t>
            </w:r>
            <w:r>
              <w:rPr>
                <w:rFonts w:ascii="Arial" w:hAnsi="Arial" w:cs="Arial"/>
                <w:b/>
                <w:bCs/>
                <w:sz w:val="20"/>
                <w:lang w:eastAsia="en-US"/>
              </w:rPr>
              <w:t>29 240</w:t>
            </w:r>
          </w:p>
        </w:tc>
      </w:tr>
      <w:tr w:rsidR="004C5FBB" w14:paraId="12FD5EE1" w14:textId="77777777" w:rsidTr="004C5FBB">
        <w:tc>
          <w:tcPr>
            <w:tcW w:w="5599" w:type="dxa"/>
            <w:tcBorders>
              <w:top w:val="single" w:sz="4" w:space="0" w:color="auto"/>
              <w:left w:val="single" w:sz="4" w:space="0" w:color="auto"/>
              <w:bottom w:val="single" w:sz="4" w:space="0" w:color="auto"/>
              <w:right w:val="single" w:sz="4" w:space="0" w:color="auto"/>
            </w:tcBorders>
            <w:vAlign w:val="center"/>
          </w:tcPr>
          <w:p w14:paraId="77FE26E6" w14:textId="77777777" w:rsidR="004C5FBB" w:rsidRDefault="004C5FBB">
            <w:pPr>
              <w:spacing w:line="276" w:lineRule="auto"/>
              <w:rPr>
                <w:rFonts w:ascii="Arial" w:hAnsi="Arial" w:cs="Arial"/>
                <w:sz w:val="6"/>
                <w:lang w:eastAsia="en-US"/>
              </w:rPr>
            </w:pPr>
          </w:p>
          <w:p w14:paraId="6C27308D" w14:textId="77777777" w:rsidR="004C5FBB" w:rsidRDefault="004C5FBB">
            <w:pPr>
              <w:spacing w:line="276" w:lineRule="auto"/>
              <w:rPr>
                <w:rFonts w:ascii="Arial" w:hAnsi="Arial" w:cs="Arial"/>
                <w:sz w:val="20"/>
                <w:lang w:eastAsia="en-US"/>
              </w:rPr>
            </w:pPr>
            <w:r>
              <w:rPr>
                <w:rFonts w:ascii="Arial" w:hAnsi="Arial" w:cs="Arial"/>
                <w:sz w:val="20"/>
                <w:lang w:eastAsia="en-US"/>
              </w:rPr>
              <w:t xml:space="preserve">Localité/ville : </w:t>
            </w:r>
            <w:r>
              <w:rPr>
                <w:rFonts w:ascii="Arial" w:hAnsi="Arial" w:cs="Arial"/>
                <w:b/>
                <w:bCs/>
                <w:sz w:val="20"/>
                <w:lang w:eastAsia="en-US"/>
              </w:rPr>
              <w:t>BREST CEDEX 9</w:t>
            </w:r>
          </w:p>
          <w:p w14:paraId="367E79C0" w14:textId="77777777" w:rsidR="004C5FBB" w:rsidRDefault="004C5FBB">
            <w:pPr>
              <w:spacing w:line="276" w:lineRule="auto"/>
              <w:rPr>
                <w:rFonts w:ascii="Arial" w:hAnsi="Arial" w:cs="Arial"/>
                <w:sz w:val="6"/>
                <w:lang w:eastAsia="en-US"/>
              </w:rPr>
            </w:pPr>
          </w:p>
        </w:tc>
        <w:tc>
          <w:tcPr>
            <w:tcW w:w="4394" w:type="dxa"/>
            <w:tcBorders>
              <w:top w:val="single" w:sz="4" w:space="0" w:color="auto"/>
              <w:left w:val="single" w:sz="4" w:space="0" w:color="auto"/>
              <w:bottom w:val="single" w:sz="4" w:space="0" w:color="auto"/>
              <w:right w:val="single" w:sz="4" w:space="0" w:color="auto"/>
            </w:tcBorders>
            <w:vAlign w:val="center"/>
            <w:hideMark/>
          </w:tcPr>
          <w:p w14:paraId="2D117D36" w14:textId="77777777" w:rsidR="004C5FBB" w:rsidRDefault="004C5FBB">
            <w:pPr>
              <w:spacing w:line="276" w:lineRule="auto"/>
              <w:rPr>
                <w:rFonts w:ascii="Arial" w:hAnsi="Arial" w:cs="Arial"/>
                <w:sz w:val="20"/>
                <w:lang w:eastAsia="en-US"/>
              </w:rPr>
            </w:pPr>
            <w:r>
              <w:rPr>
                <w:rFonts w:ascii="Arial" w:hAnsi="Arial" w:cs="Arial"/>
                <w:sz w:val="20"/>
                <w:lang w:eastAsia="en-US"/>
              </w:rPr>
              <w:t xml:space="preserve">Pays : </w:t>
            </w:r>
            <w:r>
              <w:rPr>
                <w:rFonts w:ascii="Arial" w:hAnsi="Arial" w:cs="Arial"/>
                <w:b/>
                <w:bCs/>
                <w:sz w:val="20"/>
                <w:lang w:eastAsia="en-US"/>
              </w:rPr>
              <w:t>FRANCE</w:t>
            </w:r>
          </w:p>
        </w:tc>
      </w:tr>
      <w:tr w:rsidR="004C5FBB" w14:paraId="4D52488F" w14:textId="77777777" w:rsidTr="004C5FBB">
        <w:trPr>
          <w:cantSplit/>
        </w:trPr>
        <w:tc>
          <w:tcPr>
            <w:tcW w:w="5599" w:type="dxa"/>
            <w:tcBorders>
              <w:top w:val="single" w:sz="4" w:space="0" w:color="auto"/>
              <w:left w:val="single" w:sz="4" w:space="0" w:color="auto"/>
              <w:bottom w:val="single" w:sz="4" w:space="0" w:color="auto"/>
              <w:right w:val="single" w:sz="4" w:space="0" w:color="auto"/>
            </w:tcBorders>
          </w:tcPr>
          <w:p w14:paraId="1D2DA48C" w14:textId="77777777" w:rsidR="004C5FBB" w:rsidRDefault="004C5FBB">
            <w:pPr>
              <w:tabs>
                <w:tab w:val="left" w:pos="426"/>
              </w:tabs>
              <w:spacing w:line="276" w:lineRule="auto"/>
              <w:jc w:val="both"/>
              <w:rPr>
                <w:rFonts w:ascii="Arial" w:hAnsi="Arial" w:cs="Arial"/>
                <w:sz w:val="6"/>
                <w:lang w:eastAsia="en-US"/>
              </w:rPr>
            </w:pPr>
          </w:p>
          <w:p w14:paraId="7B0E5B48" w14:textId="682C41F0" w:rsidR="004C5FBB" w:rsidRDefault="004C5FBB">
            <w:pPr>
              <w:tabs>
                <w:tab w:val="left" w:pos="426"/>
              </w:tabs>
              <w:spacing w:line="276" w:lineRule="auto"/>
              <w:jc w:val="both"/>
              <w:rPr>
                <w:rFonts w:ascii="Arial" w:hAnsi="Arial" w:cs="Arial"/>
                <w:i/>
                <w:spacing w:val="-6"/>
                <w:sz w:val="16"/>
                <w:lang w:val="de-DE" w:eastAsia="en-US"/>
              </w:rPr>
            </w:pPr>
            <w:r>
              <w:rPr>
                <w:rFonts w:ascii="Arial" w:hAnsi="Arial" w:cs="Arial"/>
                <w:spacing w:val="-6"/>
                <w:sz w:val="20"/>
                <w:lang w:val="de-DE" w:eastAsia="en-US"/>
              </w:rPr>
              <w:t>Courriel</w:t>
            </w:r>
            <w:r>
              <w:rPr>
                <w:rFonts w:ascii="Arial" w:hAnsi="Arial" w:cs="Arial"/>
                <w:i/>
                <w:spacing w:val="-6"/>
                <w:sz w:val="16"/>
                <w:lang w:val="de-DE" w:eastAsia="en-US"/>
              </w:rPr>
              <w:t xml:space="preserve"> </w:t>
            </w:r>
            <w:r w:rsidRPr="008E3845">
              <w:rPr>
                <w:rFonts w:ascii="Arial" w:hAnsi="Arial" w:cs="Arial"/>
                <w:i/>
                <w:spacing w:val="-6"/>
                <w:sz w:val="20"/>
                <w:lang w:val="de-DE" w:eastAsia="en-US"/>
              </w:rPr>
              <w:t>:</w:t>
            </w:r>
            <w:r w:rsidRPr="008E3845">
              <w:rPr>
                <w:rFonts w:ascii="Arial" w:hAnsi="Arial" w:cs="Arial"/>
                <w:b/>
                <w:i/>
                <w:spacing w:val="-6"/>
                <w:sz w:val="20"/>
                <w:lang w:val="de-DE" w:eastAsia="en-US"/>
              </w:rPr>
              <w:t xml:space="preserve"> </w:t>
            </w:r>
            <w:hyperlink r:id="rId21" w:history="1">
              <w:r w:rsidR="00EA1925" w:rsidRPr="000947FB">
                <w:rPr>
                  <w:rStyle w:val="Lienhypertexte"/>
                  <w:rFonts w:ascii="Arial" w:hAnsi="Arial" w:cs="Arial"/>
                  <w:b/>
                  <w:spacing w:val="-6"/>
                  <w:sz w:val="20"/>
                  <w:lang w:val="de-DE" w:eastAsia="en-US"/>
                </w:rPr>
                <w:t>laura.nicolaizeau@intradef.gouv.fr</w:t>
              </w:r>
            </w:hyperlink>
          </w:p>
          <w:p w14:paraId="70D0E3D9" w14:textId="77777777" w:rsidR="004C5FBB" w:rsidRDefault="004C5FBB">
            <w:pPr>
              <w:tabs>
                <w:tab w:val="left" w:pos="426"/>
              </w:tabs>
              <w:spacing w:line="276" w:lineRule="auto"/>
              <w:jc w:val="both"/>
              <w:rPr>
                <w:rFonts w:ascii="Arial" w:hAnsi="Arial" w:cs="Arial"/>
                <w:sz w:val="6"/>
                <w:lang w:val="de-DE" w:eastAsia="en-US"/>
              </w:rPr>
            </w:pPr>
          </w:p>
        </w:tc>
        <w:tc>
          <w:tcPr>
            <w:tcW w:w="4394" w:type="dxa"/>
            <w:tcBorders>
              <w:top w:val="single" w:sz="4" w:space="0" w:color="auto"/>
              <w:left w:val="single" w:sz="4" w:space="0" w:color="auto"/>
              <w:bottom w:val="single" w:sz="4" w:space="0" w:color="auto"/>
              <w:right w:val="single" w:sz="4" w:space="0" w:color="auto"/>
            </w:tcBorders>
          </w:tcPr>
          <w:p w14:paraId="18C1DE11" w14:textId="77777777" w:rsidR="004C5FBB" w:rsidRDefault="004C5FBB">
            <w:pPr>
              <w:tabs>
                <w:tab w:val="left" w:pos="426"/>
              </w:tabs>
              <w:spacing w:line="276" w:lineRule="auto"/>
              <w:jc w:val="both"/>
              <w:rPr>
                <w:rFonts w:ascii="Arial" w:hAnsi="Arial" w:cs="Arial"/>
                <w:sz w:val="6"/>
                <w:lang w:val="de-DE" w:eastAsia="en-US"/>
              </w:rPr>
            </w:pPr>
          </w:p>
          <w:p w14:paraId="6070EABF" w14:textId="77777777" w:rsidR="004C5FBB" w:rsidRDefault="004C5FBB">
            <w:pPr>
              <w:spacing w:line="276" w:lineRule="auto"/>
              <w:rPr>
                <w:rFonts w:ascii="Calibri" w:hAnsi="Calibri"/>
                <w:sz w:val="20"/>
                <w:lang w:eastAsia="en-US"/>
              </w:rPr>
            </w:pPr>
            <w:r>
              <w:rPr>
                <w:rFonts w:ascii="Arial" w:hAnsi="Arial" w:cs="Arial"/>
                <w:sz w:val="20"/>
                <w:lang w:eastAsia="en-US"/>
              </w:rPr>
              <w:t xml:space="preserve">Site internet : </w:t>
            </w:r>
            <w:r>
              <w:rPr>
                <w:rFonts w:ascii="Univers (WN)" w:hAnsi="Univers (WN)"/>
                <w:sz w:val="20"/>
                <w:lang w:eastAsia="en-US"/>
              </w:rPr>
              <w:t>www.defense.gouv.fr/pme-pmi</w:t>
            </w:r>
          </w:p>
          <w:p w14:paraId="66EA808B" w14:textId="77777777" w:rsidR="004C5FBB" w:rsidRDefault="004C5FBB">
            <w:pPr>
              <w:tabs>
                <w:tab w:val="left" w:pos="426"/>
              </w:tabs>
              <w:spacing w:line="276" w:lineRule="auto"/>
              <w:jc w:val="both"/>
              <w:rPr>
                <w:rFonts w:ascii="Arial" w:hAnsi="Arial" w:cs="Arial"/>
                <w:sz w:val="20"/>
                <w:lang w:eastAsia="en-US"/>
              </w:rPr>
            </w:pPr>
          </w:p>
        </w:tc>
      </w:tr>
    </w:tbl>
    <w:p w14:paraId="68B67DA6" w14:textId="77777777" w:rsidR="004C5FBB" w:rsidRDefault="004C5FBB" w:rsidP="004C5FBB">
      <w:pPr>
        <w:tabs>
          <w:tab w:val="left" w:pos="426"/>
        </w:tabs>
        <w:jc w:val="both"/>
        <w:rPr>
          <w:rFonts w:ascii="Arial" w:hAnsi="Arial" w:cs="Arial"/>
          <w:sz w:val="20"/>
        </w:rPr>
      </w:pPr>
    </w:p>
    <w:p w14:paraId="3BFF3221" w14:textId="77777777" w:rsidR="004C5FBB" w:rsidRDefault="004C5FBB" w:rsidP="004C5FBB">
      <w:pPr>
        <w:jc w:val="both"/>
        <w:rPr>
          <w:rFonts w:ascii="Arial" w:hAnsi="Arial" w:cs="Arial"/>
          <w:sz w:val="20"/>
        </w:rPr>
      </w:pPr>
      <w:r>
        <w:rPr>
          <w:rFonts w:ascii="Arial" w:hAnsi="Arial" w:cs="Arial"/>
          <w:sz w:val="20"/>
        </w:rPr>
        <w:t>3. Coordonnées du service liquidation-mandatement en charge du dossier :</w:t>
      </w:r>
    </w:p>
    <w:p w14:paraId="4832FA3F" w14:textId="77777777" w:rsidR="004C5FBB" w:rsidRDefault="004C5FBB" w:rsidP="004C5FBB">
      <w:pPr>
        <w:jc w:val="both"/>
        <w:rPr>
          <w:rFonts w:ascii="Arial" w:hAnsi="Arial" w:cs="Arial"/>
          <w:sz w:val="12"/>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73"/>
        <w:gridCol w:w="4820"/>
      </w:tblGrid>
      <w:tr w:rsidR="004C5FBB" w14:paraId="6397DE26" w14:textId="77777777" w:rsidTr="004C5FBB">
        <w:tc>
          <w:tcPr>
            <w:tcW w:w="5173" w:type="dxa"/>
            <w:tcBorders>
              <w:top w:val="single" w:sz="4" w:space="0" w:color="auto"/>
              <w:left w:val="single" w:sz="4" w:space="0" w:color="auto"/>
              <w:bottom w:val="single" w:sz="4" w:space="0" w:color="auto"/>
              <w:right w:val="single" w:sz="4" w:space="0" w:color="auto"/>
            </w:tcBorders>
          </w:tcPr>
          <w:p w14:paraId="66B7300E" w14:textId="77777777" w:rsidR="004C5FBB" w:rsidRDefault="004C5FBB">
            <w:pPr>
              <w:spacing w:line="276" w:lineRule="auto"/>
              <w:jc w:val="both"/>
              <w:rPr>
                <w:rFonts w:ascii="Arial" w:hAnsi="Arial" w:cs="Arial"/>
                <w:sz w:val="6"/>
                <w:lang w:eastAsia="en-US"/>
              </w:rPr>
            </w:pPr>
          </w:p>
          <w:p w14:paraId="1CBB7BE1" w14:textId="77777777" w:rsidR="004C5FBB" w:rsidRDefault="004C5FBB">
            <w:pPr>
              <w:spacing w:line="276" w:lineRule="auto"/>
              <w:jc w:val="both"/>
              <w:rPr>
                <w:rFonts w:ascii="Arial" w:hAnsi="Arial" w:cs="Arial"/>
                <w:sz w:val="20"/>
                <w:lang w:eastAsia="en-US"/>
              </w:rPr>
            </w:pPr>
            <w:r>
              <w:rPr>
                <w:rFonts w:ascii="Arial" w:hAnsi="Arial" w:cs="Arial"/>
                <w:sz w:val="20"/>
                <w:lang w:eastAsia="en-US"/>
              </w:rPr>
              <w:t>Dénomination :</w:t>
            </w:r>
          </w:p>
          <w:p w14:paraId="5F8C24B4" w14:textId="77777777" w:rsidR="004C5FBB" w:rsidRDefault="004C5FBB">
            <w:pPr>
              <w:spacing w:line="276" w:lineRule="auto"/>
              <w:jc w:val="both"/>
              <w:rPr>
                <w:rFonts w:ascii="Arial" w:hAnsi="Arial" w:cs="Arial"/>
                <w:sz w:val="6"/>
                <w:lang w:eastAsia="en-US"/>
              </w:rPr>
            </w:pPr>
          </w:p>
          <w:p w14:paraId="1E68EF8D" w14:textId="77777777" w:rsidR="004C5FBB" w:rsidRDefault="004C5FBB">
            <w:pPr>
              <w:spacing w:line="276" w:lineRule="auto"/>
              <w:jc w:val="both"/>
              <w:rPr>
                <w:rFonts w:ascii="Arial" w:hAnsi="Arial" w:cs="Arial"/>
                <w:b/>
                <w:bCs/>
                <w:sz w:val="20"/>
                <w:lang w:eastAsia="en-US"/>
              </w:rPr>
            </w:pPr>
            <w:r>
              <w:rPr>
                <w:rFonts w:ascii="Arial" w:hAnsi="Arial" w:cs="Arial"/>
                <w:b/>
                <w:bCs/>
                <w:sz w:val="20"/>
                <w:lang w:eastAsia="en-US"/>
              </w:rPr>
              <w:t>PFC BREST / DIVISION FINANCES</w:t>
            </w:r>
          </w:p>
          <w:p w14:paraId="3ABAA5C0" w14:textId="77777777" w:rsidR="004C5FBB" w:rsidRDefault="004C5FBB">
            <w:pPr>
              <w:spacing w:line="276" w:lineRule="auto"/>
              <w:jc w:val="both"/>
              <w:rPr>
                <w:rFonts w:ascii="Arial" w:hAnsi="Arial" w:cs="Arial"/>
                <w:sz w:val="6"/>
                <w:lang w:eastAsia="en-US"/>
              </w:rPr>
            </w:pPr>
          </w:p>
        </w:tc>
        <w:tc>
          <w:tcPr>
            <w:tcW w:w="4820" w:type="dxa"/>
            <w:tcBorders>
              <w:top w:val="single" w:sz="4" w:space="0" w:color="auto"/>
              <w:left w:val="single" w:sz="4" w:space="0" w:color="auto"/>
              <w:bottom w:val="single" w:sz="4" w:space="0" w:color="auto"/>
              <w:right w:val="single" w:sz="4" w:space="0" w:color="auto"/>
            </w:tcBorders>
          </w:tcPr>
          <w:p w14:paraId="25759310" w14:textId="77777777" w:rsidR="004C5FBB" w:rsidRDefault="004C5FBB">
            <w:pPr>
              <w:spacing w:line="276" w:lineRule="auto"/>
              <w:jc w:val="both"/>
              <w:rPr>
                <w:rFonts w:ascii="Arial" w:hAnsi="Arial" w:cs="Arial"/>
                <w:sz w:val="6"/>
                <w:lang w:eastAsia="en-US"/>
              </w:rPr>
            </w:pPr>
            <w:r>
              <w:rPr>
                <w:rFonts w:ascii="Arial" w:hAnsi="Arial" w:cs="Arial"/>
                <w:sz w:val="20"/>
                <w:lang w:eastAsia="en-US"/>
              </w:rPr>
              <w:t xml:space="preserve"> </w:t>
            </w:r>
          </w:p>
          <w:p w14:paraId="2A979E43" w14:textId="77777777" w:rsidR="004C5FBB" w:rsidRDefault="004C5FBB">
            <w:pPr>
              <w:spacing w:line="276" w:lineRule="auto"/>
              <w:jc w:val="both"/>
              <w:rPr>
                <w:rFonts w:ascii="Arial" w:hAnsi="Arial" w:cs="Arial"/>
                <w:sz w:val="20"/>
                <w:lang w:eastAsia="en-US"/>
              </w:rPr>
            </w:pPr>
            <w:r>
              <w:rPr>
                <w:rFonts w:ascii="Arial" w:hAnsi="Arial" w:cs="Arial"/>
                <w:sz w:val="20"/>
                <w:lang w:eastAsia="en-US"/>
              </w:rPr>
              <w:t>A l'attention de :</w:t>
            </w:r>
          </w:p>
          <w:p w14:paraId="159F34D4" w14:textId="77777777" w:rsidR="004C5FBB" w:rsidRDefault="004C5FBB">
            <w:pPr>
              <w:spacing w:line="276" w:lineRule="auto"/>
              <w:jc w:val="both"/>
              <w:rPr>
                <w:rFonts w:ascii="Arial" w:hAnsi="Arial" w:cs="Arial"/>
                <w:sz w:val="6"/>
                <w:lang w:eastAsia="en-US"/>
              </w:rPr>
            </w:pPr>
          </w:p>
          <w:p w14:paraId="17BA5D3E" w14:textId="77777777" w:rsidR="004C5FBB" w:rsidRDefault="004C5FBB">
            <w:pPr>
              <w:spacing w:line="276" w:lineRule="auto"/>
              <w:jc w:val="both"/>
              <w:rPr>
                <w:rFonts w:ascii="Arial" w:hAnsi="Arial" w:cs="Arial"/>
                <w:sz w:val="20"/>
                <w:lang w:eastAsia="en-US"/>
              </w:rPr>
            </w:pPr>
            <w:r>
              <w:rPr>
                <w:rFonts w:ascii="Arial" w:hAnsi="Arial" w:cs="Arial"/>
                <w:sz w:val="20"/>
                <w:lang w:eastAsia="en-US"/>
              </w:rPr>
              <w:t>Section régulation-orientation</w:t>
            </w:r>
          </w:p>
        </w:tc>
      </w:tr>
      <w:tr w:rsidR="004C5FBB" w14:paraId="2C71F219" w14:textId="77777777" w:rsidTr="004C5FBB">
        <w:tc>
          <w:tcPr>
            <w:tcW w:w="5173" w:type="dxa"/>
            <w:tcBorders>
              <w:top w:val="single" w:sz="4" w:space="0" w:color="auto"/>
              <w:left w:val="single" w:sz="4" w:space="0" w:color="auto"/>
              <w:bottom w:val="single" w:sz="4" w:space="0" w:color="auto"/>
              <w:right w:val="single" w:sz="4" w:space="0" w:color="auto"/>
            </w:tcBorders>
            <w:vAlign w:val="center"/>
          </w:tcPr>
          <w:p w14:paraId="543254B6" w14:textId="77777777" w:rsidR="004C5FBB" w:rsidRDefault="004C5FBB">
            <w:pPr>
              <w:spacing w:line="276" w:lineRule="auto"/>
              <w:rPr>
                <w:rFonts w:ascii="Arial" w:hAnsi="Arial" w:cs="Arial"/>
                <w:sz w:val="6"/>
                <w:lang w:eastAsia="en-US"/>
              </w:rPr>
            </w:pPr>
          </w:p>
          <w:p w14:paraId="29E89C17" w14:textId="4AF0C5A8" w:rsidR="004C5FBB" w:rsidRDefault="004C5FBB">
            <w:pPr>
              <w:spacing w:line="276" w:lineRule="auto"/>
              <w:rPr>
                <w:rFonts w:ascii="Arial" w:hAnsi="Arial" w:cs="Arial"/>
                <w:sz w:val="20"/>
                <w:lang w:eastAsia="en-US"/>
              </w:rPr>
            </w:pPr>
            <w:r>
              <w:rPr>
                <w:rFonts w:ascii="Arial" w:hAnsi="Arial" w:cs="Arial"/>
                <w:sz w:val="20"/>
                <w:lang w:eastAsia="en-US"/>
              </w:rPr>
              <w:t xml:space="preserve">Adresse : </w:t>
            </w:r>
            <w:r>
              <w:rPr>
                <w:rFonts w:ascii="Arial" w:hAnsi="Arial" w:cs="Arial"/>
                <w:b/>
                <w:bCs/>
                <w:sz w:val="20"/>
                <w:lang w:eastAsia="en-US"/>
              </w:rPr>
              <w:t>BCRM BREST - CC 20</w:t>
            </w:r>
          </w:p>
          <w:p w14:paraId="5BB8ED41" w14:textId="77777777" w:rsidR="004C5FBB" w:rsidRDefault="004C5FBB">
            <w:pPr>
              <w:spacing w:line="276" w:lineRule="auto"/>
              <w:rPr>
                <w:rFonts w:ascii="Arial" w:hAnsi="Arial" w:cs="Arial"/>
                <w:sz w:val="6"/>
                <w:lang w:eastAsia="en-US"/>
              </w:rPr>
            </w:pPr>
          </w:p>
        </w:tc>
        <w:tc>
          <w:tcPr>
            <w:tcW w:w="4820" w:type="dxa"/>
            <w:tcBorders>
              <w:top w:val="single" w:sz="4" w:space="0" w:color="auto"/>
              <w:left w:val="single" w:sz="4" w:space="0" w:color="auto"/>
              <w:bottom w:val="single" w:sz="4" w:space="0" w:color="auto"/>
              <w:right w:val="single" w:sz="4" w:space="0" w:color="auto"/>
            </w:tcBorders>
            <w:vAlign w:val="center"/>
            <w:hideMark/>
          </w:tcPr>
          <w:p w14:paraId="6072BAB7" w14:textId="77777777" w:rsidR="004C5FBB" w:rsidRDefault="004C5FBB">
            <w:pPr>
              <w:spacing w:line="276" w:lineRule="auto"/>
              <w:rPr>
                <w:rFonts w:ascii="Arial" w:hAnsi="Arial" w:cs="Arial"/>
                <w:sz w:val="20"/>
                <w:lang w:eastAsia="en-US"/>
              </w:rPr>
            </w:pPr>
            <w:r>
              <w:rPr>
                <w:rFonts w:ascii="Arial" w:hAnsi="Arial" w:cs="Arial"/>
                <w:sz w:val="20"/>
                <w:lang w:eastAsia="en-US"/>
              </w:rPr>
              <w:t xml:space="preserve">Code postal : </w:t>
            </w:r>
            <w:r>
              <w:rPr>
                <w:rFonts w:ascii="Arial" w:hAnsi="Arial" w:cs="Arial"/>
                <w:b/>
                <w:bCs/>
                <w:sz w:val="20"/>
                <w:lang w:eastAsia="en-US"/>
              </w:rPr>
              <w:t>29 240</w:t>
            </w:r>
          </w:p>
        </w:tc>
      </w:tr>
      <w:tr w:rsidR="004C5FBB" w14:paraId="40C358BC" w14:textId="77777777" w:rsidTr="004C5FBB">
        <w:tc>
          <w:tcPr>
            <w:tcW w:w="5173" w:type="dxa"/>
            <w:tcBorders>
              <w:top w:val="single" w:sz="4" w:space="0" w:color="auto"/>
              <w:left w:val="single" w:sz="4" w:space="0" w:color="auto"/>
              <w:bottom w:val="single" w:sz="4" w:space="0" w:color="auto"/>
              <w:right w:val="single" w:sz="4" w:space="0" w:color="auto"/>
            </w:tcBorders>
            <w:vAlign w:val="center"/>
          </w:tcPr>
          <w:p w14:paraId="2A6166F9" w14:textId="77777777" w:rsidR="004C5FBB" w:rsidRDefault="004C5FBB">
            <w:pPr>
              <w:spacing w:line="276" w:lineRule="auto"/>
              <w:rPr>
                <w:rFonts w:ascii="Arial" w:hAnsi="Arial" w:cs="Arial"/>
                <w:sz w:val="6"/>
                <w:lang w:eastAsia="en-US"/>
              </w:rPr>
            </w:pPr>
          </w:p>
          <w:p w14:paraId="75B839A4" w14:textId="77777777" w:rsidR="004C5FBB" w:rsidRDefault="004C5FBB">
            <w:pPr>
              <w:spacing w:line="276" w:lineRule="auto"/>
              <w:rPr>
                <w:rFonts w:ascii="Arial" w:hAnsi="Arial" w:cs="Arial"/>
                <w:sz w:val="20"/>
                <w:lang w:eastAsia="en-US"/>
              </w:rPr>
            </w:pPr>
            <w:r>
              <w:rPr>
                <w:rFonts w:ascii="Arial" w:hAnsi="Arial" w:cs="Arial"/>
                <w:sz w:val="20"/>
                <w:lang w:eastAsia="en-US"/>
              </w:rPr>
              <w:t xml:space="preserve">Localité/ville : </w:t>
            </w:r>
            <w:r>
              <w:rPr>
                <w:rFonts w:ascii="Arial" w:hAnsi="Arial" w:cs="Arial"/>
                <w:b/>
                <w:bCs/>
                <w:sz w:val="20"/>
                <w:lang w:eastAsia="en-US"/>
              </w:rPr>
              <w:t>BREST CEDEX 9</w:t>
            </w:r>
          </w:p>
          <w:p w14:paraId="37884AF4" w14:textId="77777777" w:rsidR="004C5FBB" w:rsidRDefault="004C5FBB">
            <w:pPr>
              <w:spacing w:line="276" w:lineRule="auto"/>
              <w:rPr>
                <w:rFonts w:ascii="Arial" w:hAnsi="Arial" w:cs="Arial"/>
                <w:sz w:val="6"/>
                <w:lang w:eastAsia="en-US"/>
              </w:rPr>
            </w:pPr>
          </w:p>
        </w:tc>
        <w:tc>
          <w:tcPr>
            <w:tcW w:w="4820" w:type="dxa"/>
            <w:tcBorders>
              <w:top w:val="single" w:sz="4" w:space="0" w:color="auto"/>
              <w:left w:val="single" w:sz="4" w:space="0" w:color="auto"/>
              <w:bottom w:val="single" w:sz="4" w:space="0" w:color="auto"/>
              <w:right w:val="single" w:sz="4" w:space="0" w:color="auto"/>
            </w:tcBorders>
            <w:vAlign w:val="center"/>
            <w:hideMark/>
          </w:tcPr>
          <w:p w14:paraId="02B04E95" w14:textId="77777777" w:rsidR="004C5FBB" w:rsidRDefault="004C5FBB">
            <w:pPr>
              <w:spacing w:line="276" w:lineRule="auto"/>
              <w:rPr>
                <w:rFonts w:ascii="Arial" w:hAnsi="Arial" w:cs="Arial"/>
                <w:sz w:val="20"/>
                <w:lang w:eastAsia="en-US"/>
              </w:rPr>
            </w:pPr>
            <w:r>
              <w:rPr>
                <w:rFonts w:ascii="Arial" w:hAnsi="Arial" w:cs="Arial"/>
                <w:sz w:val="20"/>
                <w:lang w:eastAsia="en-US"/>
              </w:rPr>
              <w:t xml:space="preserve">Pays : </w:t>
            </w:r>
            <w:r>
              <w:rPr>
                <w:rFonts w:ascii="Arial" w:hAnsi="Arial" w:cs="Arial"/>
                <w:b/>
                <w:bCs/>
                <w:sz w:val="20"/>
                <w:lang w:eastAsia="en-US"/>
              </w:rPr>
              <w:t>FRANCE</w:t>
            </w:r>
          </w:p>
        </w:tc>
      </w:tr>
      <w:tr w:rsidR="004C5FBB" w14:paraId="52F242BE" w14:textId="77777777" w:rsidTr="004C5FBB">
        <w:trPr>
          <w:cantSplit/>
        </w:trPr>
        <w:tc>
          <w:tcPr>
            <w:tcW w:w="9993" w:type="dxa"/>
            <w:gridSpan w:val="2"/>
            <w:tcBorders>
              <w:top w:val="single" w:sz="4" w:space="0" w:color="auto"/>
              <w:left w:val="single" w:sz="4" w:space="0" w:color="auto"/>
              <w:bottom w:val="single" w:sz="4" w:space="0" w:color="auto"/>
              <w:right w:val="single" w:sz="4" w:space="0" w:color="auto"/>
            </w:tcBorders>
          </w:tcPr>
          <w:p w14:paraId="212FFD64" w14:textId="3D333208" w:rsidR="004C5FBB" w:rsidRDefault="004C5FBB">
            <w:pPr>
              <w:tabs>
                <w:tab w:val="left" w:pos="426"/>
              </w:tabs>
              <w:spacing w:line="276" w:lineRule="auto"/>
              <w:jc w:val="both"/>
              <w:rPr>
                <w:rFonts w:ascii="Arial" w:hAnsi="Arial" w:cs="Arial"/>
                <w:b/>
                <w:bCs/>
                <w:color w:val="0000FF"/>
                <w:sz w:val="20"/>
                <w:u w:val="single"/>
                <w:lang w:eastAsia="ar-SA"/>
              </w:rPr>
            </w:pPr>
            <w:r>
              <w:rPr>
                <w:rFonts w:ascii="Arial" w:hAnsi="Arial" w:cs="Arial"/>
                <w:sz w:val="20"/>
                <w:lang w:val="de-DE" w:eastAsia="en-US"/>
              </w:rPr>
              <w:t xml:space="preserve">Courriel </w:t>
            </w:r>
            <w:r>
              <w:rPr>
                <w:rFonts w:ascii="Arial" w:hAnsi="Arial" w:cs="Arial"/>
                <w:i/>
                <w:sz w:val="16"/>
                <w:lang w:val="de-DE" w:eastAsia="en-US"/>
              </w:rPr>
              <w:t>:</w:t>
            </w:r>
            <w:r>
              <w:rPr>
                <w:rFonts w:ascii="Arial" w:hAnsi="Arial" w:cs="Arial"/>
                <w:sz w:val="16"/>
                <w:lang w:val="de-DE" w:eastAsia="en-US"/>
              </w:rPr>
              <w:t xml:space="preserve"> </w:t>
            </w:r>
            <w:hyperlink r:id="rId22" w:history="1">
              <w:r w:rsidR="00E04640" w:rsidRPr="00755A3A">
                <w:rPr>
                  <w:rStyle w:val="Lienhypertexte"/>
                  <w:rFonts w:ascii="Arial" w:hAnsi="Arial" w:cs="Arial"/>
                  <w:b/>
                  <w:bCs/>
                  <w:sz w:val="20"/>
                  <w:lang w:eastAsia="ar-SA"/>
                </w:rPr>
                <w:t>pfc-brest.liquid-facture.fct@intradef.gouv.fr</w:t>
              </w:r>
            </w:hyperlink>
          </w:p>
          <w:p w14:paraId="4918AEAF" w14:textId="77777777" w:rsidR="004C5FBB" w:rsidRDefault="004C5FBB">
            <w:pPr>
              <w:tabs>
                <w:tab w:val="left" w:pos="426"/>
              </w:tabs>
              <w:spacing w:line="276" w:lineRule="auto"/>
              <w:jc w:val="both"/>
              <w:rPr>
                <w:rFonts w:ascii="Arial" w:hAnsi="Arial" w:cs="Arial"/>
                <w:color w:val="0000FF"/>
                <w:sz w:val="20"/>
                <w:lang w:val="de-DE" w:eastAsia="en-US"/>
              </w:rPr>
            </w:pPr>
          </w:p>
        </w:tc>
      </w:tr>
    </w:tbl>
    <w:p w14:paraId="32F764B1" w14:textId="77777777" w:rsidR="004C5FBB" w:rsidRDefault="004C5FBB" w:rsidP="004C5FBB">
      <w:pPr>
        <w:tabs>
          <w:tab w:val="left" w:pos="426"/>
        </w:tabs>
        <w:rPr>
          <w:rFonts w:ascii="Arial" w:hAnsi="Arial" w:cs="Arial"/>
          <w:sz w:val="20"/>
          <w:lang w:val="de-DE"/>
        </w:rPr>
      </w:pPr>
    </w:p>
    <w:p w14:paraId="57DEA2D5" w14:textId="77777777" w:rsidR="004C5FBB" w:rsidRDefault="004C5FBB" w:rsidP="004C5FBB">
      <w:pPr>
        <w:jc w:val="both"/>
        <w:rPr>
          <w:rFonts w:ascii="Arial" w:hAnsi="Arial" w:cs="Arial"/>
          <w:sz w:val="20"/>
        </w:rPr>
      </w:pPr>
      <w:r>
        <w:rPr>
          <w:rFonts w:ascii="Arial" w:hAnsi="Arial" w:cs="Arial"/>
          <w:sz w:val="20"/>
        </w:rPr>
        <w:t>4. Coordonnées du comptable public en charge du dossier :</w:t>
      </w:r>
    </w:p>
    <w:p w14:paraId="131998A1" w14:textId="77777777" w:rsidR="004C5FBB" w:rsidRDefault="004C5FBB" w:rsidP="004C5FBB">
      <w:pPr>
        <w:jc w:val="both"/>
        <w:rPr>
          <w:rFonts w:ascii="Arial" w:hAnsi="Arial" w:cs="Arial"/>
          <w:sz w:val="6"/>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73"/>
        <w:gridCol w:w="4820"/>
      </w:tblGrid>
      <w:tr w:rsidR="004C5FBB" w14:paraId="6315DCFC" w14:textId="77777777" w:rsidTr="004C5FBB">
        <w:tc>
          <w:tcPr>
            <w:tcW w:w="5173" w:type="dxa"/>
            <w:tcBorders>
              <w:top w:val="single" w:sz="4" w:space="0" w:color="auto"/>
              <w:left w:val="single" w:sz="4" w:space="0" w:color="auto"/>
              <w:bottom w:val="single" w:sz="4" w:space="0" w:color="auto"/>
              <w:right w:val="single" w:sz="4" w:space="0" w:color="auto"/>
            </w:tcBorders>
          </w:tcPr>
          <w:p w14:paraId="58010465" w14:textId="77777777" w:rsidR="004C5FBB" w:rsidRDefault="004C5FBB">
            <w:pPr>
              <w:spacing w:line="276" w:lineRule="auto"/>
              <w:jc w:val="both"/>
              <w:rPr>
                <w:rFonts w:ascii="Arial" w:hAnsi="Arial" w:cs="Arial"/>
                <w:sz w:val="6"/>
                <w:lang w:eastAsia="en-US"/>
              </w:rPr>
            </w:pPr>
          </w:p>
          <w:p w14:paraId="3A128177" w14:textId="77777777" w:rsidR="004C5FBB" w:rsidRDefault="004C5FBB">
            <w:pPr>
              <w:spacing w:line="276" w:lineRule="auto"/>
              <w:jc w:val="both"/>
              <w:rPr>
                <w:rFonts w:ascii="Arial" w:hAnsi="Arial" w:cs="Arial"/>
                <w:sz w:val="20"/>
                <w:lang w:eastAsia="en-US"/>
              </w:rPr>
            </w:pPr>
            <w:r>
              <w:rPr>
                <w:rFonts w:ascii="Arial" w:hAnsi="Arial" w:cs="Arial"/>
                <w:sz w:val="20"/>
                <w:lang w:eastAsia="en-US"/>
              </w:rPr>
              <w:t>Dénomination :</w:t>
            </w:r>
          </w:p>
          <w:p w14:paraId="72FD85D9" w14:textId="77777777" w:rsidR="004C5FBB" w:rsidRDefault="004C5FBB">
            <w:pPr>
              <w:spacing w:line="276" w:lineRule="auto"/>
              <w:jc w:val="both"/>
              <w:rPr>
                <w:rFonts w:ascii="Arial" w:hAnsi="Arial" w:cs="Arial"/>
                <w:sz w:val="6"/>
                <w:lang w:eastAsia="en-US"/>
              </w:rPr>
            </w:pPr>
          </w:p>
          <w:p w14:paraId="0304CAF3" w14:textId="77777777" w:rsidR="004C5FBB" w:rsidRDefault="004C5FBB">
            <w:pPr>
              <w:spacing w:line="276" w:lineRule="auto"/>
              <w:jc w:val="both"/>
              <w:rPr>
                <w:rFonts w:ascii="Arial" w:hAnsi="Arial" w:cs="Arial"/>
                <w:b/>
                <w:bCs/>
                <w:sz w:val="20"/>
                <w:lang w:eastAsia="en-US"/>
              </w:rPr>
            </w:pPr>
            <w:r>
              <w:rPr>
                <w:rFonts w:ascii="Arial" w:hAnsi="Arial" w:cs="Arial"/>
                <w:b/>
                <w:bCs/>
                <w:sz w:val="20"/>
                <w:lang w:eastAsia="en-US"/>
              </w:rPr>
              <w:t>Directeur départemental des finances publiques du Finistère</w:t>
            </w:r>
          </w:p>
          <w:p w14:paraId="69EA7C27" w14:textId="77777777" w:rsidR="004C5FBB" w:rsidRDefault="004C5FBB">
            <w:pPr>
              <w:spacing w:line="276" w:lineRule="auto"/>
              <w:jc w:val="both"/>
              <w:rPr>
                <w:rFonts w:ascii="Arial" w:hAnsi="Arial" w:cs="Arial"/>
                <w:sz w:val="6"/>
                <w:lang w:eastAsia="en-US"/>
              </w:rPr>
            </w:pPr>
          </w:p>
        </w:tc>
        <w:tc>
          <w:tcPr>
            <w:tcW w:w="4820" w:type="dxa"/>
            <w:tcBorders>
              <w:top w:val="single" w:sz="4" w:space="0" w:color="auto"/>
              <w:left w:val="single" w:sz="4" w:space="0" w:color="auto"/>
              <w:bottom w:val="single" w:sz="4" w:space="0" w:color="auto"/>
              <w:right w:val="single" w:sz="4" w:space="0" w:color="auto"/>
            </w:tcBorders>
            <w:hideMark/>
          </w:tcPr>
          <w:p w14:paraId="63A9E6FE" w14:textId="77777777" w:rsidR="004C5FBB" w:rsidRDefault="004C5FBB">
            <w:pPr>
              <w:spacing w:line="276" w:lineRule="auto"/>
              <w:jc w:val="both"/>
              <w:rPr>
                <w:rFonts w:ascii="Arial" w:hAnsi="Arial" w:cs="Arial"/>
                <w:sz w:val="6"/>
                <w:lang w:eastAsia="en-US"/>
              </w:rPr>
            </w:pPr>
            <w:r>
              <w:rPr>
                <w:rFonts w:ascii="Arial" w:hAnsi="Arial" w:cs="Arial"/>
                <w:sz w:val="20"/>
                <w:lang w:eastAsia="en-US"/>
              </w:rPr>
              <w:t xml:space="preserve"> </w:t>
            </w:r>
          </w:p>
          <w:p w14:paraId="080F94AA" w14:textId="77777777" w:rsidR="004C5FBB" w:rsidRDefault="004C5FBB">
            <w:pPr>
              <w:spacing w:line="276" w:lineRule="auto"/>
              <w:jc w:val="both"/>
              <w:rPr>
                <w:rFonts w:ascii="Arial" w:hAnsi="Arial" w:cs="Arial"/>
                <w:sz w:val="20"/>
                <w:lang w:eastAsia="en-US"/>
              </w:rPr>
            </w:pPr>
            <w:r>
              <w:rPr>
                <w:rFonts w:ascii="Arial" w:hAnsi="Arial" w:cs="Arial"/>
                <w:sz w:val="20"/>
                <w:lang w:eastAsia="en-US"/>
              </w:rPr>
              <w:t>A l'attention de :</w:t>
            </w:r>
          </w:p>
          <w:p w14:paraId="58C6F0EF" w14:textId="77777777" w:rsidR="004C5FBB" w:rsidRDefault="004C5FBB">
            <w:pPr>
              <w:spacing w:line="276" w:lineRule="auto"/>
              <w:jc w:val="both"/>
              <w:rPr>
                <w:rFonts w:ascii="Arial" w:hAnsi="Arial" w:cs="Arial"/>
                <w:sz w:val="20"/>
                <w:lang w:eastAsia="en-US"/>
              </w:rPr>
            </w:pPr>
            <w:r>
              <w:rPr>
                <w:rFonts w:ascii="Arial" w:hAnsi="Arial" w:cs="Arial"/>
                <w:b/>
                <w:bCs/>
                <w:sz w:val="20"/>
                <w:lang w:eastAsia="en-US"/>
              </w:rPr>
              <w:t>Service dépenses militaires et règlements</w:t>
            </w:r>
          </w:p>
        </w:tc>
      </w:tr>
      <w:tr w:rsidR="004C5FBB" w14:paraId="147A8761" w14:textId="77777777" w:rsidTr="004C5FBB">
        <w:tc>
          <w:tcPr>
            <w:tcW w:w="5173" w:type="dxa"/>
            <w:tcBorders>
              <w:top w:val="single" w:sz="4" w:space="0" w:color="auto"/>
              <w:left w:val="single" w:sz="4" w:space="0" w:color="auto"/>
              <w:bottom w:val="single" w:sz="4" w:space="0" w:color="auto"/>
              <w:right w:val="single" w:sz="4" w:space="0" w:color="auto"/>
            </w:tcBorders>
            <w:vAlign w:val="center"/>
          </w:tcPr>
          <w:p w14:paraId="58CB996B" w14:textId="77777777" w:rsidR="004C5FBB" w:rsidRDefault="004C5FBB">
            <w:pPr>
              <w:spacing w:line="276" w:lineRule="auto"/>
              <w:rPr>
                <w:rFonts w:ascii="Arial" w:hAnsi="Arial" w:cs="Arial"/>
                <w:sz w:val="6"/>
                <w:lang w:eastAsia="en-US"/>
              </w:rPr>
            </w:pPr>
          </w:p>
          <w:p w14:paraId="15C990F7" w14:textId="77777777" w:rsidR="004C5FBB" w:rsidRDefault="004C5FBB">
            <w:pPr>
              <w:spacing w:line="276" w:lineRule="auto"/>
              <w:rPr>
                <w:rFonts w:ascii="Arial" w:hAnsi="Arial" w:cs="Arial"/>
                <w:b/>
                <w:bCs/>
                <w:sz w:val="20"/>
                <w:lang w:eastAsia="en-US"/>
              </w:rPr>
            </w:pPr>
            <w:r>
              <w:rPr>
                <w:rFonts w:ascii="Arial" w:hAnsi="Arial" w:cs="Arial"/>
                <w:sz w:val="20"/>
                <w:lang w:eastAsia="en-US"/>
              </w:rPr>
              <w:t xml:space="preserve">Adresse : </w:t>
            </w:r>
            <w:r>
              <w:rPr>
                <w:rFonts w:ascii="Arial" w:hAnsi="Arial" w:cs="Arial"/>
                <w:b/>
                <w:bCs/>
                <w:sz w:val="20"/>
                <w:lang w:eastAsia="en-US"/>
              </w:rPr>
              <w:t>4 SQUARE MARC SANGNIER</w:t>
            </w:r>
          </w:p>
          <w:p w14:paraId="70CB0734" w14:textId="77777777" w:rsidR="004C5FBB" w:rsidRDefault="004C5FBB">
            <w:pPr>
              <w:spacing w:line="276" w:lineRule="auto"/>
              <w:rPr>
                <w:rFonts w:ascii="Arial" w:hAnsi="Arial" w:cs="Arial"/>
                <w:sz w:val="20"/>
                <w:lang w:eastAsia="en-US"/>
              </w:rPr>
            </w:pPr>
            <w:r>
              <w:rPr>
                <w:rFonts w:ascii="Arial" w:hAnsi="Arial" w:cs="Arial"/>
                <w:b/>
                <w:bCs/>
                <w:sz w:val="20"/>
                <w:lang w:eastAsia="en-US"/>
              </w:rPr>
              <w:t xml:space="preserve">                 CS 92839</w:t>
            </w:r>
          </w:p>
          <w:p w14:paraId="37E04DED" w14:textId="77777777" w:rsidR="004C5FBB" w:rsidRDefault="004C5FBB">
            <w:pPr>
              <w:spacing w:line="276" w:lineRule="auto"/>
              <w:rPr>
                <w:rFonts w:ascii="Arial" w:hAnsi="Arial" w:cs="Arial"/>
                <w:sz w:val="6"/>
                <w:lang w:eastAsia="en-US"/>
              </w:rPr>
            </w:pPr>
          </w:p>
        </w:tc>
        <w:tc>
          <w:tcPr>
            <w:tcW w:w="4820" w:type="dxa"/>
            <w:tcBorders>
              <w:top w:val="single" w:sz="4" w:space="0" w:color="auto"/>
              <w:left w:val="single" w:sz="4" w:space="0" w:color="auto"/>
              <w:bottom w:val="single" w:sz="4" w:space="0" w:color="auto"/>
              <w:right w:val="single" w:sz="4" w:space="0" w:color="auto"/>
            </w:tcBorders>
            <w:vAlign w:val="center"/>
            <w:hideMark/>
          </w:tcPr>
          <w:p w14:paraId="331A56A3" w14:textId="77777777" w:rsidR="004C5FBB" w:rsidRDefault="004C5FBB">
            <w:pPr>
              <w:spacing w:line="276" w:lineRule="auto"/>
              <w:rPr>
                <w:rFonts w:ascii="Arial" w:hAnsi="Arial" w:cs="Arial"/>
                <w:color w:val="0000FF"/>
                <w:sz w:val="20"/>
                <w:lang w:eastAsia="en-US"/>
              </w:rPr>
            </w:pPr>
            <w:r>
              <w:rPr>
                <w:rFonts w:ascii="Arial" w:hAnsi="Arial" w:cs="Arial"/>
                <w:sz w:val="20"/>
                <w:lang w:eastAsia="en-US"/>
              </w:rPr>
              <w:t>Code postal : 29228</w:t>
            </w:r>
          </w:p>
        </w:tc>
      </w:tr>
      <w:tr w:rsidR="004C5FBB" w14:paraId="0E658512" w14:textId="77777777" w:rsidTr="004C5FBB">
        <w:tc>
          <w:tcPr>
            <w:tcW w:w="5173" w:type="dxa"/>
            <w:tcBorders>
              <w:top w:val="single" w:sz="4" w:space="0" w:color="auto"/>
              <w:left w:val="single" w:sz="4" w:space="0" w:color="auto"/>
              <w:bottom w:val="single" w:sz="4" w:space="0" w:color="auto"/>
              <w:right w:val="single" w:sz="4" w:space="0" w:color="auto"/>
            </w:tcBorders>
            <w:vAlign w:val="center"/>
          </w:tcPr>
          <w:p w14:paraId="3BA857C0" w14:textId="77777777" w:rsidR="004C5FBB" w:rsidRDefault="004C5FBB">
            <w:pPr>
              <w:spacing w:line="276" w:lineRule="auto"/>
              <w:rPr>
                <w:rFonts w:ascii="Arial" w:hAnsi="Arial" w:cs="Arial"/>
                <w:sz w:val="6"/>
                <w:lang w:eastAsia="en-US"/>
              </w:rPr>
            </w:pPr>
          </w:p>
          <w:p w14:paraId="443B2D7A" w14:textId="77777777" w:rsidR="004C5FBB" w:rsidRDefault="004C5FBB">
            <w:pPr>
              <w:spacing w:line="276" w:lineRule="auto"/>
              <w:rPr>
                <w:rFonts w:ascii="Arial" w:hAnsi="Arial" w:cs="Arial"/>
                <w:sz w:val="20"/>
                <w:lang w:eastAsia="en-US"/>
              </w:rPr>
            </w:pPr>
            <w:r>
              <w:rPr>
                <w:rFonts w:ascii="Arial" w:hAnsi="Arial" w:cs="Arial"/>
                <w:sz w:val="20"/>
                <w:lang w:eastAsia="en-US"/>
              </w:rPr>
              <w:t xml:space="preserve">Localité/ville : </w:t>
            </w:r>
            <w:r>
              <w:rPr>
                <w:rFonts w:ascii="Arial" w:hAnsi="Arial" w:cs="Arial"/>
                <w:b/>
                <w:bCs/>
                <w:sz w:val="20"/>
                <w:lang w:eastAsia="en-US"/>
              </w:rPr>
              <w:t>BREST CEDEX</w:t>
            </w:r>
          </w:p>
          <w:p w14:paraId="2D4C7B29" w14:textId="77777777" w:rsidR="004C5FBB" w:rsidRDefault="004C5FBB">
            <w:pPr>
              <w:spacing w:line="276" w:lineRule="auto"/>
              <w:rPr>
                <w:rFonts w:ascii="Arial" w:hAnsi="Arial" w:cs="Arial"/>
                <w:sz w:val="6"/>
                <w:lang w:eastAsia="en-US"/>
              </w:rPr>
            </w:pPr>
          </w:p>
        </w:tc>
        <w:tc>
          <w:tcPr>
            <w:tcW w:w="4820" w:type="dxa"/>
            <w:tcBorders>
              <w:top w:val="single" w:sz="4" w:space="0" w:color="auto"/>
              <w:left w:val="single" w:sz="4" w:space="0" w:color="auto"/>
              <w:bottom w:val="single" w:sz="4" w:space="0" w:color="auto"/>
              <w:right w:val="single" w:sz="4" w:space="0" w:color="auto"/>
            </w:tcBorders>
            <w:vAlign w:val="center"/>
            <w:hideMark/>
          </w:tcPr>
          <w:p w14:paraId="6A1DA590" w14:textId="77777777" w:rsidR="004C5FBB" w:rsidRDefault="004C5FBB">
            <w:pPr>
              <w:spacing w:line="276" w:lineRule="auto"/>
              <w:rPr>
                <w:rFonts w:ascii="Arial" w:hAnsi="Arial" w:cs="Arial"/>
                <w:sz w:val="20"/>
                <w:lang w:eastAsia="en-US"/>
              </w:rPr>
            </w:pPr>
            <w:r>
              <w:rPr>
                <w:rFonts w:ascii="Arial" w:hAnsi="Arial" w:cs="Arial"/>
                <w:sz w:val="20"/>
                <w:lang w:eastAsia="en-US"/>
              </w:rPr>
              <w:t xml:space="preserve">Pays : </w:t>
            </w:r>
            <w:r>
              <w:rPr>
                <w:rFonts w:ascii="Arial" w:hAnsi="Arial" w:cs="Arial"/>
                <w:b/>
                <w:bCs/>
                <w:sz w:val="20"/>
                <w:lang w:eastAsia="en-US"/>
              </w:rPr>
              <w:t>FRANCE</w:t>
            </w:r>
          </w:p>
        </w:tc>
      </w:tr>
      <w:tr w:rsidR="004C5FBB" w14:paraId="3B4FD136" w14:textId="77777777" w:rsidTr="004C5FBB">
        <w:tc>
          <w:tcPr>
            <w:tcW w:w="5173" w:type="dxa"/>
            <w:tcBorders>
              <w:top w:val="single" w:sz="4" w:space="0" w:color="auto"/>
              <w:left w:val="single" w:sz="4" w:space="0" w:color="auto"/>
              <w:bottom w:val="single" w:sz="4" w:space="0" w:color="auto"/>
              <w:right w:val="single" w:sz="4" w:space="0" w:color="auto"/>
            </w:tcBorders>
          </w:tcPr>
          <w:p w14:paraId="67AEAB66" w14:textId="77777777" w:rsidR="004C5FBB" w:rsidRDefault="004C5FBB">
            <w:pPr>
              <w:spacing w:line="276" w:lineRule="auto"/>
              <w:jc w:val="both"/>
              <w:rPr>
                <w:rFonts w:ascii="Arial" w:hAnsi="Arial" w:cs="Arial"/>
                <w:sz w:val="6"/>
                <w:lang w:eastAsia="en-US"/>
              </w:rPr>
            </w:pPr>
          </w:p>
          <w:p w14:paraId="32F25A2C" w14:textId="471BB252" w:rsidR="004C5FBB" w:rsidRDefault="004C5FBB">
            <w:pPr>
              <w:spacing w:line="276" w:lineRule="auto"/>
              <w:jc w:val="both"/>
              <w:rPr>
                <w:rFonts w:ascii="Arial" w:hAnsi="Arial" w:cs="Arial"/>
                <w:b/>
                <w:bCs/>
                <w:sz w:val="20"/>
                <w:lang w:eastAsia="en-US"/>
              </w:rPr>
            </w:pPr>
            <w:r>
              <w:rPr>
                <w:rFonts w:ascii="Arial" w:hAnsi="Arial" w:cs="Arial"/>
                <w:sz w:val="20"/>
                <w:lang w:eastAsia="en-US"/>
              </w:rPr>
              <w:t xml:space="preserve">Téléphone : </w:t>
            </w:r>
            <w:r>
              <w:rPr>
                <w:rFonts w:ascii="Arial" w:hAnsi="Arial" w:cs="Arial"/>
                <w:b/>
                <w:bCs/>
                <w:sz w:val="20"/>
                <w:lang w:eastAsia="en-US"/>
              </w:rPr>
              <w:t>02</w:t>
            </w:r>
            <w:r w:rsidR="0039096B">
              <w:rPr>
                <w:rFonts w:ascii="Arial" w:hAnsi="Arial" w:cs="Arial"/>
                <w:b/>
                <w:bCs/>
                <w:sz w:val="20"/>
                <w:lang w:eastAsia="en-US"/>
              </w:rPr>
              <w:t xml:space="preserve"> </w:t>
            </w:r>
            <w:r>
              <w:rPr>
                <w:rFonts w:ascii="Arial" w:hAnsi="Arial" w:cs="Arial"/>
                <w:b/>
                <w:bCs/>
                <w:sz w:val="20"/>
                <w:lang w:eastAsia="en-US"/>
              </w:rPr>
              <w:t>98 80 55 55</w:t>
            </w:r>
          </w:p>
          <w:p w14:paraId="167A15F7" w14:textId="77777777" w:rsidR="004C5FBB" w:rsidRDefault="004C5FBB">
            <w:pPr>
              <w:spacing w:line="276" w:lineRule="auto"/>
              <w:jc w:val="both"/>
              <w:rPr>
                <w:rFonts w:ascii="Arial" w:hAnsi="Arial" w:cs="Arial"/>
                <w:sz w:val="6"/>
                <w:lang w:eastAsia="en-US"/>
              </w:rPr>
            </w:pPr>
          </w:p>
        </w:tc>
        <w:tc>
          <w:tcPr>
            <w:tcW w:w="4820" w:type="dxa"/>
            <w:tcBorders>
              <w:top w:val="single" w:sz="4" w:space="0" w:color="auto"/>
              <w:left w:val="single" w:sz="4" w:space="0" w:color="auto"/>
              <w:bottom w:val="single" w:sz="4" w:space="0" w:color="auto"/>
              <w:right w:val="single" w:sz="4" w:space="0" w:color="auto"/>
            </w:tcBorders>
          </w:tcPr>
          <w:p w14:paraId="64A95F3F" w14:textId="77777777" w:rsidR="004C5FBB" w:rsidRDefault="004C5FBB">
            <w:pPr>
              <w:spacing w:line="276" w:lineRule="auto"/>
              <w:jc w:val="both"/>
              <w:rPr>
                <w:rFonts w:ascii="Arial" w:hAnsi="Arial" w:cs="Arial"/>
                <w:sz w:val="6"/>
                <w:lang w:eastAsia="en-US"/>
              </w:rPr>
            </w:pPr>
          </w:p>
          <w:p w14:paraId="50B7EEC5" w14:textId="77777777" w:rsidR="004C5FBB" w:rsidRDefault="004C5FBB">
            <w:pPr>
              <w:spacing w:line="276" w:lineRule="auto"/>
              <w:jc w:val="both"/>
              <w:rPr>
                <w:rFonts w:ascii="Arial" w:hAnsi="Arial" w:cs="Arial"/>
                <w:sz w:val="20"/>
                <w:lang w:eastAsia="en-US"/>
              </w:rPr>
            </w:pPr>
            <w:r>
              <w:rPr>
                <w:rFonts w:ascii="Arial" w:hAnsi="Arial" w:cs="Arial"/>
                <w:sz w:val="20"/>
                <w:lang w:eastAsia="en-US"/>
              </w:rPr>
              <w:t xml:space="preserve">Site internet : </w:t>
            </w:r>
            <w:r>
              <w:rPr>
                <w:rFonts w:ascii="Arial" w:hAnsi="Arial" w:cs="Arial"/>
                <w:b/>
                <w:bCs/>
                <w:color w:val="0000FF"/>
                <w:sz w:val="20"/>
                <w:u w:val="single"/>
                <w:lang w:eastAsia="en-US"/>
              </w:rPr>
              <w:t>www.finances.gouv.fr</w:t>
            </w:r>
          </w:p>
        </w:tc>
      </w:tr>
      <w:tr w:rsidR="004C5FBB" w14:paraId="7941B9A6" w14:textId="77777777" w:rsidTr="004C5FBB">
        <w:trPr>
          <w:cantSplit/>
          <w:trHeight w:val="366"/>
        </w:trPr>
        <w:tc>
          <w:tcPr>
            <w:tcW w:w="9993" w:type="dxa"/>
            <w:gridSpan w:val="2"/>
            <w:tcBorders>
              <w:top w:val="single" w:sz="4" w:space="0" w:color="auto"/>
              <w:left w:val="single" w:sz="4" w:space="0" w:color="auto"/>
              <w:bottom w:val="single" w:sz="4" w:space="0" w:color="auto"/>
              <w:right w:val="single" w:sz="4" w:space="0" w:color="auto"/>
            </w:tcBorders>
            <w:hideMark/>
          </w:tcPr>
          <w:p w14:paraId="18F254FD" w14:textId="7BDA0331" w:rsidR="004C5FBB" w:rsidRDefault="004C5FBB">
            <w:pPr>
              <w:tabs>
                <w:tab w:val="left" w:pos="426"/>
              </w:tabs>
              <w:spacing w:line="276" w:lineRule="auto"/>
              <w:jc w:val="both"/>
              <w:rPr>
                <w:rFonts w:ascii="Arial" w:hAnsi="Arial" w:cs="Arial"/>
                <w:b/>
                <w:color w:val="0000FF"/>
                <w:sz w:val="20"/>
                <w:lang w:val="de-DE" w:eastAsia="en-US"/>
              </w:rPr>
            </w:pPr>
            <w:r>
              <w:rPr>
                <w:rFonts w:ascii="Arial" w:hAnsi="Arial" w:cs="Arial"/>
                <w:sz w:val="20"/>
                <w:lang w:val="de-DE" w:eastAsia="en-US"/>
              </w:rPr>
              <w:t xml:space="preserve">Courriel </w:t>
            </w:r>
            <w:r>
              <w:rPr>
                <w:rFonts w:ascii="Arial" w:hAnsi="Arial" w:cs="Arial"/>
                <w:i/>
                <w:sz w:val="16"/>
                <w:lang w:val="de-DE" w:eastAsia="en-US"/>
              </w:rPr>
              <w:t>:</w:t>
            </w:r>
            <w:r>
              <w:rPr>
                <w:rFonts w:ascii="Arial" w:hAnsi="Arial" w:cs="Arial"/>
                <w:sz w:val="16"/>
                <w:lang w:val="de-DE" w:eastAsia="en-US"/>
              </w:rPr>
              <w:t xml:space="preserve"> </w:t>
            </w:r>
            <w:hyperlink r:id="rId23" w:history="1">
              <w:r w:rsidR="0039096B" w:rsidRPr="00E77BEB">
                <w:rPr>
                  <w:rStyle w:val="Lienhypertexte"/>
                  <w:rFonts w:ascii="Arial" w:hAnsi="Arial" w:cs="Arial"/>
                  <w:b/>
                  <w:sz w:val="20"/>
                  <w:lang w:val="de-DE" w:eastAsia="en-US"/>
                </w:rPr>
                <w:t>ddfip29@dgfip.finances.gouv.fr</w:t>
              </w:r>
            </w:hyperlink>
          </w:p>
          <w:p w14:paraId="0019CFB3" w14:textId="7AC2A9A0" w:rsidR="0039096B" w:rsidRDefault="0039096B">
            <w:pPr>
              <w:tabs>
                <w:tab w:val="left" w:pos="426"/>
              </w:tabs>
              <w:spacing w:line="276" w:lineRule="auto"/>
              <w:jc w:val="both"/>
              <w:rPr>
                <w:rFonts w:ascii="Arial" w:hAnsi="Arial" w:cs="Arial"/>
                <w:color w:val="0000FF"/>
                <w:sz w:val="20"/>
                <w:lang w:val="de-DE" w:eastAsia="en-US"/>
              </w:rPr>
            </w:pPr>
          </w:p>
        </w:tc>
      </w:tr>
    </w:tbl>
    <w:p w14:paraId="697C1B47" w14:textId="77777777" w:rsidR="004C5FBB" w:rsidRDefault="004C5FBB" w:rsidP="004C5FBB">
      <w:pPr>
        <w:tabs>
          <w:tab w:val="left" w:pos="426"/>
        </w:tabs>
        <w:spacing w:after="120"/>
        <w:rPr>
          <w:rFonts w:ascii="Arial" w:hAnsi="Arial" w:cs="Arial"/>
          <w:sz w:val="20"/>
          <w:lang w:val="de-DE"/>
        </w:rPr>
      </w:pPr>
    </w:p>
    <w:p w14:paraId="570FBABE" w14:textId="42FA0C02" w:rsidR="005F0393" w:rsidRDefault="005F0393" w:rsidP="004948E3">
      <w:pPr>
        <w:jc w:val="both"/>
        <w:rPr>
          <w:rFonts w:ascii="Arial" w:hAnsi="Arial" w:cs="Arial"/>
          <w:lang w:val="de-DE"/>
        </w:rPr>
      </w:pPr>
    </w:p>
    <w:p w14:paraId="0DAB6F8A" w14:textId="362379C2" w:rsidR="00E04640" w:rsidRDefault="00E04640" w:rsidP="004948E3">
      <w:pPr>
        <w:jc w:val="both"/>
        <w:rPr>
          <w:rFonts w:ascii="Arial" w:hAnsi="Arial" w:cs="Arial"/>
          <w:lang w:val="de-DE"/>
        </w:rPr>
      </w:pPr>
    </w:p>
    <w:p w14:paraId="0A02CCF0" w14:textId="6FFE08B4" w:rsidR="00E04640" w:rsidRDefault="00E04640" w:rsidP="004948E3">
      <w:pPr>
        <w:jc w:val="both"/>
        <w:rPr>
          <w:rFonts w:ascii="Arial" w:hAnsi="Arial" w:cs="Arial"/>
          <w:lang w:val="de-DE"/>
        </w:rPr>
      </w:pPr>
    </w:p>
    <w:p w14:paraId="7FA0CBA3" w14:textId="072F6593" w:rsidR="00E04640" w:rsidRDefault="00E04640" w:rsidP="004948E3">
      <w:pPr>
        <w:jc w:val="both"/>
        <w:rPr>
          <w:rFonts w:ascii="Arial" w:hAnsi="Arial" w:cs="Arial"/>
          <w:lang w:val="de-DE"/>
        </w:rPr>
      </w:pPr>
    </w:p>
    <w:p w14:paraId="4058740C" w14:textId="7F7C46A1" w:rsidR="00E04640" w:rsidRDefault="00E04640" w:rsidP="004948E3">
      <w:pPr>
        <w:jc w:val="both"/>
        <w:rPr>
          <w:rFonts w:ascii="Arial" w:hAnsi="Arial" w:cs="Arial"/>
          <w:lang w:val="de-DE"/>
        </w:rPr>
      </w:pPr>
    </w:p>
    <w:p w14:paraId="31D1FA0D" w14:textId="77777777" w:rsidR="00C21A2B" w:rsidRDefault="00C21A2B" w:rsidP="00C21A2B">
      <w:pPr>
        <w:tabs>
          <w:tab w:val="center" w:pos="4536"/>
          <w:tab w:val="right" w:pos="9072"/>
        </w:tabs>
        <w:jc w:val="center"/>
        <w:rPr>
          <w:rFonts w:ascii="Arial" w:hAnsi="Arial" w:cs="Arial"/>
          <w:b/>
          <w:sz w:val="24"/>
          <w:szCs w:val="24"/>
          <w:lang w:eastAsia="en-US"/>
        </w:rPr>
      </w:pPr>
      <w:r w:rsidRPr="00C21A2B">
        <w:rPr>
          <w:rFonts w:ascii="Arial" w:hAnsi="Arial" w:cs="Arial"/>
          <w:b/>
          <w:sz w:val="24"/>
          <w:szCs w:val="24"/>
          <w:lang w:eastAsia="en-US"/>
        </w:rPr>
        <w:lastRenderedPageBreak/>
        <w:t xml:space="preserve">Annexe 4 : Fournisseurs non soumissionnaires </w:t>
      </w:r>
    </w:p>
    <w:p w14:paraId="66662017" w14:textId="10E16450" w:rsidR="00AF71C2" w:rsidRPr="00C21A2B" w:rsidRDefault="00AF71C2" w:rsidP="00C21A2B">
      <w:pPr>
        <w:tabs>
          <w:tab w:val="center" w:pos="4536"/>
          <w:tab w:val="right" w:pos="9072"/>
        </w:tabs>
        <w:jc w:val="center"/>
        <w:rPr>
          <w:rFonts w:ascii="Arial" w:hAnsi="Arial" w:cs="Arial"/>
          <w:b/>
          <w:sz w:val="24"/>
          <w:szCs w:val="24"/>
          <w:lang w:eastAsia="en-US"/>
        </w:rPr>
      </w:pPr>
      <w:r w:rsidRPr="00C21A2B">
        <w:rPr>
          <w:rFonts w:ascii="Arial" w:hAnsi="Arial" w:cs="Arial"/>
          <w:b/>
          <w:noProof/>
          <w:sz w:val="24"/>
          <w:szCs w:val="24"/>
        </w:rPr>
        <mc:AlternateContent>
          <mc:Choice Requires="wps">
            <w:drawing>
              <wp:anchor distT="0" distB="0" distL="114300" distR="114300" simplePos="0" relativeHeight="251659264" behindDoc="0" locked="0" layoutInCell="1" allowOverlap="1" wp14:anchorId="2E2582F8" wp14:editId="01E8DFE9">
                <wp:simplePos x="0" y="0"/>
                <wp:positionH relativeFrom="column">
                  <wp:posOffset>699135</wp:posOffset>
                </wp:positionH>
                <wp:positionV relativeFrom="paragraph">
                  <wp:posOffset>999490</wp:posOffset>
                </wp:positionV>
                <wp:extent cx="4581525" cy="629920"/>
                <wp:effectExtent l="0" t="0" r="28575" b="17780"/>
                <wp:wrapNone/>
                <wp:docPr id="6" name="Rectangle à coins arrondis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81525" cy="629920"/>
                        </a:xfrm>
                        <a:prstGeom prst="roundRect">
                          <a:avLst/>
                        </a:prstGeom>
                        <a:solidFill>
                          <a:srgbClr val="1F497D">
                            <a:lumMod val="40000"/>
                            <a:lumOff val="60000"/>
                            <a:alpha val="70000"/>
                          </a:srgbClr>
                        </a:solidFill>
                        <a:ln w="25400" cap="flat" cmpd="sng" algn="ctr">
                          <a:solidFill>
                            <a:srgbClr val="4F81BD">
                              <a:shade val="50000"/>
                            </a:srgbClr>
                          </a:solidFill>
                          <a:prstDash val="solid"/>
                        </a:ln>
                        <a:effectLst/>
                      </wps:spPr>
                      <wps:txbx>
                        <w:txbxContent>
                          <w:p w14:paraId="000327AE" w14:textId="77777777" w:rsidR="00804514" w:rsidRDefault="00804514" w:rsidP="00AF71C2">
                            <w:pPr>
                              <w:jc w:val="center"/>
                              <w:rPr>
                                <w:b/>
                                <w:i/>
                                <w:sz w:val="32"/>
                              </w:rPr>
                            </w:pPr>
                            <w:r>
                              <w:rPr>
                                <w:b/>
                                <w:i/>
                                <w:sz w:val="32"/>
                              </w:rPr>
                              <w:t>QUESTIONNAIRE FOURNISSEURS NON SOUMISSIONNAIRES</w:t>
                            </w:r>
                          </w:p>
                          <w:p w14:paraId="1415DC09" w14:textId="77777777" w:rsidR="00804514" w:rsidRDefault="00804514" w:rsidP="00AF71C2">
                            <w:pPr>
                              <w:jc w:val="center"/>
                              <w:rPr>
                                <w:b/>
                                <w:i/>
                                <w:sz w:val="32"/>
                                <w:u w:val="single"/>
                              </w:rPr>
                            </w:pPr>
                          </w:p>
                          <w:p w14:paraId="25A703FD" w14:textId="77777777" w:rsidR="00804514" w:rsidRDefault="00804514" w:rsidP="00AF71C2">
                            <w:pPr>
                              <w:jc w:val="center"/>
                              <w:rPr>
                                <w:b/>
                                <w:i/>
                                <w:sz w:val="32"/>
                                <w:u w:val="single"/>
                              </w:rPr>
                            </w:pPr>
                          </w:p>
                          <w:p w14:paraId="1350C37D" w14:textId="77777777" w:rsidR="00804514" w:rsidRDefault="00804514" w:rsidP="00AF71C2">
                            <w:pPr>
                              <w:jc w:val="center"/>
                              <w:rPr>
                                <w:b/>
                                <w:i/>
                                <w:sz w:val="32"/>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2E2582F8" id="Rectangle à coins arrondis 6" o:spid="_x0000_s1026" style="position:absolute;left:0;text-align:left;margin-left:55.05pt;margin-top:78.7pt;width:360.75pt;height:4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" fillcolor="#8eb4e3" strokecolor="#385d8a" strokeweight="2pt">
                <v:fill opacity="46003f"/>
                <v:path arrowok="t"/>
                <v:textbox>
                  <w:txbxContent>
                    <w:p w14:paraId="000327AE" w14:textId="77777777" w:rsidR="00804514" w:rsidRDefault="00804514" w:rsidP="00AF71C2">
                      <w:pPr>
                        <w:jc w:val="center"/>
                        <w:rPr>
                          <w:b/>
                          <w:i/>
                          <w:sz w:val="32"/>
                        </w:rPr>
                      </w:pPr>
                      <w:r>
                        <w:rPr>
                          <w:b/>
                          <w:i/>
                          <w:sz w:val="32"/>
                        </w:rPr>
                        <w:t>QUESTIONNAIRE FOURNISSEURS NON SOUMISSIONNAIRES</w:t>
                      </w:r>
                    </w:p>
                    <w:p w14:paraId="1415DC09" w14:textId="77777777" w:rsidR="00804514" w:rsidRDefault="00804514" w:rsidP="00AF71C2">
                      <w:pPr>
                        <w:jc w:val="center"/>
                        <w:rPr>
                          <w:b/>
                          <w:i/>
                          <w:sz w:val="32"/>
                          <w:u w:val="single"/>
                        </w:rPr>
                      </w:pPr>
                    </w:p>
                    <w:p w14:paraId="25A703FD" w14:textId="77777777" w:rsidR="00804514" w:rsidRDefault="00804514" w:rsidP="00AF71C2">
                      <w:pPr>
                        <w:jc w:val="center"/>
                        <w:rPr>
                          <w:b/>
                          <w:i/>
                          <w:sz w:val="32"/>
                          <w:u w:val="single"/>
                        </w:rPr>
                      </w:pPr>
                    </w:p>
                    <w:p w14:paraId="1350C37D" w14:textId="77777777" w:rsidR="00804514" w:rsidRDefault="00804514" w:rsidP="00AF71C2">
                      <w:pPr>
                        <w:jc w:val="center"/>
                        <w:rPr>
                          <w:b/>
                          <w:i/>
                          <w:sz w:val="32"/>
                          <w:u w:val="single"/>
                        </w:rPr>
                      </w:pPr>
                    </w:p>
                  </w:txbxContent>
                </v:textbox>
              </v:roundrect>
            </w:pict>
          </mc:Fallback>
        </mc:AlternateContent>
      </w:r>
    </w:p>
    <w:p w14:paraId="76E9FA6E" w14:textId="12711C2B" w:rsidR="00AF71C2" w:rsidRDefault="00AF71C2" w:rsidP="00AF71C2">
      <w:pPr>
        <w:tabs>
          <w:tab w:val="center" w:pos="4536"/>
          <w:tab w:val="right" w:pos="9072"/>
        </w:tabs>
        <w:rPr>
          <w:rFonts w:ascii="Calibri" w:hAnsi="Calibri"/>
          <w:szCs w:val="22"/>
          <w:lang w:eastAsia="en-US"/>
        </w:rPr>
      </w:pPr>
      <w:r>
        <w:rPr>
          <w:noProof/>
        </w:rPr>
        <w:drawing>
          <wp:anchor distT="0" distB="0" distL="114300" distR="114300" simplePos="0" relativeHeight="251663360" behindDoc="1" locked="0" layoutInCell="1" allowOverlap="1" wp14:anchorId="701E3922" wp14:editId="7BC23423">
            <wp:simplePos x="0" y="0"/>
            <wp:positionH relativeFrom="column">
              <wp:posOffset>2352040</wp:posOffset>
            </wp:positionH>
            <wp:positionV relativeFrom="paragraph">
              <wp:posOffset>7620</wp:posOffset>
            </wp:positionV>
            <wp:extent cx="1085850" cy="647700"/>
            <wp:effectExtent l="0" t="0" r="0" b="0"/>
            <wp:wrapNone/>
            <wp:docPr id="4" name="Image 4" descr="Description : LOGORF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Description : LOGORFQ"/>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85850" cy="647700"/>
                    </a:xfrm>
                    <a:prstGeom prst="rect">
                      <a:avLst/>
                    </a:prstGeom>
                    <a:noFill/>
                  </pic:spPr>
                </pic:pic>
              </a:graphicData>
            </a:graphic>
            <wp14:sizeRelH relativeFrom="page">
              <wp14:pctWidth>0</wp14:pctWidth>
            </wp14:sizeRelH>
            <wp14:sizeRelV relativeFrom="page">
              <wp14:pctHeight>0</wp14:pctHeight>
            </wp14:sizeRelV>
          </wp:anchor>
        </w:drawing>
      </w:r>
    </w:p>
    <w:p w14:paraId="09393345" w14:textId="0D0CC834" w:rsidR="00AF71C2" w:rsidRDefault="00AF71C2" w:rsidP="00AF71C2">
      <w:pPr>
        <w:tabs>
          <w:tab w:val="left" w:pos="426"/>
        </w:tabs>
        <w:spacing w:after="120"/>
        <w:rPr>
          <w:rFonts w:ascii="Arial" w:hAnsi="Arial" w:cs="Arial"/>
          <w:lang w:val="de-DE"/>
        </w:rPr>
      </w:pPr>
      <w:r>
        <w:rPr>
          <w:rFonts w:ascii="Arial" w:hAnsi="Arial" w:cs="Arial"/>
          <w:lang w:val="de-DE"/>
        </w:rPr>
        <w:t xml:space="preserve">                                        </w:t>
      </w:r>
    </w:p>
    <w:p w14:paraId="7270815B" w14:textId="77777777" w:rsidR="00AF71C2" w:rsidRDefault="00AF71C2" w:rsidP="00AF71C2">
      <w:pPr>
        <w:tabs>
          <w:tab w:val="left" w:pos="426"/>
        </w:tabs>
        <w:spacing w:after="120"/>
        <w:rPr>
          <w:rFonts w:ascii="Arial" w:hAnsi="Arial" w:cs="Arial"/>
          <w:lang w:val="de-DE"/>
        </w:rPr>
      </w:pPr>
    </w:p>
    <w:p w14:paraId="611F6F1A" w14:textId="77777777" w:rsidR="00AF71C2" w:rsidRDefault="00AF71C2" w:rsidP="00AF71C2">
      <w:pPr>
        <w:tabs>
          <w:tab w:val="left" w:pos="426"/>
        </w:tabs>
        <w:spacing w:after="120"/>
        <w:rPr>
          <w:rFonts w:ascii="Arial" w:hAnsi="Arial" w:cs="Arial"/>
          <w:lang w:val="de-DE"/>
        </w:rPr>
      </w:pPr>
    </w:p>
    <w:p w14:paraId="0DF619C8" w14:textId="77777777" w:rsidR="00AF71C2" w:rsidRDefault="00AF71C2" w:rsidP="00AF71C2">
      <w:pPr>
        <w:tabs>
          <w:tab w:val="left" w:pos="426"/>
        </w:tabs>
        <w:spacing w:after="120"/>
        <w:rPr>
          <w:rFonts w:ascii="Arial" w:hAnsi="Arial" w:cs="Arial"/>
          <w:lang w:val="de-DE"/>
        </w:rPr>
      </w:pPr>
    </w:p>
    <w:p w14:paraId="3547BF42" w14:textId="77777777" w:rsidR="00AF71C2" w:rsidRDefault="00AF71C2" w:rsidP="00AF71C2">
      <w:pPr>
        <w:tabs>
          <w:tab w:val="left" w:pos="426"/>
        </w:tabs>
        <w:spacing w:after="120"/>
        <w:rPr>
          <w:rFonts w:ascii="Arial" w:hAnsi="Arial" w:cs="Arial"/>
          <w:lang w:val="de-DE"/>
        </w:rPr>
      </w:pPr>
    </w:p>
    <w:p w14:paraId="1C812A42" w14:textId="77777777" w:rsidR="00AF71C2" w:rsidRDefault="00AF71C2" w:rsidP="00AF71C2">
      <w:pPr>
        <w:tabs>
          <w:tab w:val="left" w:pos="426"/>
        </w:tabs>
        <w:spacing w:after="120"/>
        <w:rPr>
          <w:rFonts w:ascii="Arial" w:hAnsi="Arial" w:cs="Arial"/>
          <w:lang w:val="de-DE"/>
        </w:rPr>
      </w:pPr>
    </w:p>
    <w:p w14:paraId="223EF34E" w14:textId="094091D8" w:rsidR="00AF71C2" w:rsidRDefault="00AF71C2" w:rsidP="00AF71C2">
      <w:pPr>
        <w:spacing w:after="200"/>
        <w:jc w:val="both"/>
        <w:rPr>
          <w:szCs w:val="22"/>
          <w:lang w:eastAsia="en-US"/>
        </w:rPr>
      </w:pPr>
      <w:r>
        <w:rPr>
          <w:szCs w:val="22"/>
          <w:lang w:eastAsia="en-US"/>
        </w:rPr>
        <w:t xml:space="preserve">Dans le cadre de la démarche qualité menée à la PFC BREST et dans un souci de référencement de nos fournisseurs (sourcing), il est demandé de bien vouloir compléter le questionnaire suivant et de nous le retourner par courriel à l’adresse suivante : </w:t>
      </w:r>
      <w:hyperlink r:id="rId25" w:history="1">
        <w:r w:rsidR="00EA1925" w:rsidRPr="000947FB">
          <w:rPr>
            <w:rStyle w:val="Lienhypertexte"/>
            <w:szCs w:val="22"/>
            <w:lang w:eastAsia="en-US"/>
          </w:rPr>
          <w:t>laura.nicolaizeau@intradef.gouv.fr</w:t>
        </w:r>
      </w:hyperlink>
    </w:p>
    <w:p w14:paraId="0D27CCBC" w14:textId="77777777" w:rsidR="00EA1925" w:rsidRDefault="00EA1925" w:rsidP="00AF71C2">
      <w:pPr>
        <w:spacing w:after="200"/>
        <w:jc w:val="both"/>
        <w:rPr>
          <w:szCs w:val="22"/>
          <w:lang w:eastAsia="en-US"/>
        </w:rPr>
      </w:pPr>
    </w:p>
    <w:p w14:paraId="6408BC31" w14:textId="77777777" w:rsidR="00AF71C2" w:rsidRDefault="00AF71C2" w:rsidP="00AF71C2">
      <w:pPr>
        <w:spacing w:after="200"/>
        <w:jc w:val="both"/>
        <w:rPr>
          <w:b/>
          <w:sz w:val="24"/>
          <w:szCs w:val="22"/>
          <w:u w:val="single"/>
          <w:lang w:eastAsia="en-US"/>
        </w:rPr>
      </w:pPr>
      <w:r>
        <w:rPr>
          <w:b/>
          <w:sz w:val="24"/>
          <w:szCs w:val="22"/>
          <w:u w:val="single"/>
          <w:lang w:eastAsia="en-US"/>
        </w:rPr>
        <w:t xml:space="preserve">OBJET DE LA </w:t>
      </w:r>
      <w:r w:rsidRPr="00EA1925">
        <w:rPr>
          <w:b/>
          <w:sz w:val="24"/>
          <w:szCs w:val="22"/>
          <w:u w:val="single"/>
          <w:lang w:eastAsia="en-US"/>
        </w:rPr>
        <w:t>CONSULTATION</w:t>
      </w:r>
      <w:r w:rsidRPr="00EA1925">
        <w:rPr>
          <w:b/>
          <w:sz w:val="24"/>
          <w:szCs w:val="22"/>
          <w:lang w:eastAsia="en-US"/>
        </w:rPr>
        <w:t> :</w:t>
      </w:r>
    </w:p>
    <w:p w14:paraId="3E28A13B" w14:textId="4F9C55F1" w:rsidR="00AF71C2" w:rsidRDefault="00AF71C2" w:rsidP="00AF71C2">
      <w:pPr>
        <w:jc w:val="both"/>
        <w:rPr>
          <w:szCs w:val="22"/>
          <w:lang w:eastAsia="en-US"/>
        </w:rPr>
      </w:pPr>
      <w:r>
        <w:rPr>
          <w:szCs w:val="22"/>
          <w:lang w:eastAsia="en-US"/>
        </w:rPr>
        <w:t xml:space="preserve">DAF </w:t>
      </w:r>
      <w:r w:rsidR="00800415">
        <w:rPr>
          <w:szCs w:val="22"/>
          <w:lang w:eastAsia="en-US"/>
        </w:rPr>
        <w:t>n°</w:t>
      </w:r>
      <w:r>
        <w:rPr>
          <w:szCs w:val="22"/>
          <w:lang w:eastAsia="en-US"/>
        </w:rPr>
        <w:t>20</w:t>
      </w:r>
      <w:r w:rsidR="00AD5451">
        <w:rPr>
          <w:szCs w:val="22"/>
          <w:lang w:eastAsia="en-US"/>
        </w:rPr>
        <w:t>20 000</w:t>
      </w:r>
      <w:r w:rsidR="00FC2529">
        <w:rPr>
          <w:szCs w:val="22"/>
          <w:lang w:eastAsia="en-US"/>
        </w:rPr>
        <w:t>553</w:t>
      </w:r>
      <w:r>
        <w:rPr>
          <w:szCs w:val="22"/>
          <w:lang w:eastAsia="en-US"/>
        </w:rPr>
        <w:t xml:space="preserve"> relatif </w:t>
      </w:r>
      <w:r w:rsidR="00C0221F">
        <w:rPr>
          <w:szCs w:val="22"/>
          <w:lang w:eastAsia="en-US"/>
        </w:rPr>
        <w:t>à l’</w:t>
      </w:r>
      <w:r w:rsidR="00FC2529" w:rsidRPr="00FC2529">
        <w:rPr>
          <w:szCs w:val="22"/>
        </w:rPr>
        <w:t>entretien des espaces verts de sites militaires de Brest : centre d’instruction naval, dépôts essences marine, fort du Portzic et villa Kervichen</w:t>
      </w:r>
      <w:r>
        <w:rPr>
          <w:szCs w:val="22"/>
          <w:lang w:eastAsia="en-US"/>
        </w:rPr>
        <w:t>.</w:t>
      </w:r>
    </w:p>
    <w:p w14:paraId="37BE30D2" w14:textId="3085E17C" w:rsidR="00AF71C2" w:rsidRDefault="00AF71C2" w:rsidP="00AF71C2">
      <w:pPr>
        <w:jc w:val="both"/>
        <w:rPr>
          <w:i/>
          <w:szCs w:val="22"/>
          <w:lang w:eastAsia="en-US"/>
        </w:rPr>
      </w:pPr>
      <w:r>
        <w:rPr>
          <w:szCs w:val="22"/>
          <w:lang w:eastAsia="en-US"/>
        </w:rPr>
        <w:t>Suite au téléchargement du DCE, m</w:t>
      </w:r>
      <w:r w:rsidR="00BE1901">
        <w:rPr>
          <w:szCs w:val="22"/>
          <w:lang w:eastAsia="en-US"/>
        </w:rPr>
        <w:t>on entreprise</w:t>
      </w:r>
      <w:r>
        <w:rPr>
          <w:szCs w:val="22"/>
          <w:lang w:eastAsia="en-US"/>
        </w:rPr>
        <w:t xml:space="preserve"> ne soumissionne pas en raison : </w:t>
      </w:r>
      <w:r>
        <w:rPr>
          <w:i/>
          <w:szCs w:val="22"/>
          <w:lang w:eastAsia="en-US"/>
        </w:rPr>
        <w:t>(cocher une ou plusieurs cases)</w:t>
      </w:r>
    </w:p>
    <w:p w14:paraId="1663C0B5" w14:textId="77777777" w:rsidR="00AF71C2" w:rsidRDefault="00AF71C2" w:rsidP="00AF71C2">
      <w:pPr>
        <w:jc w:val="both"/>
        <w:rPr>
          <w:szCs w:val="22"/>
          <w:lang w:eastAsia="en-US"/>
        </w:rPr>
      </w:pPr>
    </w:p>
    <w:p w14:paraId="0BE4A01F" w14:textId="77777777" w:rsidR="00AF71C2" w:rsidRDefault="00AF71C2" w:rsidP="00AF71C2">
      <w:pPr>
        <w:spacing w:after="200"/>
        <w:jc w:val="both"/>
        <w:rPr>
          <w:szCs w:val="22"/>
          <w:lang w:eastAsia="en-US"/>
        </w:rPr>
      </w:pPr>
      <w:r>
        <w:rPr>
          <w:szCs w:val="22"/>
          <w:lang w:eastAsia="en-US"/>
        </w:rPr>
        <w:fldChar w:fldCharType="begin">
          <w:ffData>
            <w:name w:val="CaseACocher2"/>
            <w:enabled/>
            <w:calcOnExit w:val="0"/>
            <w:checkBox>
              <w:sizeAuto/>
              <w:default w:val="0"/>
            </w:checkBox>
          </w:ffData>
        </w:fldChar>
      </w:r>
      <w:r>
        <w:rPr>
          <w:szCs w:val="22"/>
          <w:lang w:eastAsia="en-US"/>
        </w:rPr>
        <w:instrText xml:space="preserve"> FORMCHECKBOX </w:instrText>
      </w:r>
      <w:r w:rsidR="00D41085">
        <w:rPr>
          <w:szCs w:val="22"/>
          <w:lang w:eastAsia="en-US"/>
        </w:rPr>
      </w:r>
      <w:r w:rsidR="00D41085">
        <w:rPr>
          <w:szCs w:val="22"/>
          <w:lang w:eastAsia="en-US"/>
        </w:rPr>
        <w:fldChar w:fldCharType="separate"/>
      </w:r>
      <w:r>
        <w:rPr>
          <w:szCs w:val="22"/>
          <w:lang w:eastAsia="en-US"/>
        </w:rPr>
        <w:fldChar w:fldCharType="end"/>
      </w:r>
      <w:r>
        <w:rPr>
          <w:szCs w:val="22"/>
          <w:lang w:eastAsia="en-US"/>
        </w:rPr>
        <w:t xml:space="preserve"> d’un service ne correspondant pas à notre offre,</w:t>
      </w:r>
    </w:p>
    <w:p w14:paraId="5CDF79DC" w14:textId="77777777" w:rsidR="00AF71C2" w:rsidRDefault="00AF71C2" w:rsidP="00AF71C2">
      <w:pPr>
        <w:spacing w:after="200"/>
        <w:jc w:val="both"/>
        <w:rPr>
          <w:szCs w:val="22"/>
          <w:lang w:eastAsia="en-US"/>
        </w:rPr>
      </w:pPr>
      <w:r>
        <w:rPr>
          <w:szCs w:val="22"/>
          <w:lang w:eastAsia="en-US"/>
        </w:rPr>
        <w:fldChar w:fldCharType="begin">
          <w:ffData>
            <w:name w:val="CaseACocher2"/>
            <w:enabled/>
            <w:calcOnExit w:val="0"/>
            <w:checkBox>
              <w:sizeAuto/>
              <w:default w:val="0"/>
            </w:checkBox>
          </w:ffData>
        </w:fldChar>
      </w:r>
      <w:r>
        <w:rPr>
          <w:szCs w:val="22"/>
          <w:lang w:eastAsia="en-US"/>
        </w:rPr>
        <w:instrText xml:space="preserve"> FORMCHECKBOX </w:instrText>
      </w:r>
      <w:r w:rsidR="00D41085">
        <w:rPr>
          <w:szCs w:val="22"/>
          <w:lang w:eastAsia="en-US"/>
        </w:rPr>
      </w:r>
      <w:r w:rsidR="00D41085">
        <w:rPr>
          <w:szCs w:val="22"/>
          <w:lang w:eastAsia="en-US"/>
        </w:rPr>
        <w:fldChar w:fldCharType="separate"/>
      </w:r>
      <w:r>
        <w:rPr>
          <w:szCs w:val="22"/>
          <w:lang w:eastAsia="en-US"/>
        </w:rPr>
        <w:fldChar w:fldCharType="end"/>
      </w:r>
      <w:r>
        <w:rPr>
          <w:szCs w:val="22"/>
          <w:lang w:eastAsia="en-US"/>
        </w:rPr>
        <w:t xml:space="preserve"> d’un calendrier déjà rempli,</w:t>
      </w:r>
    </w:p>
    <w:p w14:paraId="0452DA65" w14:textId="77777777" w:rsidR="00AF71C2" w:rsidRDefault="00AF71C2" w:rsidP="00AF71C2">
      <w:pPr>
        <w:spacing w:after="200"/>
        <w:jc w:val="both"/>
        <w:rPr>
          <w:szCs w:val="22"/>
          <w:lang w:eastAsia="en-US"/>
        </w:rPr>
      </w:pPr>
      <w:r>
        <w:rPr>
          <w:szCs w:val="22"/>
          <w:lang w:eastAsia="en-US"/>
        </w:rPr>
        <w:fldChar w:fldCharType="begin">
          <w:ffData>
            <w:name w:val="CaseACocher2"/>
            <w:enabled/>
            <w:calcOnExit w:val="0"/>
            <w:checkBox>
              <w:sizeAuto/>
              <w:default w:val="0"/>
            </w:checkBox>
          </w:ffData>
        </w:fldChar>
      </w:r>
      <w:r>
        <w:rPr>
          <w:szCs w:val="22"/>
          <w:lang w:eastAsia="en-US"/>
        </w:rPr>
        <w:instrText xml:space="preserve"> FORMCHECKBOX </w:instrText>
      </w:r>
      <w:r w:rsidR="00D41085">
        <w:rPr>
          <w:szCs w:val="22"/>
          <w:lang w:eastAsia="en-US"/>
        </w:rPr>
      </w:r>
      <w:r w:rsidR="00D41085">
        <w:rPr>
          <w:szCs w:val="22"/>
          <w:lang w:eastAsia="en-US"/>
        </w:rPr>
        <w:fldChar w:fldCharType="separate"/>
      </w:r>
      <w:r>
        <w:rPr>
          <w:szCs w:val="22"/>
          <w:lang w:eastAsia="en-US"/>
        </w:rPr>
        <w:fldChar w:fldCharType="end"/>
      </w:r>
      <w:r>
        <w:rPr>
          <w:szCs w:val="22"/>
          <w:lang w:eastAsia="en-US"/>
        </w:rPr>
        <w:t xml:space="preserve"> des critères de sélection des offres (à préciser) : </w:t>
      </w:r>
    </w:p>
    <w:p w14:paraId="799116A0" w14:textId="77777777" w:rsidR="00AF71C2" w:rsidRDefault="00AF71C2" w:rsidP="00AF71C2">
      <w:pPr>
        <w:spacing w:after="200"/>
        <w:jc w:val="both"/>
        <w:rPr>
          <w:szCs w:val="22"/>
          <w:lang w:eastAsia="en-US"/>
        </w:rPr>
      </w:pPr>
      <w:r>
        <w:rPr>
          <w:szCs w:val="22"/>
          <w:lang w:eastAsia="en-US"/>
        </w:rPr>
        <w:t>…………………………………………………………………………………………………………………………………………………………..……………………………………………………………………………………………………………………………………………………………</w:t>
      </w:r>
    </w:p>
    <w:p w14:paraId="4E1DF255" w14:textId="77777777" w:rsidR="00AF71C2" w:rsidRDefault="00AF71C2" w:rsidP="00AF71C2">
      <w:pPr>
        <w:spacing w:after="200"/>
        <w:jc w:val="both"/>
        <w:rPr>
          <w:szCs w:val="22"/>
          <w:lang w:eastAsia="en-US"/>
        </w:rPr>
      </w:pPr>
      <w:r>
        <w:rPr>
          <w:szCs w:val="22"/>
          <w:lang w:eastAsia="en-US"/>
        </w:rPr>
        <w:fldChar w:fldCharType="begin">
          <w:ffData>
            <w:name w:val="CaseACocher2"/>
            <w:enabled/>
            <w:calcOnExit w:val="0"/>
            <w:checkBox>
              <w:sizeAuto/>
              <w:default w:val="0"/>
            </w:checkBox>
          </w:ffData>
        </w:fldChar>
      </w:r>
      <w:r>
        <w:rPr>
          <w:szCs w:val="22"/>
          <w:lang w:eastAsia="en-US"/>
        </w:rPr>
        <w:instrText xml:space="preserve"> FORMCHECKBOX </w:instrText>
      </w:r>
      <w:r w:rsidR="00D41085">
        <w:rPr>
          <w:szCs w:val="22"/>
          <w:lang w:eastAsia="en-US"/>
        </w:rPr>
      </w:r>
      <w:r w:rsidR="00D41085">
        <w:rPr>
          <w:szCs w:val="22"/>
          <w:lang w:eastAsia="en-US"/>
        </w:rPr>
        <w:fldChar w:fldCharType="separate"/>
      </w:r>
      <w:r>
        <w:rPr>
          <w:szCs w:val="22"/>
          <w:lang w:eastAsia="en-US"/>
        </w:rPr>
        <w:fldChar w:fldCharType="end"/>
      </w:r>
      <w:r>
        <w:rPr>
          <w:szCs w:val="22"/>
          <w:lang w:eastAsia="en-US"/>
        </w:rPr>
        <w:t xml:space="preserve"> des contraintes techniques demandées (à préciser) :</w:t>
      </w:r>
    </w:p>
    <w:p w14:paraId="6DE68A9B" w14:textId="7997CFDA" w:rsidR="00AF71C2" w:rsidRDefault="00AF71C2" w:rsidP="00AF71C2">
      <w:pPr>
        <w:spacing w:after="200"/>
        <w:jc w:val="both"/>
        <w:rPr>
          <w:szCs w:val="22"/>
          <w:lang w:eastAsia="en-US"/>
        </w:rPr>
      </w:pPr>
      <w:r>
        <w:rPr>
          <w:szCs w:val="22"/>
          <w:lang w:eastAsia="en-US"/>
        </w:rPr>
        <w:t>…………………………………………………………………………………………………………………………………………………………..………………………………………………………………………</w:t>
      </w:r>
    </w:p>
    <w:p w14:paraId="40605372" w14:textId="77777777" w:rsidR="00AF71C2" w:rsidRDefault="00AF71C2" w:rsidP="00AF71C2">
      <w:pPr>
        <w:spacing w:after="200"/>
        <w:jc w:val="both"/>
        <w:rPr>
          <w:szCs w:val="22"/>
          <w:lang w:eastAsia="en-US"/>
        </w:rPr>
      </w:pPr>
      <w:r>
        <w:rPr>
          <w:szCs w:val="22"/>
          <w:lang w:eastAsia="en-US"/>
        </w:rPr>
        <w:fldChar w:fldCharType="begin">
          <w:ffData>
            <w:name w:val="CaseACocher2"/>
            <w:enabled/>
            <w:calcOnExit w:val="0"/>
            <w:checkBox>
              <w:sizeAuto/>
              <w:default w:val="0"/>
            </w:checkBox>
          </w:ffData>
        </w:fldChar>
      </w:r>
      <w:r>
        <w:rPr>
          <w:szCs w:val="22"/>
          <w:lang w:eastAsia="en-US"/>
        </w:rPr>
        <w:instrText xml:space="preserve"> FORMCHECKBOX </w:instrText>
      </w:r>
      <w:r w:rsidR="00D41085">
        <w:rPr>
          <w:szCs w:val="22"/>
          <w:lang w:eastAsia="en-US"/>
        </w:rPr>
      </w:r>
      <w:r w:rsidR="00D41085">
        <w:rPr>
          <w:szCs w:val="22"/>
          <w:lang w:eastAsia="en-US"/>
        </w:rPr>
        <w:fldChar w:fldCharType="separate"/>
      </w:r>
      <w:r>
        <w:rPr>
          <w:szCs w:val="22"/>
          <w:lang w:eastAsia="en-US"/>
        </w:rPr>
        <w:fldChar w:fldCharType="end"/>
      </w:r>
      <w:r>
        <w:rPr>
          <w:szCs w:val="22"/>
          <w:lang w:eastAsia="en-US"/>
        </w:rPr>
        <w:t xml:space="preserve"> des contraintes administratives (à préciser) :</w:t>
      </w:r>
    </w:p>
    <w:p w14:paraId="4A6E0F0F" w14:textId="635DBF1E" w:rsidR="00AF71C2" w:rsidRDefault="00AF71C2" w:rsidP="00AF71C2">
      <w:pPr>
        <w:spacing w:after="200"/>
        <w:jc w:val="both"/>
        <w:rPr>
          <w:szCs w:val="22"/>
          <w:lang w:eastAsia="en-US"/>
        </w:rPr>
      </w:pPr>
      <w:r>
        <w:rPr>
          <w:szCs w:val="22"/>
          <w:lang w:eastAsia="en-US"/>
        </w:rPr>
        <w:t>…………………………………………………………………………………………………………………………………………………………..………………………………………………………………………</w:t>
      </w:r>
    </w:p>
    <w:p w14:paraId="7B4499B2" w14:textId="77777777" w:rsidR="00AF71C2" w:rsidRDefault="00AF71C2" w:rsidP="00AF71C2">
      <w:pPr>
        <w:spacing w:after="120"/>
        <w:jc w:val="both"/>
        <w:rPr>
          <w:szCs w:val="22"/>
          <w:lang w:eastAsia="en-US"/>
        </w:rPr>
      </w:pPr>
      <w:r>
        <w:rPr>
          <w:szCs w:val="22"/>
          <w:lang w:eastAsia="en-US"/>
        </w:rPr>
        <w:fldChar w:fldCharType="begin">
          <w:ffData>
            <w:name w:val="CaseACocher2"/>
            <w:enabled/>
            <w:calcOnExit w:val="0"/>
            <w:checkBox>
              <w:sizeAuto/>
              <w:default w:val="0"/>
            </w:checkBox>
          </w:ffData>
        </w:fldChar>
      </w:r>
      <w:r>
        <w:rPr>
          <w:szCs w:val="22"/>
          <w:lang w:eastAsia="en-US"/>
        </w:rPr>
        <w:instrText xml:space="preserve"> FORMCHECKBOX </w:instrText>
      </w:r>
      <w:r w:rsidR="00D41085">
        <w:rPr>
          <w:szCs w:val="22"/>
          <w:lang w:eastAsia="en-US"/>
        </w:rPr>
      </w:r>
      <w:r w:rsidR="00D41085">
        <w:rPr>
          <w:szCs w:val="22"/>
          <w:lang w:eastAsia="en-US"/>
        </w:rPr>
        <w:fldChar w:fldCharType="separate"/>
      </w:r>
      <w:r>
        <w:rPr>
          <w:szCs w:val="22"/>
          <w:lang w:eastAsia="en-US"/>
        </w:rPr>
        <w:fldChar w:fldCharType="end"/>
      </w:r>
      <w:r>
        <w:rPr>
          <w:szCs w:val="22"/>
          <w:lang w:eastAsia="en-US"/>
        </w:rPr>
        <w:t xml:space="preserve"> du délai de réponse trop court pour répondre à l’offre :</w:t>
      </w:r>
    </w:p>
    <w:p w14:paraId="11C94D69" w14:textId="77777777" w:rsidR="00AF71C2" w:rsidRDefault="00AF71C2" w:rsidP="00AF71C2">
      <w:pPr>
        <w:spacing w:after="120"/>
        <w:jc w:val="both"/>
        <w:rPr>
          <w:szCs w:val="22"/>
          <w:lang w:eastAsia="en-US"/>
        </w:rPr>
      </w:pPr>
      <w:r>
        <w:rPr>
          <w:szCs w:val="22"/>
          <w:lang w:eastAsia="en-US"/>
        </w:rPr>
        <w:fldChar w:fldCharType="begin">
          <w:ffData>
            <w:name w:val="CaseACocher2"/>
            <w:enabled/>
            <w:calcOnExit w:val="0"/>
            <w:checkBox>
              <w:sizeAuto/>
              <w:default w:val="0"/>
            </w:checkBox>
          </w:ffData>
        </w:fldChar>
      </w:r>
      <w:r>
        <w:rPr>
          <w:szCs w:val="22"/>
          <w:lang w:eastAsia="en-US"/>
        </w:rPr>
        <w:instrText xml:space="preserve"> FORMCHECKBOX </w:instrText>
      </w:r>
      <w:r w:rsidR="00D41085">
        <w:rPr>
          <w:szCs w:val="22"/>
          <w:lang w:eastAsia="en-US"/>
        </w:rPr>
      </w:r>
      <w:r w:rsidR="00D41085">
        <w:rPr>
          <w:szCs w:val="22"/>
          <w:lang w:eastAsia="en-US"/>
        </w:rPr>
        <w:fldChar w:fldCharType="separate"/>
      </w:r>
      <w:r>
        <w:rPr>
          <w:szCs w:val="22"/>
          <w:lang w:eastAsia="en-US"/>
        </w:rPr>
        <w:fldChar w:fldCharType="end"/>
      </w:r>
      <w:r>
        <w:rPr>
          <w:szCs w:val="22"/>
          <w:lang w:eastAsia="en-US"/>
        </w:rPr>
        <w:t xml:space="preserve"> de difficultés liées à des marchés antérieurs (délais de paiement, lieux d’exécution,…) (à préciser) :</w:t>
      </w:r>
    </w:p>
    <w:p w14:paraId="72AB5F7A" w14:textId="77777777" w:rsidR="00AF71C2" w:rsidRDefault="00AF71C2" w:rsidP="00AF71C2">
      <w:pPr>
        <w:jc w:val="both"/>
        <w:rPr>
          <w:szCs w:val="22"/>
          <w:lang w:eastAsia="en-US"/>
        </w:rPr>
      </w:pPr>
      <w:r>
        <w:rPr>
          <w:szCs w:val="22"/>
          <w:lang w:eastAsia="en-US"/>
        </w:rPr>
        <w:t>…………………………………………………………………………………………………………………………………………………………..</w:t>
      </w:r>
    </w:p>
    <w:p w14:paraId="337ABD36" w14:textId="77777777" w:rsidR="00AF71C2" w:rsidRDefault="00AF71C2" w:rsidP="00AF71C2">
      <w:pPr>
        <w:ind w:left="-567" w:firstLine="567"/>
        <w:jc w:val="both"/>
        <w:rPr>
          <w:b/>
          <w:szCs w:val="22"/>
          <w:lang w:eastAsia="en-US"/>
        </w:rPr>
      </w:pPr>
      <w:r>
        <w:rPr>
          <w:b/>
          <w:szCs w:val="22"/>
          <w:lang w:eastAsia="en-US"/>
        </w:rPr>
        <w:t xml:space="preserve">                                                                                                                                                   </w:t>
      </w:r>
    </w:p>
    <w:p w14:paraId="06B99E0E" w14:textId="77777777" w:rsidR="00AF71C2" w:rsidRDefault="00AF71C2" w:rsidP="00AF71C2">
      <w:pPr>
        <w:jc w:val="both"/>
        <w:rPr>
          <w:szCs w:val="22"/>
          <w:lang w:eastAsia="en-US"/>
        </w:rPr>
      </w:pPr>
      <w:r>
        <w:rPr>
          <w:szCs w:val="22"/>
          <w:lang w:eastAsia="en-US"/>
        </w:rPr>
        <w:fldChar w:fldCharType="begin">
          <w:ffData>
            <w:name w:val="CaseACocher2"/>
            <w:enabled/>
            <w:calcOnExit w:val="0"/>
            <w:checkBox>
              <w:sizeAuto/>
              <w:default w:val="0"/>
            </w:checkBox>
          </w:ffData>
        </w:fldChar>
      </w:r>
      <w:r>
        <w:rPr>
          <w:szCs w:val="22"/>
          <w:lang w:eastAsia="en-US"/>
        </w:rPr>
        <w:instrText xml:space="preserve"> FORMCHECKBOX </w:instrText>
      </w:r>
      <w:r w:rsidR="00D41085">
        <w:rPr>
          <w:szCs w:val="22"/>
          <w:lang w:eastAsia="en-US"/>
        </w:rPr>
      </w:r>
      <w:r w:rsidR="00D41085">
        <w:rPr>
          <w:szCs w:val="22"/>
          <w:lang w:eastAsia="en-US"/>
        </w:rPr>
        <w:fldChar w:fldCharType="separate"/>
      </w:r>
      <w:r>
        <w:rPr>
          <w:szCs w:val="22"/>
          <w:lang w:eastAsia="en-US"/>
        </w:rPr>
        <w:fldChar w:fldCharType="end"/>
      </w:r>
      <w:r>
        <w:rPr>
          <w:szCs w:val="22"/>
          <w:lang w:eastAsia="en-US"/>
        </w:rPr>
        <w:t xml:space="preserve"> Je souhaite être consulté à l’avenir pour ce type de marché de services.</w:t>
      </w:r>
    </w:p>
    <w:p w14:paraId="19F145F9" w14:textId="77777777" w:rsidR="00AF71C2" w:rsidRDefault="00AF71C2" w:rsidP="00AF71C2">
      <w:pPr>
        <w:jc w:val="both"/>
        <w:rPr>
          <w:szCs w:val="22"/>
          <w:lang w:eastAsia="en-US"/>
        </w:rPr>
      </w:pPr>
    </w:p>
    <w:p w14:paraId="58160E7D" w14:textId="77777777" w:rsidR="00AF71C2" w:rsidRDefault="00AF71C2" w:rsidP="00AF71C2">
      <w:pPr>
        <w:jc w:val="both"/>
        <w:rPr>
          <w:szCs w:val="22"/>
          <w:lang w:eastAsia="en-US"/>
        </w:rPr>
      </w:pPr>
      <w:r>
        <w:rPr>
          <w:szCs w:val="22"/>
          <w:lang w:eastAsia="en-US"/>
        </w:rPr>
        <w:fldChar w:fldCharType="begin">
          <w:ffData>
            <w:name w:val="CaseACocher2"/>
            <w:enabled/>
            <w:calcOnExit w:val="0"/>
            <w:checkBox>
              <w:sizeAuto/>
              <w:default w:val="0"/>
            </w:checkBox>
          </w:ffData>
        </w:fldChar>
      </w:r>
      <w:r>
        <w:rPr>
          <w:szCs w:val="22"/>
          <w:lang w:eastAsia="en-US"/>
        </w:rPr>
        <w:instrText xml:space="preserve"> FORMCHECKBOX </w:instrText>
      </w:r>
      <w:r w:rsidR="00D41085">
        <w:rPr>
          <w:szCs w:val="22"/>
          <w:lang w:eastAsia="en-US"/>
        </w:rPr>
      </w:r>
      <w:r w:rsidR="00D41085">
        <w:rPr>
          <w:szCs w:val="22"/>
          <w:lang w:eastAsia="en-US"/>
        </w:rPr>
        <w:fldChar w:fldCharType="separate"/>
      </w:r>
      <w:r>
        <w:rPr>
          <w:szCs w:val="22"/>
          <w:lang w:eastAsia="en-US"/>
        </w:rPr>
        <w:fldChar w:fldCharType="end"/>
      </w:r>
      <w:r>
        <w:rPr>
          <w:szCs w:val="22"/>
          <w:lang w:eastAsia="en-US"/>
        </w:rPr>
        <w:t xml:space="preserve"> Je ne souhaite pas être consulté à l’avenir pour ce type de marchés de services.</w:t>
      </w:r>
    </w:p>
    <w:p w14:paraId="6136B19E" w14:textId="0F3BB749" w:rsidR="00AF71C2" w:rsidRDefault="00AF71C2" w:rsidP="00AF71C2">
      <w:pPr>
        <w:jc w:val="both"/>
        <w:rPr>
          <w:szCs w:val="22"/>
          <w:lang w:eastAsia="en-US"/>
        </w:rPr>
      </w:pPr>
      <w:r>
        <w:rPr>
          <w:noProof/>
        </w:rPr>
        <mc:AlternateContent>
          <mc:Choice Requires="wps">
            <w:drawing>
              <wp:anchor distT="0" distB="0" distL="114300" distR="114300" simplePos="0" relativeHeight="251661312" behindDoc="0" locked="0" layoutInCell="1" allowOverlap="1" wp14:anchorId="5282D3C6" wp14:editId="1202C491">
                <wp:simplePos x="0" y="0"/>
                <wp:positionH relativeFrom="column">
                  <wp:posOffset>3043555</wp:posOffset>
                </wp:positionH>
                <wp:positionV relativeFrom="paragraph">
                  <wp:posOffset>99695</wp:posOffset>
                </wp:positionV>
                <wp:extent cx="2800350" cy="566420"/>
                <wp:effectExtent l="0" t="0" r="19050" b="2413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0350" cy="56642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6A89E92" w14:textId="77777777" w:rsidR="00804514" w:rsidRDefault="00804514" w:rsidP="00AF71C2">
                            <w:pPr>
                              <w:rPr>
                                <w:color w:val="000000"/>
                                <w:u w:val="single"/>
                              </w:rPr>
                            </w:pPr>
                            <w:r>
                              <w:rPr>
                                <w:color w:val="000000"/>
                                <w:u w:val="single"/>
                              </w:rPr>
                              <w:t>Nom, Prénom</w:t>
                            </w:r>
                            <w:r w:rsidRPr="00AF71C2">
                              <w:rPr>
                                <w:color w:val="000000"/>
                              </w:rPr>
                              <w:t> :</w:t>
                            </w:r>
                          </w:p>
                          <w:p w14:paraId="6DD83A64" w14:textId="77777777" w:rsidR="00804514" w:rsidRDefault="00804514" w:rsidP="00AF71C2">
                            <w:pPr>
                              <w:rPr>
                                <w:color w:val="000000"/>
                                <w:u w:val="single"/>
                              </w:rPr>
                            </w:pPr>
                            <w:r>
                              <w:rPr>
                                <w:color w:val="000000"/>
                                <w:u w:val="single"/>
                              </w:rPr>
                              <w:t>Date et signature</w:t>
                            </w:r>
                            <w:r w:rsidRPr="00AF71C2">
                              <w:rPr>
                                <w:color w:val="000000"/>
                              </w:rPr>
                              <w:t>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282D3C6" id="Rectangle 2" o:spid="_x0000_s1027" style="position:absolute;left:0;text-align:left;margin-left:239.65pt;margin-top:7.85pt;width:220.5pt;height:44.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" filled="f" strokeweight=".5pt">
                <v:textbox>
                  <w:txbxContent>
                    <w:p w14:paraId="66A89E92" w14:textId="77777777" w:rsidR="00804514" w:rsidRDefault="00804514" w:rsidP="00AF71C2">
                      <w:pPr>
                        <w:rPr>
                          <w:color w:val="000000"/>
                          <w:u w:val="single"/>
                        </w:rPr>
                      </w:pPr>
                      <w:r>
                        <w:rPr>
                          <w:color w:val="000000"/>
                          <w:u w:val="single"/>
                        </w:rPr>
                        <w:t>Nom, Prénom</w:t>
                      </w:r>
                      <w:r w:rsidRPr="00AF71C2">
                        <w:rPr>
                          <w:color w:val="000000"/>
                        </w:rPr>
                        <w:t> :</w:t>
                      </w:r>
                    </w:p>
                    <w:p w14:paraId="6DD83A64" w14:textId="77777777" w:rsidR="00804514" w:rsidRDefault="00804514" w:rsidP="00AF71C2">
                      <w:pPr>
                        <w:rPr>
                          <w:color w:val="000000"/>
                          <w:u w:val="single"/>
                        </w:rPr>
                      </w:pPr>
                      <w:r>
                        <w:rPr>
                          <w:color w:val="000000"/>
                          <w:u w:val="single"/>
                        </w:rPr>
                        <w:t>Date et signature</w:t>
                      </w:r>
                      <w:r w:rsidRPr="00AF71C2">
                        <w:rPr>
                          <w:color w:val="000000"/>
                        </w:rPr>
                        <w:t> :</w:t>
                      </w:r>
                    </w:p>
                  </w:txbxContent>
                </v:textbox>
              </v:rect>
            </w:pict>
          </mc:Fallback>
        </mc:AlternateContent>
      </w:r>
    </w:p>
    <w:p w14:paraId="0A48DCEF" w14:textId="77777777" w:rsidR="00AF71C2" w:rsidRDefault="00AF71C2" w:rsidP="00AF71C2">
      <w:pPr>
        <w:jc w:val="both"/>
        <w:rPr>
          <w:szCs w:val="22"/>
          <w:lang w:eastAsia="en-US"/>
        </w:rPr>
      </w:pPr>
    </w:p>
    <w:p w14:paraId="28506AD5" w14:textId="77777777" w:rsidR="00AF71C2" w:rsidRDefault="00AF71C2" w:rsidP="00AF71C2">
      <w:pPr>
        <w:tabs>
          <w:tab w:val="left" w:pos="426"/>
        </w:tabs>
        <w:spacing w:after="120"/>
        <w:rPr>
          <w:rFonts w:ascii="Arial" w:hAnsi="Arial" w:cs="Arial"/>
        </w:rPr>
      </w:pPr>
    </w:p>
    <w:p w14:paraId="5D91A3BB" w14:textId="301F3516" w:rsidR="00E04640" w:rsidRDefault="00AF71C2" w:rsidP="00AF71C2">
      <w:pPr>
        <w:jc w:val="both"/>
        <w:rPr>
          <w:rFonts w:ascii="Arial" w:hAnsi="Arial" w:cs="Arial"/>
          <w:lang w:val="de-DE"/>
        </w:rPr>
      </w:pPr>
      <w:r>
        <w:rPr>
          <w:rFonts w:ascii="Arial" w:hAnsi="Arial" w:cs="Arial"/>
          <w:lang w:val="de-DE"/>
        </w:rPr>
        <w:tab/>
      </w:r>
    </w:p>
    <w:p w14:paraId="090546D7" w14:textId="77777777" w:rsidR="00E04640" w:rsidRPr="004C5FBB" w:rsidRDefault="00E04640" w:rsidP="004948E3">
      <w:pPr>
        <w:jc w:val="both"/>
        <w:rPr>
          <w:rFonts w:ascii="Arial" w:hAnsi="Arial" w:cs="Arial"/>
          <w:lang w:val="de-DE"/>
        </w:rPr>
      </w:pPr>
    </w:p>
    <w:sectPr w:rsidR="00E04640" w:rsidRPr="004C5FBB" w:rsidSect="003656CD">
      <w:headerReference w:type="default" r:id="rId26"/>
      <w:footerReference w:type="default" r:id="rId27"/>
      <w:footnotePr>
        <w:numRestart w:val="eachPage"/>
      </w:footnotePr>
      <w:endnotePr>
        <w:numFmt w:val="decimal"/>
      </w:endnotePr>
      <w:pgSz w:w="11907" w:h="16840" w:code="9"/>
      <w:pgMar w:top="851" w:right="1134" w:bottom="567" w:left="1134" w:header="425" w:footer="170" w:gutter="0"/>
      <w:paperSrc w:first="7" w:other="7"/>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D98B5F" w14:textId="77777777" w:rsidR="00804514" w:rsidRDefault="00804514">
      <w:r>
        <w:separator/>
      </w:r>
    </w:p>
  </w:endnote>
  <w:endnote w:type="continuationSeparator" w:id="0">
    <w:p w14:paraId="0D63E041" w14:textId="77777777" w:rsidR="00804514" w:rsidRDefault="00804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Times New Roman Gras">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D27C4" w14:textId="77777777" w:rsidR="00804514" w:rsidRDefault="00804514" w:rsidP="00AD397A">
    <w:pPr>
      <w:pStyle w:val="Pieddepage"/>
      <w:jc w:val="center"/>
      <w:rPr>
        <w:rFonts w:ascii="Arial" w:hAnsi="Arial" w:cs="Arial"/>
        <w:sz w:val="16"/>
        <w:szCs w:val="16"/>
      </w:rPr>
    </w:pPr>
    <w:r>
      <w:rPr>
        <w:rFonts w:ascii="Arial" w:hAnsi="Arial" w:cs="Arial"/>
        <w:sz w:val="16"/>
        <w:szCs w:val="16"/>
      </w:rPr>
      <w:t>DAF 2020 000553</w:t>
    </w:r>
  </w:p>
  <w:p w14:paraId="3B25B7E7" w14:textId="73742C34" w:rsidR="00804514" w:rsidRPr="00B862F1" w:rsidRDefault="00804514" w:rsidP="00AD397A">
    <w:pPr>
      <w:pStyle w:val="Pieddepage"/>
      <w:jc w:val="center"/>
      <w:rPr>
        <w:rFonts w:ascii="Arial" w:hAnsi="Arial" w:cs="Arial"/>
        <w:sz w:val="16"/>
        <w:szCs w:val="16"/>
      </w:rPr>
    </w:pPr>
  </w:p>
  <w:p w14:paraId="060C7C79" w14:textId="77777777" w:rsidR="00804514" w:rsidRPr="00AD397A" w:rsidRDefault="00804514" w:rsidP="00AD397A">
    <w:pPr>
      <w:pStyle w:val="Pieddepage"/>
      <w:jc w:val="cen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D548D0" w14:textId="77777777" w:rsidR="00804514" w:rsidRDefault="00804514">
      <w:r>
        <w:separator/>
      </w:r>
    </w:p>
  </w:footnote>
  <w:footnote w:type="continuationSeparator" w:id="0">
    <w:p w14:paraId="50272408" w14:textId="77777777" w:rsidR="00804514" w:rsidRDefault="00804514">
      <w:r>
        <w:continuationSeparator/>
      </w:r>
    </w:p>
  </w:footnote>
  <w:footnote w:id="1">
    <w:p w14:paraId="07256D4E" w14:textId="16E9EB57" w:rsidR="00804514" w:rsidRPr="00C7045D" w:rsidRDefault="00804514" w:rsidP="0091540E">
      <w:pPr>
        <w:pStyle w:val="Notedebasdepage"/>
        <w:jc w:val="both"/>
        <w:rPr>
          <w:i/>
        </w:rPr>
      </w:pPr>
      <w:r>
        <w:rPr>
          <w:rStyle w:val="Appelnotedebasdep"/>
        </w:rPr>
        <w:footnoteRef/>
      </w:r>
      <w:r>
        <w:t xml:space="preserve"> </w:t>
      </w:r>
      <w:r>
        <w:rPr>
          <w:rFonts w:ascii="Arial" w:hAnsi="Arial" w:cs="Arial"/>
          <w:i/>
          <w:szCs w:val="22"/>
        </w:rPr>
        <w:t>La déclaration de sous-traitance</w:t>
      </w:r>
      <w:r w:rsidRPr="00C7045D">
        <w:rPr>
          <w:rFonts w:ascii="Arial" w:hAnsi="Arial" w:cs="Arial"/>
          <w:i/>
          <w:szCs w:val="22"/>
        </w:rPr>
        <w:t xml:space="preserve"> n’a pas à être obligatoirement signé lors de son dépôt. Seul le soumissionnaire auquel il est envisagé d'attribuer </w:t>
      </w:r>
      <w:r w:rsidRPr="00E34806">
        <w:rPr>
          <w:rFonts w:ascii="Arial" w:hAnsi="Arial" w:cs="Arial"/>
          <w:i/>
          <w:szCs w:val="22"/>
        </w:rPr>
        <w:t xml:space="preserve">l’accord-cadre </w:t>
      </w:r>
      <w:r w:rsidRPr="00C7045D">
        <w:rPr>
          <w:rFonts w:ascii="Arial" w:hAnsi="Arial" w:cs="Arial"/>
          <w:i/>
          <w:szCs w:val="22"/>
        </w:rPr>
        <w:t xml:space="preserve">devra le signer (de façon électronique ou manuscrite) avant notification. Toutefois, afin d’optimiser les délais de procédure, l’acheteur offre la possibilité aux candidats de le transmettre signé au moment du dépôt de l’offre.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CF3AE" w14:textId="77777777" w:rsidR="00804514" w:rsidRDefault="00804514">
    <w:pPr>
      <w:tabs>
        <w:tab w:val="left" w:pos="7797"/>
      </w:tabs>
      <w:rPr>
        <w:rFonts w:ascii="Arial" w:hAnsi="Arial" w:cs="Arial"/>
        <w:sz w:val="16"/>
      </w:rPr>
    </w:pPr>
    <w:r>
      <w:rPr>
        <w:rFonts w:ascii="Arial" w:hAnsi="Arial" w:cs="Arial"/>
        <w:sz w:val="16"/>
      </w:rPr>
      <w:tab/>
    </w:r>
  </w:p>
  <w:tbl>
    <w:tblPr>
      <w:tblW w:w="0" w:type="auto"/>
      <w:tblBorders>
        <w:insideH w:val="single" w:sz="4" w:space="0" w:color="auto"/>
      </w:tblBorders>
      <w:tblCellMar>
        <w:left w:w="70" w:type="dxa"/>
        <w:right w:w="70" w:type="dxa"/>
      </w:tblCellMar>
      <w:tblLook w:val="0000" w:firstRow="0" w:lastRow="0" w:firstColumn="0" w:lastColumn="0" w:noHBand="0" w:noVBand="0"/>
    </w:tblPr>
    <w:tblGrid>
      <w:gridCol w:w="7867"/>
      <w:gridCol w:w="1912"/>
    </w:tblGrid>
    <w:tr w:rsidR="00804514" w14:paraId="55CF773A" w14:textId="77777777">
      <w:trPr>
        <w:trHeight w:val="416"/>
      </w:trPr>
      <w:tc>
        <w:tcPr>
          <w:tcW w:w="7867" w:type="dxa"/>
          <w:vAlign w:val="center"/>
        </w:tcPr>
        <w:p w14:paraId="580D43B5" w14:textId="77777777" w:rsidR="00804514" w:rsidRPr="00041879" w:rsidRDefault="00804514" w:rsidP="00E70844">
          <w:pPr>
            <w:pStyle w:val="En-tte"/>
            <w:rPr>
              <w:rFonts w:ascii="Arial" w:hAnsi="Arial" w:cs="Arial"/>
              <w:sz w:val="20"/>
            </w:rPr>
          </w:pPr>
        </w:p>
      </w:tc>
      <w:tc>
        <w:tcPr>
          <w:tcW w:w="1912" w:type="dxa"/>
          <w:vAlign w:val="center"/>
        </w:tcPr>
        <w:sdt>
          <w:sdtPr>
            <w:rPr>
              <w:rFonts w:ascii="Arial" w:hAnsi="Arial" w:cs="Arial"/>
              <w:sz w:val="18"/>
              <w:szCs w:val="18"/>
            </w:rPr>
            <w:id w:val="1477648756"/>
            <w:docPartObj>
              <w:docPartGallery w:val="Page Numbers (Top of Page)"/>
              <w:docPartUnique/>
            </w:docPartObj>
          </w:sdtPr>
          <w:sdtEndPr/>
          <w:sdtContent>
            <w:p w14:paraId="1E3C159A" w14:textId="289585E3" w:rsidR="00804514" w:rsidRPr="009249C4" w:rsidRDefault="00804514" w:rsidP="00E8097C">
              <w:pPr>
                <w:pStyle w:val="En-tte"/>
                <w:jc w:val="right"/>
                <w:rPr>
                  <w:rFonts w:ascii="Arial" w:hAnsi="Arial" w:cs="Arial"/>
                  <w:sz w:val="18"/>
                  <w:szCs w:val="18"/>
                </w:rPr>
              </w:pPr>
              <w:r w:rsidRPr="009249C4">
                <w:rPr>
                  <w:rFonts w:ascii="Arial" w:hAnsi="Arial" w:cs="Arial"/>
                  <w:sz w:val="18"/>
                  <w:szCs w:val="18"/>
                </w:rPr>
                <w:t xml:space="preserve">Page </w:t>
              </w:r>
              <w:r w:rsidRPr="009249C4">
                <w:rPr>
                  <w:rFonts w:ascii="Arial" w:hAnsi="Arial" w:cs="Arial"/>
                  <w:bCs/>
                  <w:sz w:val="18"/>
                  <w:szCs w:val="18"/>
                </w:rPr>
                <w:fldChar w:fldCharType="begin"/>
              </w:r>
              <w:r w:rsidRPr="009249C4">
                <w:rPr>
                  <w:rFonts w:ascii="Arial" w:hAnsi="Arial" w:cs="Arial"/>
                  <w:bCs/>
                  <w:sz w:val="18"/>
                  <w:szCs w:val="18"/>
                </w:rPr>
                <w:instrText>PAGE</w:instrText>
              </w:r>
              <w:r w:rsidRPr="009249C4">
                <w:rPr>
                  <w:rFonts w:ascii="Arial" w:hAnsi="Arial" w:cs="Arial"/>
                  <w:bCs/>
                  <w:sz w:val="18"/>
                  <w:szCs w:val="18"/>
                </w:rPr>
                <w:fldChar w:fldCharType="separate"/>
              </w:r>
              <w:r w:rsidR="00D41085">
                <w:rPr>
                  <w:rFonts w:ascii="Arial" w:hAnsi="Arial" w:cs="Arial"/>
                  <w:bCs/>
                  <w:noProof/>
                  <w:sz w:val="18"/>
                  <w:szCs w:val="18"/>
                </w:rPr>
                <w:t>5</w:t>
              </w:r>
              <w:r w:rsidRPr="009249C4">
                <w:rPr>
                  <w:rFonts w:ascii="Arial" w:hAnsi="Arial" w:cs="Arial"/>
                  <w:bCs/>
                  <w:sz w:val="18"/>
                  <w:szCs w:val="18"/>
                </w:rPr>
                <w:fldChar w:fldCharType="end"/>
              </w:r>
              <w:r w:rsidRPr="009249C4">
                <w:rPr>
                  <w:rFonts w:ascii="Arial" w:hAnsi="Arial" w:cs="Arial"/>
                  <w:sz w:val="18"/>
                  <w:szCs w:val="18"/>
                </w:rPr>
                <w:t xml:space="preserve"> sur </w:t>
              </w:r>
              <w:r w:rsidRPr="009249C4">
                <w:rPr>
                  <w:rFonts w:ascii="Arial" w:hAnsi="Arial" w:cs="Arial"/>
                  <w:bCs/>
                  <w:sz w:val="18"/>
                  <w:szCs w:val="18"/>
                </w:rPr>
                <w:fldChar w:fldCharType="begin"/>
              </w:r>
              <w:r w:rsidRPr="009249C4">
                <w:rPr>
                  <w:rFonts w:ascii="Arial" w:hAnsi="Arial" w:cs="Arial"/>
                  <w:bCs/>
                  <w:sz w:val="18"/>
                  <w:szCs w:val="18"/>
                </w:rPr>
                <w:instrText>NUMPAGES</w:instrText>
              </w:r>
              <w:r w:rsidRPr="009249C4">
                <w:rPr>
                  <w:rFonts w:ascii="Arial" w:hAnsi="Arial" w:cs="Arial"/>
                  <w:bCs/>
                  <w:sz w:val="18"/>
                  <w:szCs w:val="18"/>
                </w:rPr>
                <w:fldChar w:fldCharType="separate"/>
              </w:r>
              <w:r w:rsidR="00D41085">
                <w:rPr>
                  <w:rFonts w:ascii="Arial" w:hAnsi="Arial" w:cs="Arial"/>
                  <w:bCs/>
                  <w:noProof/>
                  <w:sz w:val="18"/>
                  <w:szCs w:val="18"/>
                </w:rPr>
                <w:t>18</w:t>
              </w:r>
              <w:r w:rsidRPr="009249C4">
                <w:rPr>
                  <w:rFonts w:ascii="Arial" w:hAnsi="Arial" w:cs="Arial"/>
                  <w:bCs/>
                  <w:sz w:val="18"/>
                  <w:szCs w:val="18"/>
                </w:rPr>
                <w:fldChar w:fldCharType="end"/>
              </w:r>
            </w:p>
          </w:sdtContent>
        </w:sdt>
        <w:p w14:paraId="0FEB6D5E" w14:textId="40EB4ED5" w:rsidR="00804514" w:rsidRPr="009249C4" w:rsidRDefault="00804514" w:rsidP="007D1296">
          <w:pPr>
            <w:pStyle w:val="En-tte"/>
            <w:jc w:val="center"/>
            <w:rPr>
              <w:rFonts w:ascii="Arial" w:hAnsi="Arial" w:cs="Arial"/>
              <w:sz w:val="18"/>
              <w:szCs w:val="18"/>
            </w:rPr>
          </w:pPr>
        </w:p>
      </w:tc>
    </w:tr>
  </w:tbl>
  <w:p w14:paraId="131DE23C" w14:textId="77777777" w:rsidR="00804514" w:rsidRDefault="00804514" w:rsidP="00426C62">
    <w:pPr>
      <w:pStyle w:val="En-tte"/>
      <w:tabs>
        <w:tab w:val="clear" w:pos="4819"/>
        <w:tab w:val="clear" w:pos="9071"/>
        <w:tab w:val="left" w:pos="142"/>
        <w:tab w:val="right" w:pos="9214"/>
      </w:tabs>
      <w:ind w:left="142"/>
      <w:rPr>
        <w:rStyle w:val="Numrodepage"/>
        <w:sz w:val="10"/>
        <w:szCs w:val="10"/>
      </w:rPr>
    </w:pPr>
  </w:p>
  <w:p w14:paraId="7C7CDC6E" w14:textId="77777777" w:rsidR="00804514" w:rsidRPr="00426C62" w:rsidRDefault="00804514" w:rsidP="00426C62">
    <w:pPr>
      <w:pStyle w:val="En-tte"/>
      <w:tabs>
        <w:tab w:val="clear" w:pos="4819"/>
        <w:tab w:val="clear" w:pos="9071"/>
        <w:tab w:val="left" w:pos="142"/>
        <w:tab w:val="right" w:pos="9214"/>
      </w:tabs>
      <w:ind w:left="142"/>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3336B"/>
    <w:multiLevelType w:val="hybridMultilevel"/>
    <w:tmpl w:val="BCBAC204"/>
    <w:lvl w:ilvl="0" w:tplc="E73CA938">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574FE0"/>
    <w:multiLevelType w:val="multilevel"/>
    <w:tmpl w:val="F866E27A"/>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080"/>
        </w:tabs>
        <w:ind w:left="1080" w:hanging="108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 w15:restartNumberingAfterBreak="0">
    <w:nsid w:val="1B4C7297"/>
    <w:multiLevelType w:val="hybridMultilevel"/>
    <w:tmpl w:val="8B70B6C4"/>
    <w:lvl w:ilvl="0" w:tplc="9B5E0300">
      <w:numFmt w:val="bullet"/>
      <w:lvlText w:val="-"/>
      <w:lvlJc w:val="left"/>
      <w:pPr>
        <w:ind w:left="1069" w:hanging="360"/>
      </w:pPr>
      <w:rPr>
        <w:rFonts w:ascii="Times New Roman" w:eastAsia="Times New Roman" w:hAnsi="Times New Roman" w:hint="default"/>
      </w:rPr>
    </w:lvl>
    <w:lvl w:ilvl="1" w:tplc="040C0003" w:tentative="1">
      <w:start w:val="1"/>
      <w:numFmt w:val="bullet"/>
      <w:lvlText w:val="o"/>
      <w:lvlJc w:val="left"/>
      <w:pPr>
        <w:ind w:left="1789" w:hanging="360"/>
      </w:pPr>
      <w:rPr>
        <w:rFonts w:ascii="Courier New" w:hAnsi="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 w15:restartNumberingAfterBreak="0">
    <w:nsid w:val="1BB77969"/>
    <w:multiLevelType w:val="hybridMultilevel"/>
    <w:tmpl w:val="EE921450"/>
    <w:lvl w:ilvl="0" w:tplc="DB365966">
      <w:start w:val="1"/>
      <w:numFmt w:val="bullet"/>
      <w:lvlText w:val="-"/>
      <w:lvlJc w:val="left"/>
      <w:pPr>
        <w:ind w:left="720" w:hanging="360"/>
      </w:pPr>
      <w:rPr>
        <w:rFonts w:ascii="Tahoma"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FD5317"/>
    <w:multiLevelType w:val="hybridMultilevel"/>
    <w:tmpl w:val="6EDA339E"/>
    <w:lvl w:ilvl="0" w:tplc="7562C8C6">
      <w:start w:val="3"/>
      <w:numFmt w:val="bullet"/>
      <w:lvlText w:val="-"/>
      <w:lvlJc w:val="left"/>
      <w:pPr>
        <w:ind w:left="1647" w:hanging="360"/>
      </w:pPr>
      <w:rPr>
        <w:rFonts w:ascii="Arial" w:eastAsia="Times New Roman" w:hAnsi="Arial" w:cs="Arial"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5" w15:restartNumberingAfterBreak="0">
    <w:nsid w:val="23D3005C"/>
    <w:multiLevelType w:val="hybridMultilevel"/>
    <w:tmpl w:val="D688C0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7D467A"/>
    <w:multiLevelType w:val="hybridMultilevel"/>
    <w:tmpl w:val="EC701494"/>
    <w:lvl w:ilvl="0" w:tplc="95CAE6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BC23B4"/>
    <w:multiLevelType w:val="multilevel"/>
    <w:tmpl w:val="E5CC4904"/>
    <w:lvl w:ilvl="0">
      <w:start w:val="1"/>
      <w:numFmt w:val="decimal"/>
      <w:suff w:val="nothing"/>
      <w:lvlText w:val="%1."/>
      <w:lvlJc w:val="center"/>
      <w:pPr>
        <w:ind w:left="360" w:hanging="72"/>
      </w:pPr>
      <w:rPr>
        <w:rFonts w:ascii="Arial" w:eastAsia="Times New Roman" w:hAnsi="Arial" w:cs="Arial"/>
      </w:rPr>
    </w:lvl>
    <w:lvl w:ilvl="1">
      <w:start w:val="1"/>
      <w:numFmt w:val="decimal"/>
      <w:pStyle w:val="Titre1"/>
      <w:suff w:val="nothing"/>
      <w:lvlText w:val="ARTICLE %2 - "/>
      <w:lvlJc w:val="left"/>
      <w:pPr>
        <w:ind w:left="5746" w:hanging="360"/>
      </w:pPr>
      <w:rPr>
        <w:rFonts w:hint="default"/>
      </w:rPr>
    </w:lvl>
    <w:lvl w:ilvl="2">
      <w:start w:val="1"/>
      <w:numFmt w:val="decimal"/>
      <w:pStyle w:val="Titre2"/>
      <w:suff w:val="nothing"/>
      <w:lvlText w:val="%2.%3 - "/>
      <w:lvlJc w:val="left"/>
      <w:pPr>
        <w:ind w:left="1777" w:hanging="360"/>
      </w:pPr>
      <w:rPr>
        <w:rFonts w:hint="default"/>
        <w:color w:val="auto"/>
      </w:rPr>
    </w:lvl>
    <w:lvl w:ilvl="3">
      <w:start w:val="1"/>
      <w:numFmt w:val="decimal"/>
      <w:pStyle w:val="Titre3"/>
      <w:suff w:val="nothing"/>
      <w:lvlText w:val="%2.%3.%4 - "/>
      <w:lvlJc w:val="left"/>
      <w:pPr>
        <w:ind w:left="1440" w:hanging="360"/>
      </w:pPr>
      <w:rPr>
        <w:rFonts w:hint="default"/>
      </w:rPr>
    </w:lvl>
    <w:lvl w:ilvl="4">
      <w:start w:val="1"/>
      <w:numFmt w:val="decimal"/>
      <w:pStyle w:val="Titre4"/>
      <w:suff w:val="nothing"/>
      <w:lvlText w:val="Annexe %5 - "/>
      <w:lvlJc w:val="left"/>
      <w:pPr>
        <w:ind w:left="1495"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BF06473"/>
    <w:multiLevelType w:val="multilevel"/>
    <w:tmpl w:val="B1C454C6"/>
    <w:lvl w:ilvl="0">
      <w:start w:val="1"/>
      <w:numFmt w:val="decimal"/>
      <w:lvlText w:val="%1"/>
      <w:lvlJc w:val="left"/>
      <w:pPr>
        <w:ind w:left="360" w:hanging="360"/>
      </w:pPr>
      <w:rPr>
        <w:rFonts w:hint="default"/>
      </w:rPr>
    </w:lvl>
    <w:lvl w:ilvl="1">
      <w:start w:val="1"/>
      <w:numFmt w:val="decimal"/>
      <w:lvlText w:val="%1.%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080" w:hanging="1440"/>
      </w:pPr>
      <w:rPr>
        <w:rFonts w:hint="default"/>
      </w:rPr>
    </w:lvl>
    <w:lvl w:ilvl="8">
      <w:start w:val="1"/>
      <w:numFmt w:val="decimal"/>
      <w:lvlText w:val="%1.%2.%3.%4.%5.%6.%7.%8.%9"/>
      <w:lvlJc w:val="left"/>
      <w:pPr>
        <w:ind w:left="21960" w:hanging="1800"/>
      </w:pPr>
      <w:rPr>
        <w:rFonts w:hint="default"/>
      </w:rPr>
    </w:lvl>
  </w:abstractNum>
  <w:abstractNum w:abstractNumId="9" w15:restartNumberingAfterBreak="0">
    <w:nsid w:val="307C4BDE"/>
    <w:multiLevelType w:val="hybridMultilevel"/>
    <w:tmpl w:val="82267196"/>
    <w:lvl w:ilvl="0" w:tplc="2520C572">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3396243"/>
    <w:multiLevelType w:val="hybridMultilevel"/>
    <w:tmpl w:val="D0C6FC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D73FB9"/>
    <w:multiLevelType w:val="hybridMultilevel"/>
    <w:tmpl w:val="0F6022AE"/>
    <w:lvl w:ilvl="0" w:tplc="DDD865D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DC20DDD"/>
    <w:multiLevelType w:val="hybridMultilevel"/>
    <w:tmpl w:val="2F0EA2C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3DE71542"/>
    <w:multiLevelType w:val="hybridMultilevel"/>
    <w:tmpl w:val="8FC60EA6"/>
    <w:lvl w:ilvl="0" w:tplc="664CEAE0">
      <w:start w:val="3"/>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4CDE252D"/>
    <w:multiLevelType w:val="hybridMultilevel"/>
    <w:tmpl w:val="04E64176"/>
    <w:lvl w:ilvl="0" w:tplc="755A75DC">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48931FD"/>
    <w:multiLevelType w:val="hybridMultilevel"/>
    <w:tmpl w:val="FD96086C"/>
    <w:lvl w:ilvl="0" w:tplc="9104CFD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6D011C6B"/>
    <w:multiLevelType w:val="multilevel"/>
    <w:tmpl w:val="1D8627F8"/>
    <w:lvl w:ilvl="0">
      <w:start w:val="1"/>
      <w:numFmt w:val="decimal"/>
      <w:pStyle w:val="Titre"/>
      <w:suff w:val="nothing"/>
      <w:lvlText w:val="Partie %1 - "/>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Article.%2 - "/>
      <w:lvlJc w:val="left"/>
      <w:pPr>
        <w:ind w:left="720" w:hanging="360"/>
      </w:pPr>
      <w:rPr>
        <w:rFonts w:hint="default"/>
      </w:rPr>
    </w:lvl>
    <w:lvl w:ilvl="2">
      <w:start w:val="1"/>
      <w:numFmt w:val="decimal"/>
      <w:lvlText w:val="%2.%3 - "/>
      <w:lvlJc w:val="left"/>
      <w:pPr>
        <w:ind w:left="1080" w:hanging="360"/>
      </w:pPr>
      <w:rPr>
        <w:rFonts w:hint="default"/>
      </w:rPr>
    </w:lvl>
    <w:lvl w:ilvl="3">
      <w:start w:val="1"/>
      <w:numFmt w:val="decimal"/>
      <w:lvlText w:val="%3.%2.%4 - "/>
      <w:lvlJc w:val="left"/>
      <w:pPr>
        <w:ind w:left="1440" w:hanging="360"/>
      </w:pPr>
      <w:rPr>
        <w:rFonts w:hint="default"/>
      </w:rPr>
    </w:lvl>
    <w:lvl w:ilvl="4">
      <w:start w:val="1"/>
      <w:numFmt w:val="decimal"/>
      <w:lvlText w:val="Annexe %5 - "/>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E10247B"/>
    <w:multiLevelType w:val="hybridMultilevel"/>
    <w:tmpl w:val="93C8CFBA"/>
    <w:lvl w:ilvl="0" w:tplc="C6C88B9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3EB4728"/>
    <w:multiLevelType w:val="hybridMultilevel"/>
    <w:tmpl w:val="3B9AD198"/>
    <w:lvl w:ilvl="0" w:tplc="850EE9A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7A3234"/>
    <w:multiLevelType w:val="multilevel"/>
    <w:tmpl w:val="5CD2638C"/>
    <w:lvl w:ilvl="0">
      <w:start w:val="2"/>
      <w:numFmt w:val="decimal"/>
      <w:lvlText w:val="%1"/>
      <w:lvlJc w:val="left"/>
      <w:pPr>
        <w:ind w:left="360" w:hanging="360"/>
      </w:pPr>
      <w:rPr>
        <w:rFonts w:hint="default"/>
      </w:rPr>
    </w:lvl>
    <w:lvl w:ilvl="1">
      <w:start w:val="2"/>
      <w:numFmt w:val="decimal"/>
      <w:lvlText w:val="%1.%2"/>
      <w:lvlJc w:val="left"/>
      <w:pPr>
        <w:ind w:left="3054" w:hanging="360"/>
      </w:pPr>
      <w:rPr>
        <w:rFonts w:hint="default"/>
      </w:rPr>
    </w:lvl>
    <w:lvl w:ilvl="2">
      <w:start w:val="1"/>
      <w:numFmt w:val="decimal"/>
      <w:lvlText w:val="%1.%2.%3"/>
      <w:lvlJc w:val="left"/>
      <w:pPr>
        <w:ind w:left="6108" w:hanging="720"/>
      </w:pPr>
      <w:rPr>
        <w:rFonts w:hint="default"/>
      </w:rPr>
    </w:lvl>
    <w:lvl w:ilvl="3">
      <w:start w:val="1"/>
      <w:numFmt w:val="decimal"/>
      <w:lvlText w:val="%1.%2.%3.%4"/>
      <w:lvlJc w:val="left"/>
      <w:pPr>
        <w:ind w:left="8802" w:hanging="720"/>
      </w:pPr>
      <w:rPr>
        <w:rFonts w:hint="default"/>
      </w:rPr>
    </w:lvl>
    <w:lvl w:ilvl="4">
      <w:start w:val="1"/>
      <w:numFmt w:val="decimal"/>
      <w:lvlText w:val="%1.%2.%3.%4.%5"/>
      <w:lvlJc w:val="left"/>
      <w:pPr>
        <w:ind w:left="11856" w:hanging="1080"/>
      </w:pPr>
      <w:rPr>
        <w:rFonts w:hint="default"/>
      </w:rPr>
    </w:lvl>
    <w:lvl w:ilvl="5">
      <w:start w:val="1"/>
      <w:numFmt w:val="decimal"/>
      <w:lvlText w:val="%1.%2.%3.%4.%5.%6"/>
      <w:lvlJc w:val="left"/>
      <w:pPr>
        <w:ind w:left="14550" w:hanging="1080"/>
      </w:pPr>
      <w:rPr>
        <w:rFonts w:hint="default"/>
      </w:rPr>
    </w:lvl>
    <w:lvl w:ilvl="6">
      <w:start w:val="1"/>
      <w:numFmt w:val="decimal"/>
      <w:lvlText w:val="%1.%2.%3.%4.%5.%6.%7"/>
      <w:lvlJc w:val="left"/>
      <w:pPr>
        <w:ind w:left="17604" w:hanging="1440"/>
      </w:pPr>
      <w:rPr>
        <w:rFonts w:hint="default"/>
      </w:rPr>
    </w:lvl>
    <w:lvl w:ilvl="7">
      <w:start w:val="1"/>
      <w:numFmt w:val="decimal"/>
      <w:lvlText w:val="%1.%2.%3.%4.%5.%6.%7.%8"/>
      <w:lvlJc w:val="left"/>
      <w:pPr>
        <w:ind w:left="20298" w:hanging="1440"/>
      </w:pPr>
      <w:rPr>
        <w:rFonts w:hint="default"/>
      </w:rPr>
    </w:lvl>
    <w:lvl w:ilvl="8">
      <w:start w:val="1"/>
      <w:numFmt w:val="decimal"/>
      <w:lvlText w:val="%1.%2.%3.%4.%5.%6.%7.%8.%9"/>
      <w:lvlJc w:val="left"/>
      <w:pPr>
        <w:ind w:left="23352" w:hanging="1800"/>
      </w:pPr>
      <w:rPr>
        <w:rFonts w:hint="default"/>
      </w:rPr>
    </w:lvl>
  </w:abstractNum>
  <w:num w:numId="1">
    <w:abstractNumId w:val="16"/>
  </w:num>
  <w:num w:numId="2">
    <w:abstractNumId w:val="7"/>
  </w:num>
  <w:num w:numId="3">
    <w:abstractNumId w:val="13"/>
  </w:num>
  <w:num w:numId="4">
    <w:abstractNumId w:val="12"/>
  </w:num>
  <w:num w:numId="5">
    <w:abstractNumId w:val="4"/>
  </w:num>
  <w:num w:numId="6">
    <w:abstractNumId w:val="1"/>
  </w:num>
  <w:num w:numId="7">
    <w:abstractNumId w:val="14"/>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1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9"/>
  </w:num>
  <w:num w:numId="27">
    <w:abstractNumId w:val="7"/>
  </w:num>
  <w:num w:numId="28">
    <w:abstractNumId w:val="7"/>
  </w:num>
  <w:num w:numId="29">
    <w:abstractNumId w:val="2"/>
  </w:num>
  <w:num w:numId="30">
    <w:abstractNumId w:val="6"/>
  </w:num>
  <w:num w:numId="31">
    <w:abstractNumId w:val="11"/>
  </w:num>
  <w:num w:numId="32">
    <w:abstractNumId w:val="3"/>
  </w:num>
  <w:num w:numId="33">
    <w:abstractNumId w:val="0"/>
  </w:num>
  <w:num w:numId="34">
    <w:abstractNumId w:val="8"/>
  </w:num>
  <w:num w:numId="35">
    <w:abstractNumId w:val="19"/>
  </w:num>
  <w:num w:numId="36">
    <w:abstractNumId w:val="18"/>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num>
  <w:num w:numId="39">
    <w:abstractNumId w:val="10"/>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GrammaticalErrors/>
  <w:activeWritingStyle w:appName="MSWord" w:lang="fr-FR" w:vendorID="64" w:dllVersion="131078" w:nlCheck="1" w:checkStyle="0"/>
  <w:activeWritingStyle w:appName="MSWord" w:lang="de-DE" w:vendorID="64" w:dllVersion="131078" w:nlCheck="1" w:checkStyle="0"/>
  <w:activeWritingStyle w:appName="MSWord" w:lang="en-US" w:vendorID="64" w:dllVersion="131078" w:nlCheck="1" w:checkStyle="1"/>
  <w:activeWritingStyle w:appName="MSWord" w:lang="fr-FR" w:vendorID="9" w:dllVersion="512" w:checkStyle="1"/>
  <w:activeWritingStyle w:appName="MSWord" w:lang="fr-CA" w:vendorID="9" w:dllVersion="512" w:checkStyle="1"/>
  <w:activeWritingStyle w:appName="MSWord" w:lang="de-DE" w:vendorID="9" w:dllVersion="512" w:checkStyle="1"/>
  <w:activeWritingStyle w:appName="MSWord" w:lang="nl-NL"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numRestart w:val="eachPage"/>
    <w:footnote w:id="-1"/>
    <w:footnote w:id="0"/>
  </w:footnotePr>
  <w:endnotePr>
    <w:pos w:val="sectEnd"/>
    <w:numFmt w:val="decimal"/>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A17"/>
    <w:rsid w:val="00001249"/>
    <w:rsid w:val="00002E83"/>
    <w:rsid w:val="000044AC"/>
    <w:rsid w:val="00007C4C"/>
    <w:rsid w:val="00011E2A"/>
    <w:rsid w:val="00015027"/>
    <w:rsid w:val="000152FD"/>
    <w:rsid w:val="00015B52"/>
    <w:rsid w:val="00016543"/>
    <w:rsid w:val="0001762F"/>
    <w:rsid w:val="000178E4"/>
    <w:rsid w:val="000213FD"/>
    <w:rsid w:val="0002233E"/>
    <w:rsid w:val="0002261C"/>
    <w:rsid w:val="00022944"/>
    <w:rsid w:val="00022D33"/>
    <w:rsid w:val="00023A45"/>
    <w:rsid w:val="000247D2"/>
    <w:rsid w:val="00025BF3"/>
    <w:rsid w:val="0002658A"/>
    <w:rsid w:val="000267E9"/>
    <w:rsid w:val="00031AE0"/>
    <w:rsid w:val="00032521"/>
    <w:rsid w:val="00033DB8"/>
    <w:rsid w:val="0003408A"/>
    <w:rsid w:val="000344C1"/>
    <w:rsid w:val="000355EC"/>
    <w:rsid w:val="00036905"/>
    <w:rsid w:val="00036C77"/>
    <w:rsid w:val="0004073F"/>
    <w:rsid w:val="00040C91"/>
    <w:rsid w:val="00041349"/>
    <w:rsid w:val="00041879"/>
    <w:rsid w:val="000418EC"/>
    <w:rsid w:val="00042B51"/>
    <w:rsid w:val="00044D21"/>
    <w:rsid w:val="00045FC9"/>
    <w:rsid w:val="00047788"/>
    <w:rsid w:val="000501A9"/>
    <w:rsid w:val="00051898"/>
    <w:rsid w:val="00051AE0"/>
    <w:rsid w:val="00054414"/>
    <w:rsid w:val="000558FF"/>
    <w:rsid w:val="000572E7"/>
    <w:rsid w:val="00057380"/>
    <w:rsid w:val="00062675"/>
    <w:rsid w:val="0006268A"/>
    <w:rsid w:val="0006394C"/>
    <w:rsid w:val="00065674"/>
    <w:rsid w:val="00065B9D"/>
    <w:rsid w:val="00067BC2"/>
    <w:rsid w:val="000700C7"/>
    <w:rsid w:val="0007250F"/>
    <w:rsid w:val="0007377C"/>
    <w:rsid w:val="00073A9A"/>
    <w:rsid w:val="00073F40"/>
    <w:rsid w:val="00074AB4"/>
    <w:rsid w:val="000751E4"/>
    <w:rsid w:val="00077159"/>
    <w:rsid w:val="00081E9C"/>
    <w:rsid w:val="00082A85"/>
    <w:rsid w:val="000843E9"/>
    <w:rsid w:val="00086409"/>
    <w:rsid w:val="000870F6"/>
    <w:rsid w:val="00087E24"/>
    <w:rsid w:val="00093D9D"/>
    <w:rsid w:val="0009507F"/>
    <w:rsid w:val="00096EAF"/>
    <w:rsid w:val="000970B6"/>
    <w:rsid w:val="00097951"/>
    <w:rsid w:val="000A1364"/>
    <w:rsid w:val="000A19B3"/>
    <w:rsid w:val="000A242B"/>
    <w:rsid w:val="000A2E8B"/>
    <w:rsid w:val="000A33E5"/>
    <w:rsid w:val="000A359F"/>
    <w:rsid w:val="000A4C31"/>
    <w:rsid w:val="000A6538"/>
    <w:rsid w:val="000A734C"/>
    <w:rsid w:val="000A7609"/>
    <w:rsid w:val="000B04E7"/>
    <w:rsid w:val="000B0C5D"/>
    <w:rsid w:val="000B1524"/>
    <w:rsid w:val="000B3434"/>
    <w:rsid w:val="000B3A83"/>
    <w:rsid w:val="000B42CE"/>
    <w:rsid w:val="000B447A"/>
    <w:rsid w:val="000B44D2"/>
    <w:rsid w:val="000B4979"/>
    <w:rsid w:val="000C2A98"/>
    <w:rsid w:val="000C53E3"/>
    <w:rsid w:val="000C6E5F"/>
    <w:rsid w:val="000C78AC"/>
    <w:rsid w:val="000D000B"/>
    <w:rsid w:val="000D32F9"/>
    <w:rsid w:val="000D3E75"/>
    <w:rsid w:val="000D400B"/>
    <w:rsid w:val="000D5FB2"/>
    <w:rsid w:val="000D6BC4"/>
    <w:rsid w:val="000E04D4"/>
    <w:rsid w:val="000E1A3E"/>
    <w:rsid w:val="000E1EC3"/>
    <w:rsid w:val="000E3780"/>
    <w:rsid w:val="000E53AF"/>
    <w:rsid w:val="000E7E04"/>
    <w:rsid w:val="000F0B48"/>
    <w:rsid w:val="000F114B"/>
    <w:rsid w:val="000F40D4"/>
    <w:rsid w:val="000F7821"/>
    <w:rsid w:val="00100A02"/>
    <w:rsid w:val="00100C6F"/>
    <w:rsid w:val="00103B18"/>
    <w:rsid w:val="001045C0"/>
    <w:rsid w:val="00106039"/>
    <w:rsid w:val="00115371"/>
    <w:rsid w:val="001203BA"/>
    <w:rsid w:val="00120CDE"/>
    <w:rsid w:val="001218A8"/>
    <w:rsid w:val="00121AE1"/>
    <w:rsid w:val="001227BC"/>
    <w:rsid w:val="00122B06"/>
    <w:rsid w:val="0012311F"/>
    <w:rsid w:val="001232BB"/>
    <w:rsid w:val="0012360B"/>
    <w:rsid w:val="00123E67"/>
    <w:rsid w:val="00124787"/>
    <w:rsid w:val="001304FF"/>
    <w:rsid w:val="0013351E"/>
    <w:rsid w:val="00133565"/>
    <w:rsid w:val="00133AC4"/>
    <w:rsid w:val="0013405B"/>
    <w:rsid w:val="001352D7"/>
    <w:rsid w:val="001352FE"/>
    <w:rsid w:val="00135D47"/>
    <w:rsid w:val="00135DFB"/>
    <w:rsid w:val="001360A2"/>
    <w:rsid w:val="0013642E"/>
    <w:rsid w:val="00137A0A"/>
    <w:rsid w:val="00142B88"/>
    <w:rsid w:val="0014482A"/>
    <w:rsid w:val="00147BDB"/>
    <w:rsid w:val="00147F02"/>
    <w:rsid w:val="001508CA"/>
    <w:rsid w:val="00153A70"/>
    <w:rsid w:val="00154931"/>
    <w:rsid w:val="00154F6D"/>
    <w:rsid w:val="001575E6"/>
    <w:rsid w:val="00161990"/>
    <w:rsid w:val="00161F89"/>
    <w:rsid w:val="00162DFF"/>
    <w:rsid w:val="00166F1D"/>
    <w:rsid w:val="001709FC"/>
    <w:rsid w:val="001715F1"/>
    <w:rsid w:val="00171D39"/>
    <w:rsid w:val="00172560"/>
    <w:rsid w:val="00172843"/>
    <w:rsid w:val="001733CF"/>
    <w:rsid w:val="00173A8C"/>
    <w:rsid w:val="00174207"/>
    <w:rsid w:val="00174A96"/>
    <w:rsid w:val="001762F6"/>
    <w:rsid w:val="00176F20"/>
    <w:rsid w:val="001776CE"/>
    <w:rsid w:val="00180E8A"/>
    <w:rsid w:val="00182DEE"/>
    <w:rsid w:val="00186E1E"/>
    <w:rsid w:val="001875EA"/>
    <w:rsid w:val="00187B9F"/>
    <w:rsid w:val="00192468"/>
    <w:rsid w:val="00193EFD"/>
    <w:rsid w:val="00194BBB"/>
    <w:rsid w:val="00194C89"/>
    <w:rsid w:val="00194CFF"/>
    <w:rsid w:val="00195925"/>
    <w:rsid w:val="001966AA"/>
    <w:rsid w:val="00196FE4"/>
    <w:rsid w:val="0019763C"/>
    <w:rsid w:val="001A086A"/>
    <w:rsid w:val="001A0F63"/>
    <w:rsid w:val="001A1536"/>
    <w:rsid w:val="001A39F3"/>
    <w:rsid w:val="001A4800"/>
    <w:rsid w:val="001A5575"/>
    <w:rsid w:val="001A5E43"/>
    <w:rsid w:val="001A7364"/>
    <w:rsid w:val="001B21DE"/>
    <w:rsid w:val="001B2DEC"/>
    <w:rsid w:val="001B3ADC"/>
    <w:rsid w:val="001B3E1B"/>
    <w:rsid w:val="001B4F88"/>
    <w:rsid w:val="001B554D"/>
    <w:rsid w:val="001B586F"/>
    <w:rsid w:val="001B5C26"/>
    <w:rsid w:val="001B70D0"/>
    <w:rsid w:val="001B7C8B"/>
    <w:rsid w:val="001C029B"/>
    <w:rsid w:val="001C098C"/>
    <w:rsid w:val="001C0FD5"/>
    <w:rsid w:val="001C1430"/>
    <w:rsid w:val="001C3849"/>
    <w:rsid w:val="001C550B"/>
    <w:rsid w:val="001D0814"/>
    <w:rsid w:val="001D0819"/>
    <w:rsid w:val="001D2CC0"/>
    <w:rsid w:val="001D2F74"/>
    <w:rsid w:val="001D3138"/>
    <w:rsid w:val="001D42A4"/>
    <w:rsid w:val="001D652D"/>
    <w:rsid w:val="001D7C7C"/>
    <w:rsid w:val="001E017F"/>
    <w:rsid w:val="001E0CFD"/>
    <w:rsid w:val="001E132C"/>
    <w:rsid w:val="001E1EAD"/>
    <w:rsid w:val="001E2650"/>
    <w:rsid w:val="001E2E9E"/>
    <w:rsid w:val="001E3383"/>
    <w:rsid w:val="001E3727"/>
    <w:rsid w:val="001E612B"/>
    <w:rsid w:val="001F095E"/>
    <w:rsid w:val="001F13DF"/>
    <w:rsid w:val="001F154F"/>
    <w:rsid w:val="001F4CB2"/>
    <w:rsid w:val="001F508D"/>
    <w:rsid w:val="001F50BF"/>
    <w:rsid w:val="001F50D3"/>
    <w:rsid w:val="001F7F5B"/>
    <w:rsid w:val="002011A5"/>
    <w:rsid w:val="00201F2C"/>
    <w:rsid w:val="00202A1C"/>
    <w:rsid w:val="00203637"/>
    <w:rsid w:val="00204CCA"/>
    <w:rsid w:val="00204F7C"/>
    <w:rsid w:val="00205070"/>
    <w:rsid w:val="00205856"/>
    <w:rsid w:val="00205992"/>
    <w:rsid w:val="00205EFD"/>
    <w:rsid w:val="00205F60"/>
    <w:rsid w:val="002104A7"/>
    <w:rsid w:val="00212C78"/>
    <w:rsid w:val="0021439F"/>
    <w:rsid w:val="00214414"/>
    <w:rsid w:val="002152BE"/>
    <w:rsid w:val="00215CB2"/>
    <w:rsid w:val="002161F5"/>
    <w:rsid w:val="0021756E"/>
    <w:rsid w:val="00217959"/>
    <w:rsid w:val="00220833"/>
    <w:rsid w:val="00220E32"/>
    <w:rsid w:val="002213CB"/>
    <w:rsid w:val="00221F76"/>
    <w:rsid w:val="00221F83"/>
    <w:rsid w:val="00222C48"/>
    <w:rsid w:val="0022437E"/>
    <w:rsid w:val="0022548E"/>
    <w:rsid w:val="002277E5"/>
    <w:rsid w:val="002300B8"/>
    <w:rsid w:val="00231A86"/>
    <w:rsid w:val="00233E8B"/>
    <w:rsid w:val="0023415C"/>
    <w:rsid w:val="00234F6E"/>
    <w:rsid w:val="002368E6"/>
    <w:rsid w:val="00240BCB"/>
    <w:rsid w:val="00240DDE"/>
    <w:rsid w:val="00242045"/>
    <w:rsid w:val="00242CE3"/>
    <w:rsid w:val="002430FA"/>
    <w:rsid w:val="00243716"/>
    <w:rsid w:val="00243EE3"/>
    <w:rsid w:val="00244783"/>
    <w:rsid w:val="0024526F"/>
    <w:rsid w:val="00245709"/>
    <w:rsid w:val="002474D7"/>
    <w:rsid w:val="0024785F"/>
    <w:rsid w:val="00250920"/>
    <w:rsid w:val="002529E0"/>
    <w:rsid w:val="00252BD5"/>
    <w:rsid w:val="002538DC"/>
    <w:rsid w:val="00253B5D"/>
    <w:rsid w:val="00253C2E"/>
    <w:rsid w:val="00255C1E"/>
    <w:rsid w:val="00256662"/>
    <w:rsid w:val="0025754E"/>
    <w:rsid w:val="00257A98"/>
    <w:rsid w:val="00257DE4"/>
    <w:rsid w:val="0026114D"/>
    <w:rsid w:val="00261281"/>
    <w:rsid w:val="00261C10"/>
    <w:rsid w:val="00262220"/>
    <w:rsid w:val="002626FF"/>
    <w:rsid w:val="00262B60"/>
    <w:rsid w:val="00262BC2"/>
    <w:rsid w:val="002638F3"/>
    <w:rsid w:val="00263B52"/>
    <w:rsid w:val="00270478"/>
    <w:rsid w:val="002716B0"/>
    <w:rsid w:val="0027179C"/>
    <w:rsid w:val="00272717"/>
    <w:rsid w:val="00272D38"/>
    <w:rsid w:val="00274E96"/>
    <w:rsid w:val="0027608C"/>
    <w:rsid w:val="002803E1"/>
    <w:rsid w:val="0028130F"/>
    <w:rsid w:val="0028133E"/>
    <w:rsid w:val="00284A2E"/>
    <w:rsid w:val="00286777"/>
    <w:rsid w:val="002869FB"/>
    <w:rsid w:val="00286D4B"/>
    <w:rsid w:val="002876FD"/>
    <w:rsid w:val="0029014E"/>
    <w:rsid w:val="00291041"/>
    <w:rsid w:val="002910AC"/>
    <w:rsid w:val="00291C27"/>
    <w:rsid w:val="00292A69"/>
    <w:rsid w:val="00292C4B"/>
    <w:rsid w:val="00295442"/>
    <w:rsid w:val="00295EDC"/>
    <w:rsid w:val="00296801"/>
    <w:rsid w:val="002A180E"/>
    <w:rsid w:val="002A231F"/>
    <w:rsid w:val="002A3A04"/>
    <w:rsid w:val="002A4127"/>
    <w:rsid w:val="002A4B65"/>
    <w:rsid w:val="002A7EAF"/>
    <w:rsid w:val="002B090B"/>
    <w:rsid w:val="002B0ED2"/>
    <w:rsid w:val="002B2DB1"/>
    <w:rsid w:val="002B4C72"/>
    <w:rsid w:val="002B5E0E"/>
    <w:rsid w:val="002B6137"/>
    <w:rsid w:val="002C0183"/>
    <w:rsid w:val="002C05B1"/>
    <w:rsid w:val="002C0CB3"/>
    <w:rsid w:val="002C4A4A"/>
    <w:rsid w:val="002C523A"/>
    <w:rsid w:val="002C5561"/>
    <w:rsid w:val="002C690A"/>
    <w:rsid w:val="002C6FFB"/>
    <w:rsid w:val="002C7076"/>
    <w:rsid w:val="002D0943"/>
    <w:rsid w:val="002D0CE6"/>
    <w:rsid w:val="002D0F69"/>
    <w:rsid w:val="002D1A40"/>
    <w:rsid w:val="002D203D"/>
    <w:rsid w:val="002D31AD"/>
    <w:rsid w:val="002D406F"/>
    <w:rsid w:val="002D6EB1"/>
    <w:rsid w:val="002D7630"/>
    <w:rsid w:val="002E09CC"/>
    <w:rsid w:val="002E1603"/>
    <w:rsid w:val="002E1F72"/>
    <w:rsid w:val="002E60E8"/>
    <w:rsid w:val="002F09BB"/>
    <w:rsid w:val="002F1681"/>
    <w:rsid w:val="002F36BC"/>
    <w:rsid w:val="002F6FA7"/>
    <w:rsid w:val="003000A3"/>
    <w:rsid w:val="00302920"/>
    <w:rsid w:val="00302D47"/>
    <w:rsid w:val="00302E63"/>
    <w:rsid w:val="00303477"/>
    <w:rsid w:val="00304C94"/>
    <w:rsid w:val="00305BF1"/>
    <w:rsid w:val="00310595"/>
    <w:rsid w:val="00312997"/>
    <w:rsid w:val="00313EAC"/>
    <w:rsid w:val="0031403C"/>
    <w:rsid w:val="00314382"/>
    <w:rsid w:val="00315FD4"/>
    <w:rsid w:val="003167C6"/>
    <w:rsid w:val="00316AF0"/>
    <w:rsid w:val="00316D6B"/>
    <w:rsid w:val="00316E96"/>
    <w:rsid w:val="00320238"/>
    <w:rsid w:val="00320E45"/>
    <w:rsid w:val="00321129"/>
    <w:rsid w:val="003215D7"/>
    <w:rsid w:val="00322932"/>
    <w:rsid w:val="003231C7"/>
    <w:rsid w:val="00325332"/>
    <w:rsid w:val="0032616D"/>
    <w:rsid w:val="0032786F"/>
    <w:rsid w:val="00327F09"/>
    <w:rsid w:val="00327F89"/>
    <w:rsid w:val="0033059E"/>
    <w:rsid w:val="00330661"/>
    <w:rsid w:val="00331764"/>
    <w:rsid w:val="00332DF9"/>
    <w:rsid w:val="00333B1D"/>
    <w:rsid w:val="00333C14"/>
    <w:rsid w:val="00335AE7"/>
    <w:rsid w:val="0034046B"/>
    <w:rsid w:val="00342643"/>
    <w:rsid w:val="00346160"/>
    <w:rsid w:val="00346A5A"/>
    <w:rsid w:val="00347684"/>
    <w:rsid w:val="00350D97"/>
    <w:rsid w:val="003517D7"/>
    <w:rsid w:val="003533CF"/>
    <w:rsid w:val="00353E1F"/>
    <w:rsid w:val="00354108"/>
    <w:rsid w:val="0035459B"/>
    <w:rsid w:val="003609DC"/>
    <w:rsid w:val="0036299E"/>
    <w:rsid w:val="00363332"/>
    <w:rsid w:val="003637A1"/>
    <w:rsid w:val="00364C40"/>
    <w:rsid w:val="003656CD"/>
    <w:rsid w:val="003701C3"/>
    <w:rsid w:val="00370504"/>
    <w:rsid w:val="0037097D"/>
    <w:rsid w:val="00371884"/>
    <w:rsid w:val="003719CC"/>
    <w:rsid w:val="0037239A"/>
    <w:rsid w:val="0037297C"/>
    <w:rsid w:val="00373574"/>
    <w:rsid w:val="003756A0"/>
    <w:rsid w:val="00375BC9"/>
    <w:rsid w:val="003768D1"/>
    <w:rsid w:val="00376EA3"/>
    <w:rsid w:val="0037768F"/>
    <w:rsid w:val="00380603"/>
    <w:rsid w:val="00380A1D"/>
    <w:rsid w:val="003814B1"/>
    <w:rsid w:val="00381D57"/>
    <w:rsid w:val="00382173"/>
    <w:rsid w:val="0038236E"/>
    <w:rsid w:val="00382699"/>
    <w:rsid w:val="00382BB2"/>
    <w:rsid w:val="00383028"/>
    <w:rsid w:val="0038345B"/>
    <w:rsid w:val="003837E3"/>
    <w:rsid w:val="00386437"/>
    <w:rsid w:val="00386E38"/>
    <w:rsid w:val="00387FEC"/>
    <w:rsid w:val="0039096B"/>
    <w:rsid w:val="00390C44"/>
    <w:rsid w:val="003919C1"/>
    <w:rsid w:val="00391C00"/>
    <w:rsid w:val="00391E0B"/>
    <w:rsid w:val="00392F60"/>
    <w:rsid w:val="003955F4"/>
    <w:rsid w:val="00395FC1"/>
    <w:rsid w:val="0039601B"/>
    <w:rsid w:val="0039670B"/>
    <w:rsid w:val="003A10FD"/>
    <w:rsid w:val="003A1832"/>
    <w:rsid w:val="003A3B52"/>
    <w:rsid w:val="003A45B4"/>
    <w:rsid w:val="003A521C"/>
    <w:rsid w:val="003A6760"/>
    <w:rsid w:val="003A6F36"/>
    <w:rsid w:val="003B058A"/>
    <w:rsid w:val="003B13B4"/>
    <w:rsid w:val="003B15D2"/>
    <w:rsid w:val="003B7427"/>
    <w:rsid w:val="003B7DD6"/>
    <w:rsid w:val="003C1543"/>
    <w:rsid w:val="003C2027"/>
    <w:rsid w:val="003C2589"/>
    <w:rsid w:val="003C2A7D"/>
    <w:rsid w:val="003C3CC8"/>
    <w:rsid w:val="003C7058"/>
    <w:rsid w:val="003D04D9"/>
    <w:rsid w:val="003D2A6F"/>
    <w:rsid w:val="003D3864"/>
    <w:rsid w:val="003D3A05"/>
    <w:rsid w:val="003D401A"/>
    <w:rsid w:val="003D4558"/>
    <w:rsid w:val="003E02B7"/>
    <w:rsid w:val="003E2CC0"/>
    <w:rsid w:val="003E2FE4"/>
    <w:rsid w:val="003E33B7"/>
    <w:rsid w:val="003E465F"/>
    <w:rsid w:val="003E4AE4"/>
    <w:rsid w:val="003E5AAD"/>
    <w:rsid w:val="003E63CB"/>
    <w:rsid w:val="003F0032"/>
    <w:rsid w:val="003F1995"/>
    <w:rsid w:val="003F28B7"/>
    <w:rsid w:val="003F3781"/>
    <w:rsid w:val="003F4B25"/>
    <w:rsid w:val="003F4E08"/>
    <w:rsid w:val="003F5850"/>
    <w:rsid w:val="003F5C23"/>
    <w:rsid w:val="003F6E0A"/>
    <w:rsid w:val="003F7970"/>
    <w:rsid w:val="004011F1"/>
    <w:rsid w:val="00402733"/>
    <w:rsid w:val="004027D5"/>
    <w:rsid w:val="00402A27"/>
    <w:rsid w:val="00405378"/>
    <w:rsid w:val="00405D88"/>
    <w:rsid w:val="004066AE"/>
    <w:rsid w:val="004074B0"/>
    <w:rsid w:val="00407B0A"/>
    <w:rsid w:val="00407FC0"/>
    <w:rsid w:val="00413D78"/>
    <w:rsid w:val="0041401D"/>
    <w:rsid w:val="00414838"/>
    <w:rsid w:val="00414C91"/>
    <w:rsid w:val="00414EC8"/>
    <w:rsid w:val="00415E25"/>
    <w:rsid w:val="00416097"/>
    <w:rsid w:val="0041676C"/>
    <w:rsid w:val="00416B65"/>
    <w:rsid w:val="00416DF9"/>
    <w:rsid w:val="004172B6"/>
    <w:rsid w:val="0042043C"/>
    <w:rsid w:val="00420CB0"/>
    <w:rsid w:val="00420FD5"/>
    <w:rsid w:val="004217C0"/>
    <w:rsid w:val="004220A3"/>
    <w:rsid w:val="004239BD"/>
    <w:rsid w:val="00423BEA"/>
    <w:rsid w:val="00423D05"/>
    <w:rsid w:val="004243BF"/>
    <w:rsid w:val="004244CF"/>
    <w:rsid w:val="004257AF"/>
    <w:rsid w:val="004262D9"/>
    <w:rsid w:val="00426C62"/>
    <w:rsid w:val="00427D23"/>
    <w:rsid w:val="0043024A"/>
    <w:rsid w:val="004324BF"/>
    <w:rsid w:val="00432C65"/>
    <w:rsid w:val="00433BA0"/>
    <w:rsid w:val="00435D2B"/>
    <w:rsid w:val="004363BA"/>
    <w:rsid w:val="004369CE"/>
    <w:rsid w:val="004379F9"/>
    <w:rsid w:val="004403FA"/>
    <w:rsid w:val="004410E9"/>
    <w:rsid w:val="004413FE"/>
    <w:rsid w:val="00441716"/>
    <w:rsid w:val="00441DBD"/>
    <w:rsid w:val="00443134"/>
    <w:rsid w:val="0044455E"/>
    <w:rsid w:val="0044532B"/>
    <w:rsid w:val="004465CD"/>
    <w:rsid w:val="00446BDA"/>
    <w:rsid w:val="0045015D"/>
    <w:rsid w:val="0045161B"/>
    <w:rsid w:val="004516ED"/>
    <w:rsid w:val="004519A1"/>
    <w:rsid w:val="004523F0"/>
    <w:rsid w:val="00452B57"/>
    <w:rsid w:val="004532A4"/>
    <w:rsid w:val="00453FCF"/>
    <w:rsid w:val="00454095"/>
    <w:rsid w:val="00454896"/>
    <w:rsid w:val="0045493F"/>
    <w:rsid w:val="00454AED"/>
    <w:rsid w:val="00454D1D"/>
    <w:rsid w:val="0045512E"/>
    <w:rsid w:val="00455B33"/>
    <w:rsid w:val="0045641D"/>
    <w:rsid w:val="00462206"/>
    <w:rsid w:val="00462C0D"/>
    <w:rsid w:val="00462F5E"/>
    <w:rsid w:val="00463452"/>
    <w:rsid w:val="004658FE"/>
    <w:rsid w:val="00465DB8"/>
    <w:rsid w:val="00466915"/>
    <w:rsid w:val="00466C4A"/>
    <w:rsid w:val="004708BB"/>
    <w:rsid w:val="0047123A"/>
    <w:rsid w:val="00472785"/>
    <w:rsid w:val="00473584"/>
    <w:rsid w:val="00475012"/>
    <w:rsid w:val="00475058"/>
    <w:rsid w:val="00475978"/>
    <w:rsid w:val="00476FF0"/>
    <w:rsid w:val="0048365D"/>
    <w:rsid w:val="004869FE"/>
    <w:rsid w:val="004906EE"/>
    <w:rsid w:val="004908CF"/>
    <w:rsid w:val="00490DDD"/>
    <w:rsid w:val="0049269D"/>
    <w:rsid w:val="004934BA"/>
    <w:rsid w:val="004948E3"/>
    <w:rsid w:val="00494EC0"/>
    <w:rsid w:val="00495568"/>
    <w:rsid w:val="00495A72"/>
    <w:rsid w:val="004A0191"/>
    <w:rsid w:val="004A0562"/>
    <w:rsid w:val="004A058F"/>
    <w:rsid w:val="004A0A0E"/>
    <w:rsid w:val="004A255C"/>
    <w:rsid w:val="004A276C"/>
    <w:rsid w:val="004A2EDD"/>
    <w:rsid w:val="004A34BC"/>
    <w:rsid w:val="004A449D"/>
    <w:rsid w:val="004A506B"/>
    <w:rsid w:val="004A5761"/>
    <w:rsid w:val="004B0009"/>
    <w:rsid w:val="004B071F"/>
    <w:rsid w:val="004B0860"/>
    <w:rsid w:val="004B40EB"/>
    <w:rsid w:val="004B6D15"/>
    <w:rsid w:val="004B6DC1"/>
    <w:rsid w:val="004B7759"/>
    <w:rsid w:val="004B7C5A"/>
    <w:rsid w:val="004B7CFD"/>
    <w:rsid w:val="004C02CB"/>
    <w:rsid w:val="004C13BA"/>
    <w:rsid w:val="004C183A"/>
    <w:rsid w:val="004C19D6"/>
    <w:rsid w:val="004C2B04"/>
    <w:rsid w:val="004C3942"/>
    <w:rsid w:val="004C3B93"/>
    <w:rsid w:val="004C3BF9"/>
    <w:rsid w:val="004C3D31"/>
    <w:rsid w:val="004C58EB"/>
    <w:rsid w:val="004C58EF"/>
    <w:rsid w:val="004C5FBB"/>
    <w:rsid w:val="004C6635"/>
    <w:rsid w:val="004C6904"/>
    <w:rsid w:val="004C6DDC"/>
    <w:rsid w:val="004C6FE2"/>
    <w:rsid w:val="004D0706"/>
    <w:rsid w:val="004D0BCD"/>
    <w:rsid w:val="004D103A"/>
    <w:rsid w:val="004D13B5"/>
    <w:rsid w:val="004D1E9A"/>
    <w:rsid w:val="004D2F18"/>
    <w:rsid w:val="004D328D"/>
    <w:rsid w:val="004D33A9"/>
    <w:rsid w:val="004D3E1A"/>
    <w:rsid w:val="004D5E8A"/>
    <w:rsid w:val="004D6D29"/>
    <w:rsid w:val="004D757A"/>
    <w:rsid w:val="004E0AD0"/>
    <w:rsid w:val="004E0F9C"/>
    <w:rsid w:val="004E114A"/>
    <w:rsid w:val="004E1406"/>
    <w:rsid w:val="004E16B0"/>
    <w:rsid w:val="004E2973"/>
    <w:rsid w:val="004E40D5"/>
    <w:rsid w:val="004E44F6"/>
    <w:rsid w:val="004E542A"/>
    <w:rsid w:val="004E57A0"/>
    <w:rsid w:val="004E5AB9"/>
    <w:rsid w:val="004E6DE6"/>
    <w:rsid w:val="004F031B"/>
    <w:rsid w:val="004F325A"/>
    <w:rsid w:val="004F5C9D"/>
    <w:rsid w:val="004F5FF5"/>
    <w:rsid w:val="004F7EBE"/>
    <w:rsid w:val="004F7F1F"/>
    <w:rsid w:val="005015FB"/>
    <w:rsid w:val="00502028"/>
    <w:rsid w:val="00502DFB"/>
    <w:rsid w:val="005031ED"/>
    <w:rsid w:val="0050378D"/>
    <w:rsid w:val="00503C28"/>
    <w:rsid w:val="005052CB"/>
    <w:rsid w:val="005059A2"/>
    <w:rsid w:val="00505FF5"/>
    <w:rsid w:val="005064A2"/>
    <w:rsid w:val="00506F11"/>
    <w:rsid w:val="00507FF5"/>
    <w:rsid w:val="00510A01"/>
    <w:rsid w:val="0051174E"/>
    <w:rsid w:val="005122AA"/>
    <w:rsid w:val="005137B8"/>
    <w:rsid w:val="00513A58"/>
    <w:rsid w:val="00513AA8"/>
    <w:rsid w:val="00515140"/>
    <w:rsid w:val="00515C0D"/>
    <w:rsid w:val="00515D8A"/>
    <w:rsid w:val="00517444"/>
    <w:rsid w:val="00517C12"/>
    <w:rsid w:val="0052104A"/>
    <w:rsid w:val="005211AF"/>
    <w:rsid w:val="00522B7D"/>
    <w:rsid w:val="00525504"/>
    <w:rsid w:val="00525E25"/>
    <w:rsid w:val="0053040C"/>
    <w:rsid w:val="00530F27"/>
    <w:rsid w:val="005317EE"/>
    <w:rsid w:val="00531C0F"/>
    <w:rsid w:val="00535E42"/>
    <w:rsid w:val="00536CCC"/>
    <w:rsid w:val="0054089F"/>
    <w:rsid w:val="00540CE4"/>
    <w:rsid w:val="005425B5"/>
    <w:rsid w:val="005463F4"/>
    <w:rsid w:val="00546B2B"/>
    <w:rsid w:val="00550701"/>
    <w:rsid w:val="00551351"/>
    <w:rsid w:val="00552715"/>
    <w:rsid w:val="00554101"/>
    <w:rsid w:val="005542E0"/>
    <w:rsid w:val="00554643"/>
    <w:rsid w:val="00555968"/>
    <w:rsid w:val="005573BA"/>
    <w:rsid w:val="005575C2"/>
    <w:rsid w:val="00557A69"/>
    <w:rsid w:val="00560FD6"/>
    <w:rsid w:val="00563B9A"/>
    <w:rsid w:val="00564550"/>
    <w:rsid w:val="00564C0F"/>
    <w:rsid w:val="00566658"/>
    <w:rsid w:val="00566C80"/>
    <w:rsid w:val="00567223"/>
    <w:rsid w:val="0056743E"/>
    <w:rsid w:val="00571423"/>
    <w:rsid w:val="00572213"/>
    <w:rsid w:val="005728CB"/>
    <w:rsid w:val="00573C2B"/>
    <w:rsid w:val="00574AFF"/>
    <w:rsid w:val="00575595"/>
    <w:rsid w:val="005769F6"/>
    <w:rsid w:val="00576E4E"/>
    <w:rsid w:val="005775B2"/>
    <w:rsid w:val="005779D0"/>
    <w:rsid w:val="00577D9D"/>
    <w:rsid w:val="0058032B"/>
    <w:rsid w:val="00580F07"/>
    <w:rsid w:val="005811D3"/>
    <w:rsid w:val="00582145"/>
    <w:rsid w:val="005838B7"/>
    <w:rsid w:val="00585082"/>
    <w:rsid w:val="0058514B"/>
    <w:rsid w:val="00585391"/>
    <w:rsid w:val="00585DBC"/>
    <w:rsid w:val="00586AAD"/>
    <w:rsid w:val="00586BB9"/>
    <w:rsid w:val="005877D2"/>
    <w:rsid w:val="00587B1D"/>
    <w:rsid w:val="00590CB6"/>
    <w:rsid w:val="00591CA6"/>
    <w:rsid w:val="00592924"/>
    <w:rsid w:val="00592CD7"/>
    <w:rsid w:val="005937C1"/>
    <w:rsid w:val="005938DA"/>
    <w:rsid w:val="0059594A"/>
    <w:rsid w:val="00596442"/>
    <w:rsid w:val="005966B3"/>
    <w:rsid w:val="00596A13"/>
    <w:rsid w:val="005A09AF"/>
    <w:rsid w:val="005A1875"/>
    <w:rsid w:val="005A5244"/>
    <w:rsid w:val="005A5837"/>
    <w:rsid w:val="005A760F"/>
    <w:rsid w:val="005A7EEB"/>
    <w:rsid w:val="005B1C86"/>
    <w:rsid w:val="005B2C7F"/>
    <w:rsid w:val="005B35DD"/>
    <w:rsid w:val="005B3961"/>
    <w:rsid w:val="005B4F4B"/>
    <w:rsid w:val="005B5EC0"/>
    <w:rsid w:val="005B633C"/>
    <w:rsid w:val="005C0300"/>
    <w:rsid w:val="005C05BE"/>
    <w:rsid w:val="005C0D7E"/>
    <w:rsid w:val="005C22A9"/>
    <w:rsid w:val="005C2382"/>
    <w:rsid w:val="005C28ED"/>
    <w:rsid w:val="005C31E7"/>
    <w:rsid w:val="005C39FF"/>
    <w:rsid w:val="005C5024"/>
    <w:rsid w:val="005C600F"/>
    <w:rsid w:val="005C6327"/>
    <w:rsid w:val="005C69A8"/>
    <w:rsid w:val="005D0569"/>
    <w:rsid w:val="005D0766"/>
    <w:rsid w:val="005D089B"/>
    <w:rsid w:val="005D10EC"/>
    <w:rsid w:val="005D25E2"/>
    <w:rsid w:val="005D2D74"/>
    <w:rsid w:val="005D52B6"/>
    <w:rsid w:val="005D615F"/>
    <w:rsid w:val="005D713C"/>
    <w:rsid w:val="005E0020"/>
    <w:rsid w:val="005E1A7A"/>
    <w:rsid w:val="005E1ABD"/>
    <w:rsid w:val="005E3393"/>
    <w:rsid w:val="005E346A"/>
    <w:rsid w:val="005F0393"/>
    <w:rsid w:val="005F1DCF"/>
    <w:rsid w:val="005F212F"/>
    <w:rsid w:val="005F2DA8"/>
    <w:rsid w:val="005F2F60"/>
    <w:rsid w:val="005F34AE"/>
    <w:rsid w:val="005F3E4D"/>
    <w:rsid w:val="005F61A4"/>
    <w:rsid w:val="005F61CD"/>
    <w:rsid w:val="005F6512"/>
    <w:rsid w:val="005F7194"/>
    <w:rsid w:val="006005F9"/>
    <w:rsid w:val="00600963"/>
    <w:rsid w:val="00600D62"/>
    <w:rsid w:val="0060369E"/>
    <w:rsid w:val="0060395B"/>
    <w:rsid w:val="006048C9"/>
    <w:rsid w:val="00606C10"/>
    <w:rsid w:val="00611C48"/>
    <w:rsid w:val="00612584"/>
    <w:rsid w:val="00613EEE"/>
    <w:rsid w:val="00617C68"/>
    <w:rsid w:val="006201AB"/>
    <w:rsid w:val="00621A80"/>
    <w:rsid w:val="00622424"/>
    <w:rsid w:val="00623E97"/>
    <w:rsid w:val="00625A5A"/>
    <w:rsid w:val="00625F5E"/>
    <w:rsid w:val="00626878"/>
    <w:rsid w:val="00631F96"/>
    <w:rsid w:val="00633271"/>
    <w:rsid w:val="00633465"/>
    <w:rsid w:val="00633B9B"/>
    <w:rsid w:val="00633C90"/>
    <w:rsid w:val="00633F1E"/>
    <w:rsid w:val="006361AC"/>
    <w:rsid w:val="006366CC"/>
    <w:rsid w:val="006418B7"/>
    <w:rsid w:val="00642CCD"/>
    <w:rsid w:val="006441D1"/>
    <w:rsid w:val="00651668"/>
    <w:rsid w:val="00651F1F"/>
    <w:rsid w:val="00651F5D"/>
    <w:rsid w:val="0065217B"/>
    <w:rsid w:val="00652376"/>
    <w:rsid w:val="00652D3A"/>
    <w:rsid w:val="00654518"/>
    <w:rsid w:val="00654925"/>
    <w:rsid w:val="00654CEC"/>
    <w:rsid w:val="00655355"/>
    <w:rsid w:val="006570F0"/>
    <w:rsid w:val="0065719B"/>
    <w:rsid w:val="00661A3A"/>
    <w:rsid w:val="00662726"/>
    <w:rsid w:val="006637A7"/>
    <w:rsid w:val="00664686"/>
    <w:rsid w:val="00665DBE"/>
    <w:rsid w:val="006664BE"/>
    <w:rsid w:val="00666BB6"/>
    <w:rsid w:val="00666F38"/>
    <w:rsid w:val="00670C54"/>
    <w:rsid w:val="00671325"/>
    <w:rsid w:val="00671FD0"/>
    <w:rsid w:val="00672B81"/>
    <w:rsid w:val="006819EF"/>
    <w:rsid w:val="006825AA"/>
    <w:rsid w:val="0068293D"/>
    <w:rsid w:val="00683CE8"/>
    <w:rsid w:val="006857EB"/>
    <w:rsid w:val="00686621"/>
    <w:rsid w:val="00686C08"/>
    <w:rsid w:val="00687280"/>
    <w:rsid w:val="006875EF"/>
    <w:rsid w:val="00691334"/>
    <w:rsid w:val="006918B5"/>
    <w:rsid w:val="00692651"/>
    <w:rsid w:val="0069405D"/>
    <w:rsid w:val="00694183"/>
    <w:rsid w:val="006955FA"/>
    <w:rsid w:val="00695B5F"/>
    <w:rsid w:val="00695D08"/>
    <w:rsid w:val="00695D3E"/>
    <w:rsid w:val="00696562"/>
    <w:rsid w:val="00697483"/>
    <w:rsid w:val="006974B6"/>
    <w:rsid w:val="00697D48"/>
    <w:rsid w:val="006A13AB"/>
    <w:rsid w:val="006A50FC"/>
    <w:rsid w:val="006A5F54"/>
    <w:rsid w:val="006A62E1"/>
    <w:rsid w:val="006A6D4E"/>
    <w:rsid w:val="006A7E07"/>
    <w:rsid w:val="006B04B1"/>
    <w:rsid w:val="006B050B"/>
    <w:rsid w:val="006B1687"/>
    <w:rsid w:val="006B42BB"/>
    <w:rsid w:val="006B64BC"/>
    <w:rsid w:val="006B6703"/>
    <w:rsid w:val="006B6FF7"/>
    <w:rsid w:val="006B78DB"/>
    <w:rsid w:val="006C05A8"/>
    <w:rsid w:val="006C094A"/>
    <w:rsid w:val="006C3097"/>
    <w:rsid w:val="006C3A25"/>
    <w:rsid w:val="006C5F12"/>
    <w:rsid w:val="006C61C2"/>
    <w:rsid w:val="006C757C"/>
    <w:rsid w:val="006C7815"/>
    <w:rsid w:val="006C7C20"/>
    <w:rsid w:val="006D0572"/>
    <w:rsid w:val="006D09B4"/>
    <w:rsid w:val="006D4586"/>
    <w:rsid w:val="006D63BD"/>
    <w:rsid w:val="006D6C0D"/>
    <w:rsid w:val="006D6F42"/>
    <w:rsid w:val="006E2AE3"/>
    <w:rsid w:val="006E2DBE"/>
    <w:rsid w:val="006E38AE"/>
    <w:rsid w:val="006E3F77"/>
    <w:rsid w:val="006E6F81"/>
    <w:rsid w:val="006E705C"/>
    <w:rsid w:val="006F0C19"/>
    <w:rsid w:val="006F2192"/>
    <w:rsid w:val="006F33B6"/>
    <w:rsid w:val="006F364F"/>
    <w:rsid w:val="006F384A"/>
    <w:rsid w:val="006F5B47"/>
    <w:rsid w:val="006F6341"/>
    <w:rsid w:val="006F6CD2"/>
    <w:rsid w:val="00700F92"/>
    <w:rsid w:val="007043DF"/>
    <w:rsid w:val="007053F6"/>
    <w:rsid w:val="00706AE2"/>
    <w:rsid w:val="007073AC"/>
    <w:rsid w:val="00710321"/>
    <w:rsid w:val="007110A6"/>
    <w:rsid w:val="00714B6A"/>
    <w:rsid w:val="00715E3A"/>
    <w:rsid w:val="00716981"/>
    <w:rsid w:val="007179AC"/>
    <w:rsid w:val="00720064"/>
    <w:rsid w:val="007208E3"/>
    <w:rsid w:val="007209D0"/>
    <w:rsid w:val="00723188"/>
    <w:rsid w:val="007232A9"/>
    <w:rsid w:val="00723BE9"/>
    <w:rsid w:val="00731865"/>
    <w:rsid w:val="00731EFC"/>
    <w:rsid w:val="0073212A"/>
    <w:rsid w:val="0073234A"/>
    <w:rsid w:val="00733351"/>
    <w:rsid w:val="00733FF8"/>
    <w:rsid w:val="007344F6"/>
    <w:rsid w:val="00734BC5"/>
    <w:rsid w:val="00734F20"/>
    <w:rsid w:val="00735A0A"/>
    <w:rsid w:val="007366A4"/>
    <w:rsid w:val="00737115"/>
    <w:rsid w:val="007402D5"/>
    <w:rsid w:val="00741D41"/>
    <w:rsid w:val="00742100"/>
    <w:rsid w:val="007427F2"/>
    <w:rsid w:val="007469A2"/>
    <w:rsid w:val="007504BC"/>
    <w:rsid w:val="00750B03"/>
    <w:rsid w:val="00750C81"/>
    <w:rsid w:val="00751793"/>
    <w:rsid w:val="007539E6"/>
    <w:rsid w:val="00755968"/>
    <w:rsid w:val="0075620B"/>
    <w:rsid w:val="007566AC"/>
    <w:rsid w:val="00756885"/>
    <w:rsid w:val="00761B4E"/>
    <w:rsid w:val="007621AB"/>
    <w:rsid w:val="00762382"/>
    <w:rsid w:val="00763FD0"/>
    <w:rsid w:val="007645E9"/>
    <w:rsid w:val="00765ED8"/>
    <w:rsid w:val="00765FB6"/>
    <w:rsid w:val="00766390"/>
    <w:rsid w:val="00772C9C"/>
    <w:rsid w:val="00773F1F"/>
    <w:rsid w:val="00775759"/>
    <w:rsid w:val="007757A4"/>
    <w:rsid w:val="007767C8"/>
    <w:rsid w:val="00777D8E"/>
    <w:rsid w:val="00780220"/>
    <w:rsid w:val="0078145F"/>
    <w:rsid w:val="0078322F"/>
    <w:rsid w:val="00783CE5"/>
    <w:rsid w:val="0078487C"/>
    <w:rsid w:val="007869F3"/>
    <w:rsid w:val="00791527"/>
    <w:rsid w:val="0079198A"/>
    <w:rsid w:val="00792FEE"/>
    <w:rsid w:val="007930DD"/>
    <w:rsid w:val="00795357"/>
    <w:rsid w:val="0079537D"/>
    <w:rsid w:val="00797B57"/>
    <w:rsid w:val="007A0819"/>
    <w:rsid w:val="007A0B41"/>
    <w:rsid w:val="007A1793"/>
    <w:rsid w:val="007A20C8"/>
    <w:rsid w:val="007A2F4C"/>
    <w:rsid w:val="007A59C7"/>
    <w:rsid w:val="007A6BF7"/>
    <w:rsid w:val="007A732F"/>
    <w:rsid w:val="007B0D83"/>
    <w:rsid w:val="007B1C79"/>
    <w:rsid w:val="007B2C51"/>
    <w:rsid w:val="007B307B"/>
    <w:rsid w:val="007B3114"/>
    <w:rsid w:val="007B35C7"/>
    <w:rsid w:val="007B3804"/>
    <w:rsid w:val="007B5024"/>
    <w:rsid w:val="007B5487"/>
    <w:rsid w:val="007B6AEB"/>
    <w:rsid w:val="007C04E3"/>
    <w:rsid w:val="007C159A"/>
    <w:rsid w:val="007C185C"/>
    <w:rsid w:val="007C2AFE"/>
    <w:rsid w:val="007C2B4F"/>
    <w:rsid w:val="007C30AD"/>
    <w:rsid w:val="007C5960"/>
    <w:rsid w:val="007C5D9E"/>
    <w:rsid w:val="007C6E02"/>
    <w:rsid w:val="007C70AC"/>
    <w:rsid w:val="007D0757"/>
    <w:rsid w:val="007D1033"/>
    <w:rsid w:val="007D1296"/>
    <w:rsid w:val="007D238F"/>
    <w:rsid w:val="007D2DD6"/>
    <w:rsid w:val="007D49CA"/>
    <w:rsid w:val="007D5A03"/>
    <w:rsid w:val="007D6D3F"/>
    <w:rsid w:val="007D6D57"/>
    <w:rsid w:val="007D7107"/>
    <w:rsid w:val="007D739E"/>
    <w:rsid w:val="007D742D"/>
    <w:rsid w:val="007D7E62"/>
    <w:rsid w:val="007E100E"/>
    <w:rsid w:val="007E1416"/>
    <w:rsid w:val="007E1586"/>
    <w:rsid w:val="007E1A31"/>
    <w:rsid w:val="007E24AD"/>
    <w:rsid w:val="007E3C21"/>
    <w:rsid w:val="007E5966"/>
    <w:rsid w:val="007E7E47"/>
    <w:rsid w:val="007F0EFA"/>
    <w:rsid w:val="007F131F"/>
    <w:rsid w:val="007F1A86"/>
    <w:rsid w:val="007F1C01"/>
    <w:rsid w:val="007F20BF"/>
    <w:rsid w:val="007F2500"/>
    <w:rsid w:val="007F46DE"/>
    <w:rsid w:val="007F6263"/>
    <w:rsid w:val="007F6A26"/>
    <w:rsid w:val="007F78ED"/>
    <w:rsid w:val="007F7F07"/>
    <w:rsid w:val="00800415"/>
    <w:rsid w:val="00801C55"/>
    <w:rsid w:val="00803D33"/>
    <w:rsid w:val="00804514"/>
    <w:rsid w:val="008049B5"/>
    <w:rsid w:val="00806788"/>
    <w:rsid w:val="00807249"/>
    <w:rsid w:val="00811498"/>
    <w:rsid w:val="008119CE"/>
    <w:rsid w:val="008126B9"/>
    <w:rsid w:val="00813BD8"/>
    <w:rsid w:val="008143D1"/>
    <w:rsid w:val="00814825"/>
    <w:rsid w:val="00814FD8"/>
    <w:rsid w:val="00815CC2"/>
    <w:rsid w:val="0081786C"/>
    <w:rsid w:val="00820011"/>
    <w:rsid w:val="00821128"/>
    <w:rsid w:val="008231DA"/>
    <w:rsid w:val="0082594F"/>
    <w:rsid w:val="0082717D"/>
    <w:rsid w:val="00832072"/>
    <w:rsid w:val="008323CD"/>
    <w:rsid w:val="00832A05"/>
    <w:rsid w:val="00833322"/>
    <w:rsid w:val="008336EA"/>
    <w:rsid w:val="00833A83"/>
    <w:rsid w:val="008351FA"/>
    <w:rsid w:val="00835DAA"/>
    <w:rsid w:val="00836917"/>
    <w:rsid w:val="00836ADC"/>
    <w:rsid w:val="0083718A"/>
    <w:rsid w:val="00844D5B"/>
    <w:rsid w:val="008467A9"/>
    <w:rsid w:val="008478E6"/>
    <w:rsid w:val="008510A2"/>
    <w:rsid w:val="0085219B"/>
    <w:rsid w:val="008525DA"/>
    <w:rsid w:val="00853D08"/>
    <w:rsid w:val="00853D88"/>
    <w:rsid w:val="00853EAF"/>
    <w:rsid w:val="008561BD"/>
    <w:rsid w:val="00860724"/>
    <w:rsid w:val="00863212"/>
    <w:rsid w:val="008646D3"/>
    <w:rsid w:val="0086643E"/>
    <w:rsid w:val="008709AA"/>
    <w:rsid w:val="0087112A"/>
    <w:rsid w:val="008724BA"/>
    <w:rsid w:val="00876DF9"/>
    <w:rsid w:val="00880C93"/>
    <w:rsid w:val="0088136F"/>
    <w:rsid w:val="008818B8"/>
    <w:rsid w:val="0088295B"/>
    <w:rsid w:val="00883342"/>
    <w:rsid w:val="00884125"/>
    <w:rsid w:val="00884E97"/>
    <w:rsid w:val="0088758D"/>
    <w:rsid w:val="00890E06"/>
    <w:rsid w:val="00891702"/>
    <w:rsid w:val="00892204"/>
    <w:rsid w:val="008930CB"/>
    <w:rsid w:val="00894E20"/>
    <w:rsid w:val="00896D8E"/>
    <w:rsid w:val="008971C5"/>
    <w:rsid w:val="008979B7"/>
    <w:rsid w:val="008A06D2"/>
    <w:rsid w:val="008A08D9"/>
    <w:rsid w:val="008A2026"/>
    <w:rsid w:val="008A290F"/>
    <w:rsid w:val="008A32F8"/>
    <w:rsid w:val="008A473B"/>
    <w:rsid w:val="008A4E43"/>
    <w:rsid w:val="008A4F1D"/>
    <w:rsid w:val="008A5F79"/>
    <w:rsid w:val="008A6F25"/>
    <w:rsid w:val="008A761A"/>
    <w:rsid w:val="008A7CFB"/>
    <w:rsid w:val="008B0248"/>
    <w:rsid w:val="008B0E92"/>
    <w:rsid w:val="008B1BBB"/>
    <w:rsid w:val="008B460D"/>
    <w:rsid w:val="008B51A4"/>
    <w:rsid w:val="008B5EC6"/>
    <w:rsid w:val="008B646D"/>
    <w:rsid w:val="008B7A86"/>
    <w:rsid w:val="008C0166"/>
    <w:rsid w:val="008C0CB2"/>
    <w:rsid w:val="008C117F"/>
    <w:rsid w:val="008C2CD9"/>
    <w:rsid w:val="008C34BD"/>
    <w:rsid w:val="008C489D"/>
    <w:rsid w:val="008C611E"/>
    <w:rsid w:val="008C66AC"/>
    <w:rsid w:val="008C68E3"/>
    <w:rsid w:val="008D33AB"/>
    <w:rsid w:val="008D3FA9"/>
    <w:rsid w:val="008E0D9F"/>
    <w:rsid w:val="008E10FB"/>
    <w:rsid w:val="008E2488"/>
    <w:rsid w:val="008E3845"/>
    <w:rsid w:val="008E5E57"/>
    <w:rsid w:val="008E6E12"/>
    <w:rsid w:val="008E7650"/>
    <w:rsid w:val="008E7A01"/>
    <w:rsid w:val="008F0638"/>
    <w:rsid w:val="008F1C68"/>
    <w:rsid w:val="008F1F33"/>
    <w:rsid w:val="008F2A89"/>
    <w:rsid w:val="008F5499"/>
    <w:rsid w:val="008F767D"/>
    <w:rsid w:val="009003DC"/>
    <w:rsid w:val="00901433"/>
    <w:rsid w:val="009018A8"/>
    <w:rsid w:val="00902ADF"/>
    <w:rsid w:val="009036ED"/>
    <w:rsid w:val="00906626"/>
    <w:rsid w:val="00907909"/>
    <w:rsid w:val="0091061C"/>
    <w:rsid w:val="00911174"/>
    <w:rsid w:val="0091200A"/>
    <w:rsid w:val="009130BD"/>
    <w:rsid w:val="0091369B"/>
    <w:rsid w:val="00913A6E"/>
    <w:rsid w:val="00913F22"/>
    <w:rsid w:val="0091540E"/>
    <w:rsid w:val="00915D1E"/>
    <w:rsid w:val="0091679B"/>
    <w:rsid w:val="00923630"/>
    <w:rsid w:val="00923FD3"/>
    <w:rsid w:val="0092425B"/>
    <w:rsid w:val="009249C4"/>
    <w:rsid w:val="009253C8"/>
    <w:rsid w:val="009255A1"/>
    <w:rsid w:val="00926D59"/>
    <w:rsid w:val="00927CC9"/>
    <w:rsid w:val="00931190"/>
    <w:rsid w:val="009326DF"/>
    <w:rsid w:val="009331E1"/>
    <w:rsid w:val="00934938"/>
    <w:rsid w:val="00935164"/>
    <w:rsid w:val="009351A2"/>
    <w:rsid w:val="00935495"/>
    <w:rsid w:val="0093665A"/>
    <w:rsid w:val="00940A77"/>
    <w:rsid w:val="0094115F"/>
    <w:rsid w:val="00942015"/>
    <w:rsid w:val="00942307"/>
    <w:rsid w:val="0094447D"/>
    <w:rsid w:val="0094500B"/>
    <w:rsid w:val="00945C86"/>
    <w:rsid w:val="00945FFC"/>
    <w:rsid w:val="00946365"/>
    <w:rsid w:val="009465F0"/>
    <w:rsid w:val="00946D18"/>
    <w:rsid w:val="00947C77"/>
    <w:rsid w:val="00950084"/>
    <w:rsid w:val="00952D2B"/>
    <w:rsid w:val="00954929"/>
    <w:rsid w:val="00960F21"/>
    <w:rsid w:val="00960F2C"/>
    <w:rsid w:val="00961D9A"/>
    <w:rsid w:val="0096246F"/>
    <w:rsid w:val="00965298"/>
    <w:rsid w:val="009664A1"/>
    <w:rsid w:val="009667FA"/>
    <w:rsid w:val="0096704B"/>
    <w:rsid w:val="00970DBB"/>
    <w:rsid w:val="00970DD2"/>
    <w:rsid w:val="00973FFB"/>
    <w:rsid w:val="00974F38"/>
    <w:rsid w:val="009779FA"/>
    <w:rsid w:val="00977D66"/>
    <w:rsid w:val="0098012C"/>
    <w:rsid w:val="009805F6"/>
    <w:rsid w:val="00980D13"/>
    <w:rsid w:val="009814DA"/>
    <w:rsid w:val="0098412E"/>
    <w:rsid w:val="00984831"/>
    <w:rsid w:val="00984E6A"/>
    <w:rsid w:val="00985616"/>
    <w:rsid w:val="00985ABB"/>
    <w:rsid w:val="00986BDE"/>
    <w:rsid w:val="00987F75"/>
    <w:rsid w:val="00990250"/>
    <w:rsid w:val="00990B91"/>
    <w:rsid w:val="00991459"/>
    <w:rsid w:val="00991555"/>
    <w:rsid w:val="009922BB"/>
    <w:rsid w:val="00994293"/>
    <w:rsid w:val="009A147E"/>
    <w:rsid w:val="009A2FA8"/>
    <w:rsid w:val="009A33BB"/>
    <w:rsid w:val="009A4167"/>
    <w:rsid w:val="009A53BC"/>
    <w:rsid w:val="009A545D"/>
    <w:rsid w:val="009A5B14"/>
    <w:rsid w:val="009A5D7E"/>
    <w:rsid w:val="009A6652"/>
    <w:rsid w:val="009A7139"/>
    <w:rsid w:val="009A77A4"/>
    <w:rsid w:val="009A7A20"/>
    <w:rsid w:val="009B071E"/>
    <w:rsid w:val="009B12B2"/>
    <w:rsid w:val="009B3A7F"/>
    <w:rsid w:val="009B4BA4"/>
    <w:rsid w:val="009B5514"/>
    <w:rsid w:val="009B5F47"/>
    <w:rsid w:val="009B6B63"/>
    <w:rsid w:val="009B7323"/>
    <w:rsid w:val="009C0815"/>
    <w:rsid w:val="009C29F0"/>
    <w:rsid w:val="009C48B1"/>
    <w:rsid w:val="009C4CF2"/>
    <w:rsid w:val="009C5808"/>
    <w:rsid w:val="009C590C"/>
    <w:rsid w:val="009C6BD1"/>
    <w:rsid w:val="009C7673"/>
    <w:rsid w:val="009D0A94"/>
    <w:rsid w:val="009D0E7A"/>
    <w:rsid w:val="009D145B"/>
    <w:rsid w:val="009D21C9"/>
    <w:rsid w:val="009D28D0"/>
    <w:rsid w:val="009D438A"/>
    <w:rsid w:val="009D445B"/>
    <w:rsid w:val="009D4E6B"/>
    <w:rsid w:val="009D52FD"/>
    <w:rsid w:val="009D621F"/>
    <w:rsid w:val="009D7A82"/>
    <w:rsid w:val="009E0C35"/>
    <w:rsid w:val="009E0DF0"/>
    <w:rsid w:val="009E185E"/>
    <w:rsid w:val="009E3F45"/>
    <w:rsid w:val="009E4620"/>
    <w:rsid w:val="009E6E89"/>
    <w:rsid w:val="009E7BF4"/>
    <w:rsid w:val="009E7CA7"/>
    <w:rsid w:val="009F2A35"/>
    <w:rsid w:val="009F3451"/>
    <w:rsid w:val="009F4FA3"/>
    <w:rsid w:val="009F649D"/>
    <w:rsid w:val="00A002A9"/>
    <w:rsid w:val="00A026DF"/>
    <w:rsid w:val="00A028CD"/>
    <w:rsid w:val="00A02E38"/>
    <w:rsid w:val="00A03C4F"/>
    <w:rsid w:val="00A048D7"/>
    <w:rsid w:val="00A11C45"/>
    <w:rsid w:val="00A1215C"/>
    <w:rsid w:val="00A128FC"/>
    <w:rsid w:val="00A12AB9"/>
    <w:rsid w:val="00A12C78"/>
    <w:rsid w:val="00A209B8"/>
    <w:rsid w:val="00A22BB4"/>
    <w:rsid w:val="00A2363C"/>
    <w:rsid w:val="00A24253"/>
    <w:rsid w:val="00A25289"/>
    <w:rsid w:val="00A258EE"/>
    <w:rsid w:val="00A273CD"/>
    <w:rsid w:val="00A27972"/>
    <w:rsid w:val="00A30261"/>
    <w:rsid w:val="00A31084"/>
    <w:rsid w:val="00A32B0F"/>
    <w:rsid w:val="00A3401A"/>
    <w:rsid w:val="00A3473A"/>
    <w:rsid w:val="00A351BF"/>
    <w:rsid w:val="00A35904"/>
    <w:rsid w:val="00A366C8"/>
    <w:rsid w:val="00A36917"/>
    <w:rsid w:val="00A3734C"/>
    <w:rsid w:val="00A37446"/>
    <w:rsid w:val="00A37A24"/>
    <w:rsid w:val="00A37B60"/>
    <w:rsid w:val="00A40812"/>
    <w:rsid w:val="00A40934"/>
    <w:rsid w:val="00A4125B"/>
    <w:rsid w:val="00A41A70"/>
    <w:rsid w:val="00A41F3D"/>
    <w:rsid w:val="00A423EA"/>
    <w:rsid w:val="00A428D1"/>
    <w:rsid w:val="00A430E1"/>
    <w:rsid w:val="00A4413F"/>
    <w:rsid w:val="00A4475A"/>
    <w:rsid w:val="00A44971"/>
    <w:rsid w:val="00A45DEF"/>
    <w:rsid w:val="00A503AB"/>
    <w:rsid w:val="00A503E5"/>
    <w:rsid w:val="00A507D6"/>
    <w:rsid w:val="00A50881"/>
    <w:rsid w:val="00A562F7"/>
    <w:rsid w:val="00A62B82"/>
    <w:rsid w:val="00A6538D"/>
    <w:rsid w:val="00A65BE7"/>
    <w:rsid w:val="00A6606A"/>
    <w:rsid w:val="00A7026B"/>
    <w:rsid w:val="00A71CD8"/>
    <w:rsid w:val="00A72A45"/>
    <w:rsid w:val="00A74551"/>
    <w:rsid w:val="00A74709"/>
    <w:rsid w:val="00A752ED"/>
    <w:rsid w:val="00A75354"/>
    <w:rsid w:val="00A769B1"/>
    <w:rsid w:val="00A8315E"/>
    <w:rsid w:val="00A8346D"/>
    <w:rsid w:val="00A838B3"/>
    <w:rsid w:val="00A83E00"/>
    <w:rsid w:val="00A8429E"/>
    <w:rsid w:val="00A84B72"/>
    <w:rsid w:val="00A86575"/>
    <w:rsid w:val="00A91A86"/>
    <w:rsid w:val="00A92027"/>
    <w:rsid w:val="00A95972"/>
    <w:rsid w:val="00A96CB6"/>
    <w:rsid w:val="00A97B94"/>
    <w:rsid w:val="00AA08A1"/>
    <w:rsid w:val="00AA0A25"/>
    <w:rsid w:val="00AA37A0"/>
    <w:rsid w:val="00AA3F11"/>
    <w:rsid w:val="00AA6716"/>
    <w:rsid w:val="00AA6BC1"/>
    <w:rsid w:val="00AA7779"/>
    <w:rsid w:val="00AB186F"/>
    <w:rsid w:val="00AB21E9"/>
    <w:rsid w:val="00AB260F"/>
    <w:rsid w:val="00AB35FB"/>
    <w:rsid w:val="00AB4412"/>
    <w:rsid w:val="00AB4B67"/>
    <w:rsid w:val="00AC0BC9"/>
    <w:rsid w:val="00AC23EF"/>
    <w:rsid w:val="00AC2B62"/>
    <w:rsid w:val="00AC332D"/>
    <w:rsid w:val="00AC33F5"/>
    <w:rsid w:val="00AC37BA"/>
    <w:rsid w:val="00AC3F7C"/>
    <w:rsid w:val="00AC4F75"/>
    <w:rsid w:val="00AC5E0A"/>
    <w:rsid w:val="00AC62B2"/>
    <w:rsid w:val="00AC6746"/>
    <w:rsid w:val="00AC7D85"/>
    <w:rsid w:val="00AD1F48"/>
    <w:rsid w:val="00AD397A"/>
    <w:rsid w:val="00AD3DF7"/>
    <w:rsid w:val="00AD4134"/>
    <w:rsid w:val="00AD43E9"/>
    <w:rsid w:val="00AD4A2F"/>
    <w:rsid w:val="00AD4C76"/>
    <w:rsid w:val="00AD5451"/>
    <w:rsid w:val="00AD5BFA"/>
    <w:rsid w:val="00AD68CE"/>
    <w:rsid w:val="00AD6F80"/>
    <w:rsid w:val="00AE0301"/>
    <w:rsid w:val="00AE040B"/>
    <w:rsid w:val="00AE093F"/>
    <w:rsid w:val="00AE1E52"/>
    <w:rsid w:val="00AE2689"/>
    <w:rsid w:val="00AE3044"/>
    <w:rsid w:val="00AE36D6"/>
    <w:rsid w:val="00AE3B74"/>
    <w:rsid w:val="00AE3D06"/>
    <w:rsid w:val="00AE40B4"/>
    <w:rsid w:val="00AE4248"/>
    <w:rsid w:val="00AE428B"/>
    <w:rsid w:val="00AE4714"/>
    <w:rsid w:val="00AE5E38"/>
    <w:rsid w:val="00AE6152"/>
    <w:rsid w:val="00AE6F83"/>
    <w:rsid w:val="00AE7721"/>
    <w:rsid w:val="00AE791F"/>
    <w:rsid w:val="00AF1141"/>
    <w:rsid w:val="00AF14F6"/>
    <w:rsid w:val="00AF20A8"/>
    <w:rsid w:val="00AF356B"/>
    <w:rsid w:val="00AF42E8"/>
    <w:rsid w:val="00AF43F8"/>
    <w:rsid w:val="00AF5352"/>
    <w:rsid w:val="00AF59F9"/>
    <w:rsid w:val="00AF5A6F"/>
    <w:rsid w:val="00AF6168"/>
    <w:rsid w:val="00AF71C2"/>
    <w:rsid w:val="00B002F7"/>
    <w:rsid w:val="00B025DC"/>
    <w:rsid w:val="00B02DC9"/>
    <w:rsid w:val="00B04678"/>
    <w:rsid w:val="00B065E8"/>
    <w:rsid w:val="00B06F32"/>
    <w:rsid w:val="00B10DCD"/>
    <w:rsid w:val="00B1169D"/>
    <w:rsid w:val="00B15857"/>
    <w:rsid w:val="00B205EB"/>
    <w:rsid w:val="00B238C2"/>
    <w:rsid w:val="00B2685B"/>
    <w:rsid w:val="00B27825"/>
    <w:rsid w:val="00B3395E"/>
    <w:rsid w:val="00B346E5"/>
    <w:rsid w:val="00B35690"/>
    <w:rsid w:val="00B360AD"/>
    <w:rsid w:val="00B36BBD"/>
    <w:rsid w:val="00B405E7"/>
    <w:rsid w:val="00B406E7"/>
    <w:rsid w:val="00B41F0B"/>
    <w:rsid w:val="00B42BC3"/>
    <w:rsid w:val="00B42CEB"/>
    <w:rsid w:val="00B433E7"/>
    <w:rsid w:val="00B435AC"/>
    <w:rsid w:val="00B45878"/>
    <w:rsid w:val="00B460AC"/>
    <w:rsid w:val="00B46304"/>
    <w:rsid w:val="00B466C8"/>
    <w:rsid w:val="00B46C29"/>
    <w:rsid w:val="00B46D28"/>
    <w:rsid w:val="00B471A4"/>
    <w:rsid w:val="00B51478"/>
    <w:rsid w:val="00B5163C"/>
    <w:rsid w:val="00B526DD"/>
    <w:rsid w:val="00B54842"/>
    <w:rsid w:val="00B54D64"/>
    <w:rsid w:val="00B551DD"/>
    <w:rsid w:val="00B551F5"/>
    <w:rsid w:val="00B5545A"/>
    <w:rsid w:val="00B556F8"/>
    <w:rsid w:val="00B56607"/>
    <w:rsid w:val="00B5668E"/>
    <w:rsid w:val="00B57243"/>
    <w:rsid w:val="00B57CBC"/>
    <w:rsid w:val="00B60755"/>
    <w:rsid w:val="00B64D3A"/>
    <w:rsid w:val="00B65B74"/>
    <w:rsid w:val="00B67657"/>
    <w:rsid w:val="00B7001B"/>
    <w:rsid w:val="00B71B2C"/>
    <w:rsid w:val="00B71C39"/>
    <w:rsid w:val="00B72005"/>
    <w:rsid w:val="00B738F9"/>
    <w:rsid w:val="00B73A54"/>
    <w:rsid w:val="00B74553"/>
    <w:rsid w:val="00B77A06"/>
    <w:rsid w:val="00B80BC0"/>
    <w:rsid w:val="00B82A62"/>
    <w:rsid w:val="00B82B1F"/>
    <w:rsid w:val="00B82BDB"/>
    <w:rsid w:val="00B833CA"/>
    <w:rsid w:val="00B8372F"/>
    <w:rsid w:val="00B84AEE"/>
    <w:rsid w:val="00B84EE4"/>
    <w:rsid w:val="00B85DD0"/>
    <w:rsid w:val="00B862F1"/>
    <w:rsid w:val="00B86360"/>
    <w:rsid w:val="00B86B5E"/>
    <w:rsid w:val="00B914D6"/>
    <w:rsid w:val="00B924FE"/>
    <w:rsid w:val="00B93335"/>
    <w:rsid w:val="00B946F7"/>
    <w:rsid w:val="00B9537B"/>
    <w:rsid w:val="00B9542B"/>
    <w:rsid w:val="00B95F04"/>
    <w:rsid w:val="00B97D08"/>
    <w:rsid w:val="00BA02D6"/>
    <w:rsid w:val="00BA04DF"/>
    <w:rsid w:val="00BA100F"/>
    <w:rsid w:val="00BA16F6"/>
    <w:rsid w:val="00BA22B8"/>
    <w:rsid w:val="00BA4BAC"/>
    <w:rsid w:val="00BA797F"/>
    <w:rsid w:val="00BB043D"/>
    <w:rsid w:val="00BB32E0"/>
    <w:rsid w:val="00BB3A02"/>
    <w:rsid w:val="00BB42C7"/>
    <w:rsid w:val="00BB6B60"/>
    <w:rsid w:val="00BB6BC7"/>
    <w:rsid w:val="00BB7071"/>
    <w:rsid w:val="00BC190C"/>
    <w:rsid w:val="00BC1E8B"/>
    <w:rsid w:val="00BC2D71"/>
    <w:rsid w:val="00BC3074"/>
    <w:rsid w:val="00BC7785"/>
    <w:rsid w:val="00BC7E81"/>
    <w:rsid w:val="00BD38C8"/>
    <w:rsid w:val="00BD417D"/>
    <w:rsid w:val="00BD5885"/>
    <w:rsid w:val="00BD62EF"/>
    <w:rsid w:val="00BD7F81"/>
    <w:rsid w:val="00BE112A"/>
    <w:rsid w:val="00BE1901"/>
    <w:rsid w:val="00BE1FD7"/>
    <w:rsid w:val="00BE4195"/>
    <w:rsid w:val="00BE497D"/>
    <w:rsid w:val="00BE5139"/>
    <w:rsid w:val="00BF075F"/>
    <w:rsid w:val="00BF0F2E"/>
    <w:rsid w:val="00BF146F"/>
    <w:rsid w:val="00BF244A"/>
    <w:rsid w:val="00BF4507"/>
    <w:rsid w:val="00BF4E5D"/>
    <w:rsid w:val="00BF5526"/>
    <w:rsid w:val="00BF5B0D"/>
    <w:rsid w:val="00BF5EB1"/>
    <w:rsid w:val="00C00D83"/>
    <w:rsid w:val="00C0221F"/>
    <w:rsid w:val="00C03C8F"/>
    <w:rsid w:val="00C04DEB"/>
    <w:rsid w:val="00C05499"/>
    <w:rsid w:val="00C05F09"/>
    <w:rsid w:val="00C1014B"/>
    <w:rsid w:val="00C1153D"/>
    <w:rsid w:val="00C130FF"/>
    <w:rsid w:val="00C13164"/>
    <w:rsid w:val="00C13F69"/>
    <w:rsid w:val="00C15344"/>
    <w:rsid w:val="00C154FE"/>
    <w:rsid w:val="00C16D94"/>
    <w:rsid w:val="00C17F71"/>
    <w:rsid w:val="00C20F1F"/>
    <w:rsid w:val="00C21A2B"/>
    <w:rsid w:val="00C22529"/>
    <w:rsid w:val="00C23C65"/>
    <w:rsid w:val="00C2408F"/>
    <w:rsid w:val="00C25946"/>
    <w:rsid w:val="00C25A09"/>
    <w:rsid w:val="00C25C5D"/>
    <w:rsid w:val="00C25DEE"/>
    <w:rsid w:val="00C277AE"/>
    <w:rsid w:val="00C306FB"/>
    <w:rsid w:val="00C30822"/>
    <w:rsid w:val="00C30CD8"/>
    <w:rsid w:val="00C3154D"/>
    <w:rsid w:val="00C315AB"/>
    <w:rsid w:val="00C31733"/>
    <w:rsid w:val="00C3177F"/>
    <w:rsid w:val="00C324CC"/>
    <w:rsid w:val="00C3440D"/>
    <w:rsid w:val="00C35212"/>
    <w:rsid w:val="00C367A6"/>
    <w:rsid w:val="00C37D03"/>
    <w:rsid w:val="00C41EE7"/>
    <w:rsid w:val="00C4213A"/>
    <w:rsid w:val="00C42364"/>
    <w:rsid w:val="00C427EB"/>
    <w:rsid w:val="00C441B8"/>
    <w:rsid w:val="00C463E2"/>
    <w:rsid w:val="00C465BD"/>
    <w:rsid w:val="00C46C65"/>
    <w:rsid w:val="00C47F48"/>
    <w:rsid w:val="00C50655"/>
    <w:rsid w:val="00C51C4F"/>
    <w:rsid w:val="00C53C09"/>
    <w:rsid w:val="00C563E9"/>
    <w:rsid w:val="00C56442"/>
    <w:rsid w:val="00C56EE2"/>
    <w:rsid w:val="00C5779D"/>
    <w:rsid w:val="00C609F9"/>
    <w:rsid w:val="00C61A89"/>
    <w:rsid w:val="00C621F5"/>
    <w:rsid w:val="00C64105"/>
    <w:rsid w:val="00C65D71"/>
    <w:rsid w:val="00C65EB6"/>
    <w:rsid w:val="00C65FE2"/>
    <w:rsid w:val="00C66638"/>
    <w:rsid w:val="00C66723"/>
    <w:rsid w:val="00C672F0"/>
    <w:rsid w:val="00C67682"/>
    <w:rsid w:val="00C676F1"/>
    <w:rsid w:val="00C679FC"/>
    <w:rsid w:val="00C7045D"/>
    <w:rsid w:val="00C71A5F"/>
    <w:rsid w:val="00C72F05"/>
    <w:rsid w:val="00C7353A"/>
    <w:rsid w:val="00C74BE3"/>
    <w:rsid w:val="00C76644"/>
    <w:rsid w:val="00C7776E"/>
    <w:rsid w:val="00C85AB4"/>
    <w:rsid w:val="00C85C78"/>
    <w:rsid w:val="00C86353"/>
    <w:rsid w:val="00C871A7"/>
    <w:rsid w:val="00C875A1"/>
    <w:rsid w:val="00C900C4"/>
    <w:rsid w:val="00C9190F"/>
    <w:rsid w:val="00C92141"/>
    <w:rsid w:val="00C92773"/>
    <w:rsid w:val="00C9358E"/>
    <w:rsid w:val="00C93FA8"/>
    <w:rsid w:val="00C942C8"/>
    <w:rsid w:val="00C9439A"/>
    <w:rsid w:val="00C94E6A"/>
    <w:rsid w:val="00C9555A"/>
    <w:rsid w:val="00C9734F"/>
    <w:rsid w:val="00C97707"/>
    <w:rsid w:val="00C97C61"/>
    <w:rsid w:val="00C97E17"/>
    <w:rsid w:val="00CA04E1"/>
    <w:rsid w:val="00CA1660"/>
    <w:rsid w:val="00CA34EF"/>
    <w:rsid w:val="00CA48C2"/>
    <w:rsid w:val="00CA647E"/>
    <w:rsid w:val="00CA6CEA"/>
    <w:rsid w:val="00CA712A"/>
    <w:rsid w:val="00CB02C8"/>
    <w:rsid w:val="00CB03CF"/>
    <w:rsid w:val="00CB2717"/>
    <w:rsid w:val="00CB2FD9"/>
    <w:rsid w:val="00CB356A"/>
    <w:rsid w:val="00CB3610"/>
    <w:rsid w:val="00CB3F07"/>
    <w:rsid w:val="00CB3FD0"/>
    <w:rsid w:val="00CB6D32"/>
    <w:rsid w:val="00CB7126"/>
    <w:rsid w:val="00CC0E79"/>
    <w:rsid w:val="00CC1066"/>
    <w:rsid w:val="00CC19B8"/>
    <w:rsid w:val="00CC20E2"/>
    <w:rsid w:val="00CC5C27"/>
    <w:rsid w:val="00CD0494"/>
    <w:rsid w:val="00CD2ECE"/>
    <w:rsid w:val="00CD32E5"/>
    <w:rsid w:val="00CD33EF"/>
    <w:rsid w:val="00CD3CAD"/>
    <w:rsid w:val="00CD40F4"/>
    <w:rsid w:val="00CD57C9"/>
    <w:rsid w:val="00CD5D4F"/>
    <w:rsid w:val="00CD6765"/>
    <w:rsid w:val="00CD69A9"/>
    <w:rsid w:val="00CE0DEB"/>
    <w:rsid w:val="00CE2731"/>
    <w:rsid w:val="00CE4A1F"/>
    <w:rsid w:val="00CE60C7"/>
    <w:rsid w:val="00CF085C"/>
    <w:rsid w:val="00CF12A0"/>
    <w:rsid w:val="00CF194D"/>
    <w:rsid w:val="00CF23E7"/>
    <w:rsid w:val="00CF2760"/>
    <w:rsid w:val="00CF49B4"/>
    <w:rsid w:val="00CF4F84"/>
    <w:rsid w:val="00CF6A63"/>
    <w:rsid w:val="00CF6DC4"/>
    <w:rsid w:val="00CF71FB"/>
    <w:rsid w:val="00D003BC"/>
    <w:rsid w:val="00D0148F"/>
    <w:rsid w:val="00D016BD"/>
    <w:rsid w:val="00D02320"/>
    <w:rsid w:val="00D0319D"/>
    <w:rsid w:val="00D03FE8"/>
    <w:rsid w:val="00D0404D"/>
    <w:rsid w:val="00D0618D"/>
    <w:rsid w:val="00D10B41"/>
    <w:rsid w:val="00D10CDD"/>
    <w:rsid w:val="00D115A3"/>
    <w:rsid w:val="00D11C54"/>
    <w:rsid w:val="00D1430D"/>
    <w:rsid w:val="00D14D45"/>
    <w:rsid w:val="00D14F68"/>
    <w:rsid w:val="00D1545F"/>
    <w:rsid w:val="00D15870"/>
    <w:rsid w:val="00D171D4"/>
    <w:rsid w:val="00D1773C"/>
    <w:rsid w:val="00D2083B"/>
    <w:rsid w:val="00D2131F"/>
    <w:rsid w:val="00D218CD"/>
    <w:rsid w:val="00D21A8A"/>
    <w:rsid w:val="00D22ABC"/>
    <w:rsid w:val="00D24DFA"/>
    <w:rsid w:val="00D24F84"/>
    <w:rsid w:val="00D25163"/>
    <w:rsid w:val="00D255C0"/>
    <w:rsid w:val="00D25BD3"/>
    <w:rsid w:val="00D25C21"/>
    <w:rsid w:val="00D267C0"/>
    <w:rsid w:val="00D27691"/>
    <w:rsid w:val="00D31AA0"/>
    <w:rsid w:val="00D326BE"/>
    <w:rsid w:val="00D329A4"/>
    <w:rsid w:val="00D33AC2"/>
    <w:rsid w:val="00D34CFA"/>
    <w:rsid w:val="00D35137"/>
    <w:rsid w:val="00D36148"/>
    <w:rsid w:val="00D36BD5"/>
    <w:rsid w:val="00D37C40"/>
    <w:rsid w:val="00D41085"/>
    <w:rsid w:val="00D4286E"/>
    <w:rsid w:val="00D42C81"/>
    <w:rsid w:val="00D45212"/>
    <w:rsid w:val="00D45EE1"/>
    <w:rsid w:val="00D47810"/>
    <w:rsid w:val="00D50D7B"/>
    <w:rsid w:val="00D51092"/>
    <w:rsid w:val="00D5119E"/>
    <w:rsid w:val="00D52828"/>
    <w:rsid w:val="00D53623"/>
    <w:rsid w:val="00D54F89"/>
    <w:rsid w:val="00D577A0"/>
    <w:rsid w:val="00D603EF"/>
    <w:rsid w:val="00D6146D"/>
    <w:rsid w:val="00D617C2"/>
    <w:rsid w:val="00D61B2F"/>
    <w:rsid w:val="00D62D25"/>
    <w:rsid w:val="00D630A4"/>
    <w:rsid w:val="00D63C0C"/>
    <w:rsid w:val="00D63DD3"/>
    <w:rsid w:val="00D64252"/>
    <w:rsid w:val="00D65124"/>
    <w:rsid w:val="00D65B08"/>
    <w:rsid w:val="00D67053"/>
    <w:rsid w:val="00D70010"/>
    <w:rsid w:val="00D7092B"/>
    <w:rsid w:val="00D710AE"/>
    <w:rsid w:val="00D730A4"/>
    <w:rsid w:val="00D7424C"/>
    <w:rsid w:val="00D802FB"/>
    <w:rsid w:val="00D8076F"/>
    <w:rsid w:val="00D813C2"/>
    <w:rsid w:val="00D81FB7"/>
    <w:rsid w:val="00D832F5"/>
    <w:rsid w:val="00D83830"/>
    <w:rsid w:val="00D83D6A"/>
    <w:rsid w:val="00D84B28"/>
    <w:rsid w:val="00D84FC6"/>
    <w:rsid w:val="00D85E70"/>
    <w:rsid w:val="00D862D5"/>
    <w:rsid w:val="00D87AA5"/>
    <w:rsid w:val="00D905D8"/>
    <w:rsid w:val="00D90E0F"/>
    <w:rsid w:val="00D90E1E"/>
    <w:rsid w:val="00D9154C"/>
    <w:rsid w:val="00D91926"/>
    <w:rsid w:val="00D91E4A"/>
    <w:rsid w:val="00D92E4E"/>
    <w:rsid w:val="00D92F98"/>
    <w:rsid w:val="00D93977"/>
    <w:rsid w:val="00D94908"/>
    <w:rsid w:val="00D95388"/>
    <w:rsid w:val="00D95963"/>
    <w:rsid w:val="00D96F8E"/>
    <w:rsid w:val="00D9763D"/>
    <w:rsid w:val="00DA1DCC"/>
    <w:rsid w:val="00DA3801"/>
    <w:rsid w:val="00DA3E96"/>
    <w:rsid w:val="00DA534D"/>
    <w:rsid w:val="00DA5350"/>
    <w:rsid w:val="00DA6424"/>
    <w:rsid w:val="00DA6518"/>
    <w:rsid w:val="00DA6E76"/>
    <w:rsid w:val="00DA73E3"/>
    <w:rsid w:val="00DB08B2"/>
    <w:rsid w:val="00DB21BB"/>
    <w:rsid w:val="00DB3409"/>
    <w:rsid w:val="00DB4A64"/>
    <w:rsid w:val="00DB514E"/>
    <w:rsid w:val="00DB57D2"/>
    <w:rsid w:val="00DB6933"/>
    <w:rsid w:val="00DB6DEF"/>
    <w:rsid w:val="00DC05BA"/>
    <w:rsid w:val="00DC17DF"/>
    <w:rsid w:val="00DC3897"/>
    <w:rsid w:val="00DC3E2C"/>
    <w:rsid w:val="00DC5922"/>
    <w:rsid w:val="00DC5BD1"/>
    <w:rsid w:val="00DC7D7E"/>
    <w:rsid w:val="00DD1A86"/>
    <w:rsid w:val="00DD1D8D"/>
    <w:rsid w:val="00DD41FA"/>
    <w:rsid w:val="00DD4AE1"/>
    <w:rsid w:val="00DD609C"/>
    <w:rsid w:val="00DD6592"/>
    <w:rsid w:val="00DD6AEE"/>
    <w:rsid w:val="00DD6BC2"/>
    <w:rsid w:val="00DD77AB"/>
    <w:rsid w:val="00DE0086"/>
    <w:rsid w:val="00DE31FD"/>
    <w:rsid w:val="00DE3589"/>
    <w:rsid w:val="00DE359C"/>
    <w:rsid w:val="00DE4BB3"/>
    <w:rsid w:val="00DE5FF3"/>
    <w:rsid w:val="00DE6416"/>
    <w:rsid w:val="00DE6F4D"/>
    <w:rsid w:val="00DE74FF"/>
    <w:rsid w:val="00DF2D4C"/>
    <w:rsid w:val="00DF3109"/>
    <w:rsid w:val="00DF38E0"/>
    <w:rsid w:val="00DF3D8F"/>
    <w:rsid w:val="00DF40EB"/>
    <w:rsid w:val="00DF70A0"/>
    <w:rsid w:val="00DF7163"/>
    <w:rsid w:val="00DF7E5C"/>
    <w:rsid w:val="00E0344B"/>
    <w:rsid w:val="00E03A1C"/>
    <w:rsid w:val="00E04640"/>
    <w:rsid w:val="00E05494"/>
    <w:rsid w:val="00E05735"/>
    <w:rsid w:val="00E05DF7"/>
    <w:rsid w:val="00E06258"/>
    <w:rsid w:val="00E073B4"/>
    <w:rsid w:val="00E07A4C"/>
    <w:rsid w:val="00E10C77"/>
    <w:rsid w:val="00E11947"/>
    <w:rsid w:val="00E12AB4"/>
    <w:rsid w:val="00E12DA3"/>
    <w:rsid w:val="00E14A07"/>
    <w:rsid w:val="00E14D1B"/>
    <w:rsid w:val="00E15411"/>
    <w:rsid w:val="00E15C00"/>
    <w:rsid w:val="00E15ECD"/>
    <w:rsid w:val="00E163DA"/>
    <w:rsid w:val="00E16BEE"/>
    <w:rsid w:val="00E1724F"/>
    <w:rsid w:val="00E17BDD"/>
    <w:rsid w:val="00E20528"/>
    <w:rsid w:val="00E205D7"/>
    <w:rsid w:val="00E21025"/>
    <w:rsid w:val="00E261BF"/>
    <w:rsid w:val="00E31453"/>
    <w:rsid w:val="00E33BC3"/>
    <w:rsid w:val="00E34806"/>
    <w:rsid w:val="00E36CB0"/>
    <w:rsid w:val="00E37AE6"/>
    <w:rsid w:val="00E37D49"/>
    <w:rsid w:val="00E37E39"/>
    <w:rsid w:val="00E37F02"/>
    <w:rsid w:val="00E407CD"/>
    <w:rsid w:val="00E42A16"/>
    <w:rsid w:val="00E44026"/>
    <w:rsid w:val="00E53C96"/>
    <w:rsid w:val="00E53CE3"/>
    <w:rsid w:val="00E548A5"/>
    <w:rsid w:val="00E55392"/>
    <w:rsid w:val="00E55B34"/>
    <w:rsid w:val="00E55DD8"/>
    <w:rsid w:val="00E5610E"/>
    <w:rsid w:val="00E56F8D"/>
    <w:rsid w:val="00E574C0"/>
    <w:rsid w:val="00E57676"/>
    <w:rsid w:val="00E60458"/>
    <w:rsid w:val="00E60F1F"/>
    <w:rsid w:val="00E616D3"/>
    <w:rsid w:val="00E63114"/>
    <w:rsid w:val="00E63261"/>
    <w:rsid w:val="00E6366C"/>
    <w:rsid w:val="00E63A23"/>
    <w:rsid w:val="00E6419D"/>
    <w:rsid w:val="00E64B42"/>
    <w:rsid w:val="00E66248"/>
    <w:rsid w:val="00E67956"/>
    <w:rsid w:val="00E70844"/>
    <w:rsid w:val="00E70DA4"/>
    <w:rsid w:val="00E71196"/>
    <w:rsid w:val="00E712EE"/>
    <w:rsid w:val="00E71D05"/>
    <w:rsid w:val="00E734A9"/>
    <w:rsid w:val="00E742A2"/>
    <w:rsid w:val="00E742D5"/>
    <w:rsid w:val="00E75439"/>
    <w:rsid w:val="00E7683A"/>
    <w:rsid w:val="00E7692E"/>
    <w:rsid w:val="00E773EA"/>
    <w:rsid w:val="00E77878"/>
    <w:rsid w:val="00E8097C"/>
    <w:rsid w:val="00E818E5"/>
    <w:rsid w:val="00E82A5E"/>
    <w:rsid w:val="00E8313E"/>
    <w:rsid w:val="00E85934"/>
    <w:rsid w:val="00E871BC"/>
    <w:rsid w:val="00E87B63"/>
    <w:rsid w:val="00E906DE"/>
    <w:rsid w:val="00E90B38"/>
    <w:rsid w:val="00E92850"/>
    <w:rsid w:val="00E9350C"/>
    <w:rsid w:val="00E93576"/>
    <w:rsid w:val="00E93B63"/>
    <w:rsid w:val="00E93E11"/>
    <w:rsid w:val="00E9435A"/>
    <w:rsid w:val="00E94908"/>
    <w:rsid w:val="00E94B15"/>
    <w:rsid w:val="00E95AC8"/>
    <w:rsid w:val="00E96659"/>
    <w:rsid w:val="00E971C2"/>
    <w:rsid w:val="00E97FA9"/>
    <w:rsid w:val="00EA0984"/>
    <w:rsid w:val="00EA0BD2"/>
    <w:rsid w:val="00EA1287"/>
    <w:rsid w:val="00EA1925"/>
    <w:rsid w:val="00EA29EF"/>
    <w:rsid w:val="00EA2BE2"/>
    <w:rsid w:val="00EA32BF"/>
    <w:rsid w:val="00EA6379"/>
    <w:rsid w:val="00EA6ABF"/>
    <w:rsid w:val="00EA73B2"/>
    <w:rsid w:val="00EB077A"/>
    <w:rsid w:val="00EB1215"/>
    <w:rsid w:val="00EB1522"/>
    <w:rsid w:val="00EB28D8"/>
    <w:rsid w:val="00EB2EEF"/>
    <w:rsid w:val="00EB39C3"/>
    <w:rsid w:val="00EB4302"/>
    <w:rsid w:val="00EB442A"/>
    <w:rsid w:val="00EB556C"/>
    <w:rsid w:val="00EB5578"/>
    <w:rsid w:val="00EB6916"/>
    <w:rsid w:val="00EB70E0"/>
    <w:rsid w:val="00EB7405"/>
    <w:rsid w:val="00EC191A"/>
    <w:rsid w:val="00EC345C"/>
    <w:rsid w:val="00EC4464"/>
    <w:rsid w:val="00EC4732"/>
    <w:rsid w:val="00EC4E65"/>
    <w:rsid w:val="00EC54E9"/>
    <w:rsid w:val="00EC5509"/>
    <w:rsid w:val="00EC578D"/>
    <w:rsid w:val="00EC71E6"/>
    <w:rsid w:val="00EC7A17"/>
    <w:rsid w:val="00ED3BC7"/>
    <w:rsid w:val="00ED4A11"/>
    <w:rsid w:val="00ED581B"/>
    <w:rsid w:val="00ED76D0"/>
    <w:rsid w:val="00EE1452"/>
    <w:rsid w:val="00EE28C0"/>
    <w:rsid w:val="00EE30C2"/>
    <w:rsid w:val="00EE36A6"/>
    <w:rsid w:val="00EE689A"/>
    <w:rsid w:val="00EE79C5"/>
    <w:rsid w:val="00EF0AA3"/>
    <w:rsid w:val="00EF1B2E"/>
    <w:rsid w:val="00EF2F3E"/>
    <w:rsid w:val="00EF4156"/>
    <w:rsid w:val="00EF47F2"/>
    <w:rsid w:val="00EF52EF"/>
    <w:rsid w:val="00EF54DF"/>
    <w:rsid w:val="00EF79A6"/>
    <w:rsid w:val="00EF7D6C"/>
    <w:rsid w:val="00F0202A"/>
    <w:rsid w:val="00F049AC"/>
    <w:rsid w:val="00F04DE8"/>
    <w:rsid w:val="00F05F2F"/>
    <w:rsid w:val="00F06628"/>
    <w:rsid w:val="00F06B97"/>
    <w:rsid w:val="00F06BFA"/>
    <w:rsid w:val="00F10AFA"/>
    <w:rsid w:val="00F11B22"/>
    <w:rsid w:val="00F15427"/>
    <w:rsid w:val="00F157FD"/>
    <w:rsid w:val="00F16221"/>
    <w:rsid w:val="00F16B21"/>
    <w:rsid w:val="00F20125"/>
    <w:rsid w:val="00F20B57"/>
    <w:rsid w:val="00F2124A"/>
    <w:rsid w:val="00F21370"/>
    <w:rsid w:val="00F219C7"/>
    <w:rsid w:val="00F262F8"/>
    <w:rsid w:val="00F26321"/>
    <w:rsid w:val="00F266D8"/>
    <w:rsid w:val="00F26FFB"/>
    <w:rsid w:val="00F305C0"/>
    <w:rsid w:val="00F30688"/>
    <w:rsid w:val="00F32C68"/>
    <w:rsid w:val="00F357C0"/>
    <w:rsid w:val="00F35D8F"/>
    <w:rsid w:val="00F36A40"/>
    <w:rsid w:val="00F3740B"/>
    <w:rsid w:val="00F40457"/>
    <w:rsid w:val="00F40898"/>
    <w:rsid w:val="00F425FE"/>
    <w:rsid w:val="00F42711"/>
    <w:rsid w:val="00F435CA"/>
    <w:rsid w:val="00F444EC"/>
    <w:rsid w:val="00F4560F"/>
    <w:rsid w:val="00F465EA"/>
    <w:rsid w:val="00F469C1"/>
    <w:rsid w:val="00F46D18"/>
    <w:rsid w:val="00F47415"/>
    <w:rsid w:val="00F47F88"/>
    <w:rsid w:val="00F47FE0"/>
    <w:rsid w:val="00F50671"/>
    <w:rsid w:val="00F51326"/>
    <w:rsid w:val="00F529FB"/>
    <w:rsid w:val="00F530BE"/>
    <w:rsid w:val="00F5521D"/>
    <w:rsid w:val="00F55B6F"/>
    <w:rsid w:val="00F56DD0"/>
    <w:rsid w:val="00F56E2E"/>
    <w:rsid w:val="00F602C9"/>
    <w:rsid w:val="00F60D58"/>
    <w:rsid w:val="00F615E8"/>
    <w:rsid w:val="00F62AB0"/>
    <w:rsid w:val="00F63D4A"/>
    <w:rsid w:val="00F64A58"/>
    <w:rsid w:val="00F7085C"/>
    <w:rsid w:val="00F73301"/>
    <w:rsid w:val="00F762FA"/>
    <w:rsid w:val="00F76BFC"/>
    <w:rsid w:val="00F76F0C"/>
    <w:rsid w:val="00F7709E"/>
    <w:rsid w:val="00F777E1"/>
    <w:rsid w:val="00F77F11"/>
    <w:rsid w:val="00F80318"/>
    <w:rsid w:val="00F806E7"/>
    <w:rsid w:val="00F830B4"/>
    <w:rsid w:val="00F83B2C"/>
    <w:rsid w:val="00F84B01"/>
    <w:rsid w:val="00F90637"/>
    <w:rsid w:val="00F907F7"/>
    <w:rsid w:val="00F90D35"/>
    <w:rsid w:val="00F91ECD"/>
    <w:rsid w:val="00F91EE5"/>
    <w:rsid w:val="00F97A97"/>
    <w:rsid w:val="00FA0457"/>
    <w:rsid w:val="00FA049A"/>
    <w:rsid w:val="00FA18E3"/>
    <w:rsid w:val="00FA2358"/>
    <w:rsid w:val="00FA3175"/>
    <w:rsid w:val="00FA6FAD"/>
    <w:rsid w:val="00FA795F"/>
    <w:rsid w:val="00FB122A"/>
    <w:rsid w:val="00FB3204"/>
    <w:rsid w:val="00FB343C"/>
    <w:rsid w:val="00FB40CD"/>
    <w:rsid w:val="00FB76AE"/>
    <w:rsid w:val="00FB7772"/>
    <w:rsid w:val="00FC0199"/>
    <w:rsid w:val="00FC0CB9"/>
    <w:rsid w:val="00FC172A"/>
    <w:rsid w:val="00FC1A80"/>
    <w:rsid w:val="00FC2529"/>
    <w:rsid w:val="00FC2AB0"/>
    <w:rsid w:val="00FC4AB3"/>
    <w:rsid w:val="00FC4B5A"/>
    <w:rsid w:val="00FC69D2"/>
    <w:rsid w:val="00FC6DC1"/>
    <w:rsid w:val="00FD030E"/>
    <w:rsid w:val="00FD2782"/>
    <w:rsid w:val="00FD27C2"/>
    <w:rsid w:val="00FD4C97"/>
    <w:rsid w:val="00FD4CD0"/>
    <w:rsid w:val="00FD59D4"/>
    <w:rsid w:val="00FD5C04"/>
    <w:rsid w:val="00FD6AAD"/>
    <w:rsid w:val="00FE2DD2"/>
    <w:rsid w:val="00FE32AA"/>
    <w:rsid w:val="00FE38D4"/>
    <w:rsid w:val="00FE435F"/>
    <w:rsid w:val="00FE46B3"/>
    <w:rsid w:val="00FE5699"/>
    <w:rsid w:val="00FE6160"/>
    <w:rsid w:val="00FE783C"/>
    <w:rsid w:val="00FF366C"/>
    <w:rsid w:val="00FF4CD5"/>
    <w:rsid w:val="00FF4D19"/>
    <w:rsid w:val="00FF67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CC16FD1"/>
  <w15:docId w15:val="{8A4138F4-09BB-4310-A832-5890020D9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0B03"/>
    <w:rPr>
      <w:sz w:val="22"/>
    </w:rPr>
  </w:style>
  <w:style w:type="paragraph" w:styleId="Titre1">
    <w:name w:val="heading 1"/>
    <w:aliases w:val="TITRE"/>
    <w:basedOn w:val="Normal"/>
    <w:next w:val="Normal"/>
    <w:link w:val="Titre1Car"/>
    <w:qFormat/>
    <w:rsid w:val="00623E97"/>
    <w:pPr>
      <w:keepNext/>
      <w:numPr>
        <w:ilvl w:val="1"/>
        <w:numId w:val="2"/>
      </w:numPr>
      <w:spacing w:before="240" w:after="60"/>
      <w:jc w:val="center"/>
      <w:outlineLvl w:val="0"/>
    </w:pPr>
    <w:rPr>
      <w:b/>
      <w:kern w:val="28"/>
      <w:u w:val="single"/>
    </w:rPr>
  </w:style>
  <w:style w:type="paragraph" w:styleId="Titre2">
    <w:name w:val="heading 2"/>
    <w:basedOn w:val="En-tte"/>
    <w:next w:val="Normal"/>
    <w:link w:val="Titre2Car"/>
    <w:qFormat/>
    <w:rsid w:val="00022944"/>
    <w:pPr>
      <w:numPr>
        <w:ilvl w:val="2"/>
        <w:numId w:val="2"/>
      </w:numPr>
      <w:jc w:val="both"/>
      <w:outlineLvl w:val="1"/>
    </w:pPr>
    <w:rPr>
      <w:b/>
      <w:szCs w:val="22"/>
      <w:u w:val="single"/>
    </w:rPr>
  </w:style>
  <w:style w:type="paragraph" w:styleId="Titre3">
    <w:name w:val="heading 3"/>
    <w:basedOn w:val="Normal"/>
    <w:next w:val="Normal"/>
    <w:qFormat/>
    <w:rsid w:val="00022944"/>
    <w:pPr>
      <w:numPr>
        <w:ilvl w:val="3"/>
        <w:numId w:val="2"/>
      </w:numPr>
      <w:jc w:val="both"/>
      <w:outlineLvl w:val="2"/>
    </w:pPr>
    <w:rPr>
      <w:szCs w:val="22"/>
      <w:u w:val="single"/>
    </w:rPr>
  </w:style>
  <w:style w:type="paragraph" w:styleId="Titre4">
    <w:name w:val="heading 4"/>
    <w:basedOn w:val="Normal"/>
    <w:next w:val="Normal"/>
    <w:link w:val="Titre4Car"/>
    <w:qFormat/>
    <w:rsid w:val="00652D3A"/>
    <w:pPr>
      <w:keepNext/>
      <w:numPr>
        <w:ilvl w:val="4"/>
        <w:numId w:val="2"/>
      </w:numPr>
      <w:spacing w:before="120" w:after="60"/>
      <w:jc w:val="center"/>
      <w:outlineLvl w:val="3"/>
    </w:pPr>
  </w:style>
  <w:style w:type="paragraph" w:styleId="Titre5">
    <w:name w:val="heading 5"/>
    <w:basedOn w:val="Normal"/>
    <w:next w:val="Normal"/>
    <w:qFormat/>
    <w:pPr>
      <w:spacing w:before="240" w:after="60"/>
      <w:outlineLvl w:val="4"/>
    </w:pPr>
    <w:rPr>
      <w:rFonts w:ascii="Arial" w:hAnsi="Arial"/>
    </w:rPr>
  </w:style>
  <w:style w:type="paragraph" w:styleId="Titre6">
    <w:name w:val="heading 6"/>
    <w:basedOn w:val="Normal"/>
    <w:next w:val="Normal"/>
    <w:qFormat/>
    <w:pPr>
      <w:keepNext/>
      <w:outlineLvl w:val="5"/>
    </w:pPr>
    <w:rPr>
      <w:color w:val="000000"/>
      <w:sz w:val="24"/>
    </w:rPr>
  </w:style>
  <w:style w:type="paragraph" w:styleId="Titre7">
    <w:name w:val="heading 7"/>
    <w:basedOn w:val="Normal"/>
    <w:next w:val="Normal"/>
    <w:qFormat/>
    <w:pPr>
      <w:keepNext/>
      <w:jc w:val="center"/>
      <w:outlineLvl w:val="6"/>
    </w:pPr>
    <w:rPr>
      <w:b/>
    </w:rPr>
  </w:style>
  <w:style w:type="paragraph" w:styleId="Titre8">
    <w:name w:val="heading 8"/>
    <w:basedOn w:val="Normal"/>
    <w:next w:val="Normal"/>
    <w:qFormat/>
    <w:pPr>
      <w:keepNext/>
      <w:jc w:val="center"/>
      <w:outlineLvl w:val="7"/>
    </w:pPr>
    <w:rPr>
      <w:b/>
      <w:color w:val="000000"/>
    </w:rPr>
  </w:style>
  <w:style w:type="paragraph" w:styleId="Titre9">
    <w:name w:val="heading 9"/>
    <w:basedOn w:val="Normal"/>
    <w:next w:val="Normal"/>
    <w:qFormat/>
    <w:pPr>
      <w:keepNext/>
      <w:outlineLvl w:val="8"/>
    </w:pPr>
    <w:rPr>
      <w:b/>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fin">
    <w:name w:val="endnote text"/>
    <w:basedOn w:val="Normal"/>
    <w:semiHidden/>
    <w:pPr>
      <w:ind w:left="-142" w:right="-425"/>
      <w:jc w:val="both"/>
    </w:pPr>
    <w:rPr>
      <w:sz w:val="20"/>
    </w:rPr>
  </w:style>
  <w:style w:type="paragraph" w:styleId="En-tte">
    <w:name w:val="header"/>
    <w:basedOn w:val="Normal"/>
    <w:link w:val="En-tteCar"/>
    <w:uiPriority w:val="99"/>
    <w:pPr>
      <w:tabs>
        <w:tab w:val="center" w:pos="4819"/>
        <w:tab w:val="right" w:pos="9071"/>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customStyle="1" w:styleId="texte">
    <w:name w:val="texte"/>
    <w:basedOn w:val="Normal"/>
    <w:pPr>
      <w:keepLines/>
      <w:spacing w:before="120"/>
      <w:ind w:firstLine="567"/>
      <w:jc w:val="both"/>
    </w:pPr>
    <w:rPr>
      <w:sz w:val="24"/>
    </w:rPr>
  </w:style>
  <w:style w:type="paragraph" w:styleId="Corpsdetexte">
    <w:name w:val="Body Text"/>
    <w:basedOn w:val="Normal"/>
    <w:link w:val="CorpsdetexteCar"/>
    <w:pPr>
      <w:tabs>
        <w:tab w:val="left" w:pos="284"/>
      </w:tabs>
      <w:jc w:val="both"/>
    </w:pPr>
    <w:rPr>
      <w:color w:val="000000"/>
      <w:sz w:val="24"/>
    </w:rPr>
  </w:style>
  <w:style w:type="paragraph" w:styleId="Corpsdetexte2">
    <w:name w:val="Body Text 2"/>
    <w:basedOn w:val="Normal"/>
    <w:link w:val="Corpsdetexte2Car"/>
    <w:pPr>
      <w:jc w:val="both"/>
    </w:pPr>
    <w:rPr>
      <w:sz w:val="24"/>
    </w:rPr>
  </w:style>
  <w:style w:type="paragraph" w:styleId="Corpsdetexte3">
    <w:name w:val="Body Text 3"/>
    <w:basedOn w:val="Normal"/>
    <w:link w:val="Corpsdetexte3Car"/>
    <w:pPr>
      <w:jc w:val="both"/>
    </w:pPr>
    <w:rPr>
      <w:b/>
      <w:color w:val="000000"/>
    </w:rPr>
  </w:style>
  <w:style w:type="paragraph" w:styleId="Retraitcorpsdetexte">
    <w:name w:val="Body Text Indent"/>
    <w:basedOn w:val="Normal"/>
    <w:pPr>
      <w:tabs>
        <w:tab w:val="left" w:pos="284"/>
      </w:tabs>
      <w:ind w:left="284" w:hanging="284"/>
      <w:jc w:val="both"/>
    </w:pPr>
    <w:rPr>
      <w:color w:val="000000"/>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link w:val="NotedebasdepageCar"/>
    <w:rPr>
      <w:sz w:val="20"/>
    </w:rPr>
  </w:style>
  <w:style w:type="character" w:styleId="Appelnotedebasdep">
    <w:name w:val="footnote reference"/>
    <w:uiPriority w:val="99"/>
    <w:semiHidden/>
    <w:rPr>
      <w:vertAlign w:val="superscript"/>
    </w:rPr>
  </w:style>
  <w:style w:type="paragraph" w:styleId="Normalcentr">
    <w:name w:val="Block Text"/>
    <w:basedOn w:val="Normal"/>
    <w:pPr>
      <w:ind w:left="284" w:right="254"/>
      <w:jc w:val="center"/>
    </w:pPr>
    <w:rPr>
      <w:b/>
      <w:color w:val="000000"/>
    </w:rPr>
  </w:style>
  <w:style w:type="paragraph" w:styleId="Retraitcorpsdetexte3">
    <w:name w:val="Body Text Indent 3"/>
    <w:aliases w:val="centré simple"/>
    <w:basedOn w:val="Normal"/>
    <w:pPr>
      <w:ind w:left="567"/>
      <w:jc w:val="center"/>
    </w:pPr>
    <w:rPr>
      <w:noProof/>
      <w:szCs w:val="24"/>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customStyle="1" w:styleId="fcase2metab">
    <w:name w:val="f_case_2èmetab"/>
    <w:basedOn w:val="Normal"/>
    <w:pPr>
      <w:tabs>
        <w:tab w:val="left" w:pos="426"/>
        <w:tab w:val="left" w:pos="851"/>
      </w:tabs>
      <w:ind w:left="1134" w:hanging="1134"/>
      <w:jc w:val="both"/>
    </w:pPr>
    <w:rPr>
      <w:rFonts w:ascii="Univers (WN)" w:hAnsi="Univers (WN)"/>
      <w:sz w:val="20"/>
    </w:rPr>
  </w:style>
  <w:style w:type="paragraph" w:customStyle="1" w:styleId="Normalcentr1">
    <w:name w:val="Normal centré1"/>
    <w:basedOn w:val="Normal"/>
    <w:pPr>
      <w:overflowPunct w:val="0"/>
      <w:autoSpaceDE w:val="0"/>
      <w:autoSpaceDN w:val="0"/>
      <w:adjustRightInd w:val="0"/>
      <w:ind w:left="1080" w:right="567"/>
      <w:jc w:val="both"/>
      <w:textAlignment w:val="baseline"/>
    </w:pPr>
  </w:style>
  <w:style w:type="paragraph" w:styleId="Retraitcorpsdetexte2">
    <w:name w:val="Body Text Indent 2"/>
    <w:basedOn w:val="Normal"/>
    <w:link w:val="Retraitcorpsdetexte2Car"/>
    <w:pPr>
      <w:overflowPunct w:val="0"/>
      <w:autoSpaceDE w:val="0"/>
      <w:autoSpaceDN w:val="0"/>
      <w:adjustRightInd w:val="0"/>
      <w:ind w:left="709" w:firstLine="26"/>
      <w:jc w:val="both"/>
      <w:textAlignment w:val="baseline"/>
    </w:pPr>
    <w:rPr>
      <w:lang w:val="fr-CA"/>
    </w:rPr>
  </w:style>
  <w:style w:type="character" w:customStyle="1" w:styleId="Lienhypertexte1">
    <w:name w:val="Lien hypertexte1"/>
    <w:rPr>
      <w:color w:val="0000FF"/>
      <w:u w:val="single"/>
    </w:rPr>
  </w:style>
  <w:style w:type="paragraph" w:customStyle="1" w:styleId="Corpsdetexte21">
    <w:name w:val="Corps de texte 21"/>
    <w:basedOn w:val="Normal"/>
    <w:pPr>
      <w:overflowPunct w:val="0"/>
      <w:autoSpaceDE w:val="0"/>
      <w:autoSpaceDN w:val="0"/>
      <w:adjustRightInd w:val="0"/>
      <w:ind w:right="567" w:firstLine="709"/>
      <w:jc w:val="both"/>
      <w:textAlignment w:val="baseline"/>
    </w:pPr>
    <w:rPr>
      <w:i/>
    </w:rPr>
  </w:style>
  <w:style w:type="paragraph" w:customStyle="1" w:styleId="Retraitcorpsdetexte21">
    <w:name w:val="Retrait corps de texte 21"/>
    <w:basedOn w:val="Normal"/>
    <w:pPr>
      <w:overflowPunct w:val="0"/>
      <w:autoSpaceDE w:val="0"/>
      <w:autoSpaceDN w:val="0"/>
      <w:adjustRightInd w:val="0"/>
      <w:ind w:firstLine="709"/>
      <w:textAlignment w:val="baseline"/>
    </w:pPr>
  </w:style>
  <w:style w:type="paragraph" w:customStyle="1" w:styleId="Retraitcorpsdetexte31">
    <w:name w:val="Retrait corps de texte 31"/>
    <w:basedOn w:val="Normal"/>
    <w:pPr>
      <w:overflowPunct w:val="0"/>
      <w:autoSpaceDE w:val="0"/>
      <w:autoSpaceDN w:val="0"/>
      <w:adjustRightInd w:val="0"/>
      <w:ind w:left="1418"/>
      <w:jc w:val="both"/>
      <w:textAlignment w:val="baseline"/>
    </w:pPr>
  </w:style>
  <w:style w:type="character" w:customStyle="1" w:styleId="StyleCourrierlectronique111">
    <w:name w:val="StyleCourrierÉlectronique111"/>
    <w:rPr>
      <w:rFonts w:ascii="Arial" w:hAnsi="Arial" w:cs="Arial"/>
      <w:color w:val="000000"/>
      <w:sz w:val="20"/>
      <w:szCs w:val="20"/>
    </w:rPr>
  </w:style>
  <w:style w:type="paragraph" w:styleId="Titre">
    <w:name w:val="Title"/>
    <w:basedOn w:val="Titre1"/>
    <w:qFormat/>
    <w:rsid w:val="00863212"/>
    <w:pPr>
      <w:numPr>
        <w:ilvl w:val="0"/>
        <w:numId w:val="1"/>
      </w:numPr>
      <w:shd w:val="clear" w:color="auto" w:fill="B8CCE4"/>
    </w:pPr>
  </w:style>
  <w:style w:type="paragraph" w:styleId="TM1">
    <w:name w:val="toc 1"/>
    <w:basedOn w:val="Normal"/>
    <w:next w:val="Normal"/>
    <w:uiPriority w:val="39"/>
    <w:pPr>
      <w:spacing w:before="120" w:after="120"/>
    </w:pPr>
    <w:rPr>
      <w:b/>
      <w:bCs/>
      <w:caps/>
      <w:sz w:val="20"/>
      <w:szCs w:val="24"/>
    </w:rPr>
  </w:style>
  <w:style w:type="paragraph" w:styleId="Retraitnormal">
    <w:name w:val="Normal Indent"/>
    <w:basedOn w:val="Normal"/>
    <w:pPr>
      <w:ind w:left="708"/>
    </w:pPr>
    <w:rPr>
      <w:rFonts w:ascii="Times" w:hAnsi="Times"/>
      <w:sz w:val="20"/>
    </w:rPr>
  </w:style>
  <w:style w:type="paragraph" w:styleId="TM5">
    <w:name w:val="toc 5"/>
    <w:basedOn w:val="Normal"/>
    <w:next w:val="Normal"/>
    <w:pPr>
      <w:ind w:left="800"/>
    </w:pPr>
    <w:rPr>
      <w:sz w:val="20"/>
      <w:szCs w:val="21"/>
    </w:rPr>
  </w:style>
  <w:style w:type="paragraph" w:styleId="TM4">
    <w:name w:val="toc 4"/>
    <w:aliases w:val="TM 4SOUS SECTION"/>
    <w:basedOn w:val="Normal"/>
    <w:next w:val="Normal"/>
    <w:autoRedefine/>
    <w:uiPriority w:val="39"/>
    <w:pPr>
      <w:spacing w:before="20" w:after="20"/>
      <w:ind w:left="851"/>
      <w:jc w:val="both"/>
    </w:pPr>
    <w:rPr>
      <w:b/>
      <w:smallCaps/>
      <w:noProof/>
    </w:rPr>
  </w:style>
  <w:style w:type="paragraph" w:customStyle="1" w:styleId="Style3">
    <w:name w:val="Style3"/>
    <w:basedOn w:val="Normal"/>
    <w:next w:val="Normal"/>
    <w:rsid w:val="004F5FF5"/>
    <w:rPr>
      <w:rFonts w:ascii="Arial" w:hAnsi="Arial"/>
      <w:sz w:val="20"/>
    </w:rPr>
  </w:style>
  <w:style w:type="paragraph" w:customStyle="1" w:styleId="Corpsdutextedocumentpermanent">
    <w:name w:val="Corps du texte document permanent"/>
    <w:basedOn w:val="Normal"/>
    <w:rsid w:val="000344C1"/>
    <w:pPr>
      <w:spacing w:after="120"/>
      <w:ind w:left="1134"/>
      <w:jc w:val="both"/>
    </w:pPr>
  </w:style>
  <w:style w:type="paragraph" w:customStyle="1" w:styleId="-Enumration">
    <w:name w:val="-  Enumération"/>
    <w:basedOn w:val="Normal"/>
    <w:rsid w:val="000344C1"/>
    <w:pPr>
      <w:tabs>
        <w:tab w:val="left" w:pos="2268"/>
      </w:tabs>
      <w:spacing w:after="60"/>
      <w:ind w:left="2268" w:hanging="567"/>
      <w:jc w:val="both"/>
    </w:pPr>
  </w:style>
  <w:style w:type="paragraph" w:customStyle="1" w:styleId="Corpsdetexte31">
    <w:name w:val="Corps de texte 31"/>
    <w:basedOn w:val="Normal"/>
    <w:rsid w:val="00D21A8A"/>
    <w:pPr>
      <w:ind w:right="141"/>
      <w:jc w:val="both"/>
    </w:pPr>
    <w:rPr>
      <w:rFonts w:ascii="Univers" w:hAnsi="Univers"/>
      <w:sz w:val="20"/>
    </w:rPr>
  </w:style>
  <w:style w:type="paragraph" w:styleId="Textedebulles">
    <w:name w:val="Balloon Text"/>
    <w:basedOn w:val="Normal"/>
    <w:link w:val="TextedebullesCar"/>
    <w:rsid w:val="001A086A"/>
    <w:rPr>
      <w:rFonts w:ascii="Tahoma" w:hAnsi="Tahoma" w:cs="Tahoma"/>
      <w:sz w:val="16"/>
      <w:szCs w:val="16"/>
    </w:rPr>
  </w:style>
  <w:style w:type="character" w:customStyle="1" w:styleId="TextedebullesCar">
    <w:name w:val="Texte de bulles Car"/>
    <w:link w:val="Textedebulles"/>
    <w:rsid w:val="001A086A"/>
    <w:rPr>
      <w:rFonts w:ascii="Tahoma" w:hAnsi="Tahoma" w:cs="Tahoma"/>
      <w:sz w:val="16"/>
      <w:szCs w:val="16"/>
    </w:rPr>
  </w:style>
  <w:style w:type="character" w:customStyle="1" w:styleId="NotedebasdepageCar">
    <w:name w:val="Note de bas de page Car"/>
    <w:link w:val="Notedebasdepage"/>
    <w:rsid w:val="001A086A"/>
  </w:style>
  <w:style w:type="character" w:customStyle="1" w:styleId="CommentaireCar">
    <w:name w:val="Commentaire Car"/>
    <w:link w:val="Commentaire"/>
    <w:semiHidden/>
    <w:rsid w:val="001A086A"/>
    <w:rPr>
      <w:sz w:val="24"/>
    </w:rPr>
  </w:style>
  <w:style w:type="character" w:customStyle="1" w:styleId="En-tteCar">
    <w:name w:val="En-tête Car"/>
    <w:link w:val="En-tte"/>
    <w:uiPriority w:val="99"/>
    <w:rsid w:val="001A086A"/>
    <w:rPr>
      <w:sz w:val="24"/>
    </w:rPr>
  </w:style>
  <w:style w:type="character" w:customStyle="1" w:styleId="CorpsdetexteCar">
    <w:name w:val="Corps de texte Car"/>
    <w:link w:val="Corpsdetexte"/>
    <w:rsid w:val="001A086A"/>
    <w:rPr>
      <w:color w:val="000000"/>
      <w:sz w:val="24"/>
    </w:rPr>
  </w:style>
  <w:style w:type="character" w:customStyle="1" w:styleId="Corpsdetexte2Car">
    <w:name w:val="Corps de texte 2 Car"/>
    <w:link w:val="Corpsdetexte2"/>
    <w:rsid w:val="001A086A"/>
    <w:rPr>
      <w:sz w:val="24"/>
    </w:rPr>
  </w:style>
  <w:style w:type="character" w:customStyle="1" w:styleId="Corpsdetexte3Car">
    <w:name w:val="Corps de texte 3 Car"/>
    <w:link w:val="Corpsdetexte3"/>
    <w:rsid w:val="001A086A"/>
    <w:rPr>
      <w:b/>
      <w:color w:val="000000"/>
      <w:sz w:val="24"/>
    </w:rPr>
  </w:style>
  <w:style w:type="character" w:customStyle="1" w:styleId="Retraitcorpsdetexte2Car">
    <w:name w:val="Retrait corps de texte 2 Car"/>
    <w:link w:val="Retraitcorpsdetexte2"/>
    <w:rsid w:val="00433BA0"/>
    <w:rPr>
      <w:sz w:val="24"/>
      <w:lang w:val="fr-CA"/>
    </w:rPr>
  </w:style>
  <w:style w:type="table" w:styleId="Grilledutableau">
    <w:name w:val="Table Grid"/>
    <w:basedOn w:val="TableauNormal"/>
    <w:rsid w:val="00D63D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55355"/>
    <w:pPr>
      <w:ind w:left="708"/>
    </w:pPr>
  </w:style>
  <w:style w:type="paragraph" w:styleId="TM2">
    <w:name w:val="toc 2"/>
    <w:basedOn w:val="Normal"/>
    <w:next w:val="Normal"/>
    <w:autoRedefine/>
    <w:uiPriority w:val="39"/>
    <w:rsid w:val="000267E9"/>
    <w:pPr>
      <w:tabs>
        <w:tab w:val="right" w:leader="dot" w:pos="9629"/>
      </w:tabs>
      <w:ind w:left="240"/>
    </w:pPr>
    <w:rPr>
      <w:noProof/>
      <w:lang w:eastAsia="en-US"/>
    </w:rPr>
  </w:style>
  <w:style w:type="paragraph" w:styleId="TM3">
    <w:name w:val="toc 3"/>
    <w:basedOn w:val="Normal"/>
    <w:next w:val="Normal"/>
    <w:autoRedefine/>
    <w:uiPriority w:val="39"/>
    <w:rsid w:val="00BA22B8"/>
    <w:pPr>
      <w:ind w:left="480"/>
    </w:pPr>
  </w:style>
  <w:style w:type="numbering" w:customStyle="1" w:styleId="Aucuneliste1">
    <w:name w:val="Aucune liste1"/>
    <w:next w:val="Aucuneliste"/>
    <w:semiHidden/>
    <w:rsid w:val="00E93E11"/>
  </w:style>
  <w:style w:type="paragraph" w:styleId="Sous-titre">
    <w:name w:val="Subtitle"/>
    <w:basedOn w:val="Normal"/>
    <w:link w:val="Sous-titreCar"/>
    <w:qFormat/>
    <w:rsid w:val="00E93E11"/>
    <w:pPr>
      <w:spacing w:before="100" w:beforeAutospacing="1" w:after="100" w:afterAutospacing="1"/>
      <w:jc w:val="center"/>
    </w:pPr>
    <w:rPr>
      <w:b/>
      <w:sz w:val="28"/>
    </w:rPr>
  </w:style>
  <w:style w:type="character" w:customStyle="1" w:styleId="Sous-titreCar">
    <w:name w:val="Sous-titre Car"/>
    <w:link w:val="Sous-titre"/>
    <w:rsid w:val="00E93E11"/>
    <w:rPr>
      <w:b/>
      <w:sz w:val="28"/>
    </w:rPr>
  </w:style>
  <w:style w:type="character" w:styleId="Accentuation">
    <w:name w:val="Emphasis"/>
    <w:qFormat/>
    <w:rsid w:val="00E93E11"/>
    <w:rPr>
      <w:i/>
      <w:iCs/>
    </w:rPr>
  </w:style>
  <w:style w:type="paragraph" w:styleId="Textedemacro">
    <w:name w:val="macro"/>
    <w:link w:val="TextedemacroCar"/>
    <w:rsid w:val="00E93E11"/>
    <w:pPr>
      <w:tabs>
        <w:tab w:val="left" w:pos="480"/>
        <w:tab w:val="left" w:pos="960"/>
        <w:tab w:val="left" w:pos="1440"/>
        <w:tab w:val="left" w:pos="1920"/>
        <w:tab w:val="left" w:pos="2400"/>
        <w:tab w:val="left" w:pos="2880"/>
        <w:tab w:val="left" w:pos="3360"/>
        <w:tab w:val="left" w:pos="3840"/>
        <w:tab w:val="left" w:pos="4320"/>
      </w:tabs>
    </w:pPr>
    <w:rPr>
      <w:rFonts w:ascii="Bookman" w:hAnsi="Bookman"/>
    </w:rPr>
  </w:style>
  <w:style w:type="character" w:customStyle="1" w:styleId="TextedemacroCar">
    <w:name w:val="Texte de macro Car"/>
    <w:link w:val="Textedemacro"/>
    <w:rsid w:val="00E93E11"/>
    <w:rPr>
      <w:rFonts w:ascii="Bookman" w:hAnsi="Bookman"/>
    </w:rPr>
  </w:style>
  <w:style w:type="paragraph" w:customStyle="1" w:styleId="Default">
    <w:name w:val="Default"/>
    <w:rsid w:val="00E93E11"/>
    <w:pPr>
      <w:autoSpaceDE w:val="0"/>
      <w:autoSpaceDN w:val="0"/>
      <w:adjustRightInd w:val="0"/>
    </w:pPr>
    <w:rPr>
      <w:color w:val="000000"/>
      <w:sz w:val="24"/>
      <w:szCs w:val="24"/>
    </w:rPr>
  </w:style>
  <w:style w:type="paragraph" w:customStyle="1" w:styleId="R2">
    <w:name w:val="R2"/>
    <w:basedOn w:val="Normal"/>
    <w:rsid w:val="00E93E11"/>
    <w:pPr>
      <w:widowControl w:val="0"/>
      <w:suppressAutoHyphens/>
      <w:autoSpaceDE w:val="0"/>
      <w:ind w:left="840" w:right="15"/>
      <w:jc w:val="both"/>
    </w:pPr>
    <w:rPr>
      <w:rFonts w:ascii="Helvetica" w:hAnsi="Helvetica"/>
      <w:sz w:val="20"/>
      <w:lang w:eastAsia="ar-SA"/>
    </w:rPr>
  </w:style>
  <w:style w:type="character" w:styleId="lev">
    <w:name w:val="Strong"/>
    <w:qFormat/>
    <w:rsid w:val="00E93E11"/>
    <w:rPr>
      <w:b/>
      <w:bCs/>
    </w:rPr>
  </w:style>
  <w:style w:type="paragraph" w:customStyle="1" w:styleId="CorpsdutexteDGA">
    <w:name w:val="Corps du texte DGA"/>
    <w:basedOn w:val="Normal"/>
    <w:rsid w:val="00E93E11"/>
    <w:pPr>
      <w:spacing w:before="240"/>
      <w:ind w:left="1134"/>
      <w:jc w:val="both"/>
    </w:pPr>
    <w:rPr>
      <w:noProof/>
    </w:rPr>
  </w:style>
  <w:style w:type="paragraph" w:styleId="NormalWeb">
    <w:name w:val="Normal (Web)"/>
    <w:basedOn w:val="Normal"/>
    <w:uiPriority w:val="99"/>
    <w:unhideWhenUsed/>
    <w:rsid w:val="00E93E11"/>
    <w:pPr>
      <w:spacing w:before="100" w:beforeAutospacing="1" w:after="100" w:afterAutospacing="1"/>
    </w:pPr>
    <w:rPr>
      <w:sz w:val="24"/>
      <w:szCs w:val="24"/>
    </w:rPr>
  </w:style>
  <w:style w:type="paragraph" w:customStyle="1" w:styleId="Numropage">
    <w:name w:val="Numéro page"/>
    <w:basedOn w:val="Normal"/>
    <w:next w:val="Pieddepage"/>
    <w:rsid w:val="00E93E11"/>
    <w:pPr>
      <w:tabs>
        <w:tab w:val="right" w:pos="9639"/>
      </w:tabs>
    </w:pPr>
    <w:rPr>
      <w:rFonts w:ascii="Arial" w:hAnsi="Arial"/>
      <w:sz w:val="16"/>
    </w:rPr>
  </w:style>
  <w:style w:type="character" w:customStyle="1" w:styleId="Titre1Car">
    <w:name w:val="Titre 1 Car"/>
    <w:aliases w:val="TITRE Car"/>
    <w:link w:val="Titre1"/>
    <w:rsid w:val="00E93E11"/>
    <w:rPr>
      <w:b/>
      <w:kern w:val="28"/>
      <w:sz w:val="22"/>
      <w:u w:val="single"/>
    </w:rPr>
  </w:style>
  <w:style w:type="paragraph" w:styleId="Objetducommentaire">
    <w:name w:val="annotation subject"/>
    <w:basedOn w:val="Commentaire"/>
    <w:next w:val="Commentaire"/>
    <w:link w:val="ObjetducommentaireCar"/>
    <w:rsid w:val="00AB4412"/>
    <w:rPr>
      <w:b/>
      <w:bCs/>
      <w:sz w:val="20"/>
    </w:rPr>
  </w:style>
  <w:style w:type="character" w:customStyle="1" w:styleId="ObjetducommentaireCar">
    <w:name w:val="Objet du commentaire Car"/>
    <w:basedOn w:val="CommentaireCar"/>
    <w:link w:val="Objetducommentaire"/>
    <w:rsid w:val="00AB4412"/>
    <w:rPr>
      <w:b/>
      <w:bCs/>
      <w:sz w:val="24"/>
    </w:rPr>
  </w:style>
  <w:style w:type="paragraph" w:styleId="Rvision">
    <w:name w:val="Revision"/>
    <w:hidden/>
    <w:uiPriority w:val="99"/>
    <w:semiHidden/>
    <w:rsid w:val="00286777"/>
    <w:rPr>
      <w:sz w:val="22"/>
    </w:rPr>
  </w:style>
  <w:style w:type="character" w:customStyle="1" w:styleId="PieddepageCar">
    <w:name w:val="Pied de page Car"/>
    <w:basedOn w:val="Policepardfaut"/>
    <w:link w:val="Pieddepage"/>
    <w:uiPriority w:val="99"/>
    <w:rsid w:val="00AC3F7C"/>
    <w:rPr>
      <w:sz w:val="22"/>
    </w:rPr>
  </w:style>
  <w:style w:type="paragraph" w:customStyle="1" w:styleId="western">
    <w:name w:val="western"/>
    <w:basedOn w:val="Normal"/>
    <w:rsid w:val="00D6146D"/>
    <w:pPr>
      <w:spacing w:before="57"/>
      <w:jc w:val="both"/>
    </w:pPr>
    <w:rPr>
      <w:rFonts w:ascii="Arial" w:eastAsiaTheme="minorHAnsi" w:hAnsi="Arial" w:cs="Arial"/>
      <w:color w:val="000000"/>
      <w:sz w:val="20"/>
    </w:rPr>
  </w:style>
  <w:style w:type="character" w:customStyle="1" w:styleId="Titre2Car">
    <w:name w:val="Titre 2 Car"/>
    <w:basedOn w:val="Policepardfaut"/>
    <w:link w:val="Titre2"/>
    <w:rsid w:val="00D50D7B"/>
    <w:rPr>
      <w:b/>
      <w:sz w:val="22"/>
      <w:szCs w:val="22"/>
      <w:u w:val="single"/>
    </w:rPr>
  </w:style>
  <w:style w:type="character" w:customStyle="1" w:styleId="Titre4Car">
    <w:name w:val="Titre 4 Car"/>
    <w:basedOn w:val="Policepardfaut"/>
    <w:link w:val="Titre4"/>
    <w:rsid w:val="00022D33"/>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42083">
      <w:bodyDiv w:val="1"/>
      <w:marLeft w:val="0"/>
      <w:marRight w:val="0"/>
      <w:marTop w:val="0"/>
      <w:marBottom w:val="0"/>
      <w:divBdr>
        <w:top w:val="none" w:sz="0" w:space="0" w:color="auto"/>
        <w:left w:val="none" w:sz="0" w:space="0" w:color="auto"/>
        <w:bottom w:val="none" w:sz="0" w:space="0" w:color="auto"/>
        <w:right w:val="none" w:sz="0" w:space="0" w:color="auto"/>
      </w:divBdr>
    </w:div>
    <w:div w:id="104271959">
      <w:bodyDiv w:val="1"/>
      <w:marLeft w:val="0"/>
      <w:marRight w:val="0"/>
      <w:marTop w:val="0"/>
      <w:marBottom w:val="0"/>
      <w:divBdr>
        <w:top w:val="none" w:sz="0" w:space="0" w:color="auto"/>
        <w:left w:val="none" w:sz="0" w:space="0" w:color="auto"/>
        <w:bottom w:val="none" w:sz="0" w:space="0" w:color="auto"/>
        <w:right w:val="none" w:sz="0" w:space="0" w:color="auto"/>
      </w:divBdr>
    </w:div>
    <w:div w:id="189147130">
      <w:bodyDiv w:val="1"/>
      <w:marLeft w:val="0"/>
      <w:marRight w:val="0"/>
      <w:marTop w:val="0"/>
      <w:marBottom w:val="0"/>
      <w:divBdr>
        <w:top w:val="none" w:sz="0" w:space="0" w:color="auto"/>
        <w:left w:val="none" w:sz="0" w:space="0" w:color="auto"/>
        <w:bottom w:val="none" w:sz="0" w:space="0" w:color="auto"/>
        <w:right w:val="none" w:sz="0" w:space="0" w:color="auto"/>
      </w:divBdr>
    </w:div>
    <w:div w:id="258562426">
      <w:bodyDiv w:val="1"/>
      <w:marLeft w:val="0"/>
      <w:marRight w:val="0"/>
      <w:marTop w:val="0"/>
      <w:marBottom w:val="0"/>
      <w:divBdr>
        <w:top w:val="none" w:sz="0" w:space="0" w:color="auto"/>
        <w:left w:val="none" w:sz="0" w:space="0" w:color="auto"/>
        <w:bottom w:val="none" w:sz="0" w:space="0" w:color="auto"/>
        <w:right w:val="none" w:sz="0" w:space="0" w:color="auto"/>
      </w:divBdr>
    </w:div>
    <w:div w:id="259460048">
      <w:bodyDiv w:val="1"/>
      <w:marLeft w:val="0"/>
      <w:marRight w:val="0"/>
      <w:marTop w:val="0"/>
      <w:marBottom w:val="0"/>
      <w:divBdr>
        <w:top w:val="none" w:sz="0" w:space="0" w:color="auto"/>
        <w:left w:val="none" w:sz="0" w:space="0" w:color="auto"/>
        <w:bottom w:val="none" w:sz="0" w:space="0" w:color="auto"/>
        <w:right w:val="none" w:sz="0" w:space="0" w:color="auto"/>
      </w:divBdr>
    </w:div>
    <w:div w:id="298346562">
      <w:bodyDiv w:val="1"/>
      <w:marLeft w:val="0"/>
      <w:marRight w:val="0"/>
      <w:marTop w:val="0"/>
      <w:marBottom w:val="0"/>
      <w:divBdr>
        <w:top w:val="none" w:sz="0" w:space="0" w:color="auto"/>
        <w:left w:val="none" w:sz="0" w:space="0" w:color="auto"/>
        <w:bottom w:val="none" w:sz="0" w:space="0" w:color="auto"/>
        <w:right w:val="none" w:sz="0" w:space="0" w:color="auto"/>
      </w:divBdr>
    </w:div>
    <w:div w:id="315770805">
      <w:bodyDiv w:val="1"/>
      <w:marLeft w:val="0"/>
      <w:marRight w:val="0"/>
      <w:marTop w:val="0"/>
      <w:marBottom w:val="0"/>
      <w:divBdr>
        <w:top w:val="none" w:sz="0" w:space="0" w:color="auto"/>
        <w:left w:val="none" w:sz="0" w:space="0" w:color="auto"/>
        <w:bottom w:val="none" w:sz="0" w:space="0" w:color="auto"/>
        <w:right w:val="none" w:sz="0" w:space="0" w:color="auto"/>
      </w:divBdr>
    </w:div>
    <w:div w:id="319387646">
      <w:bodyDiv w:val="1"/>
      <w:marLeft w:val="0"/>
      <w:marRight w:val="0"/>
      <w:marTop w:val="0"/>
      <w:marBottom w:val="0"/>
      <w:divBdr>
        <w:top w:val="none" w:sz="0" w:space="0" w:color="auto"/>
        <w:left w:val="none" w:sz="0" w:space="0" w:color="auto"/>
        <w:bottom w:val="none" w:sz="0" w:space="0" w:color="auto"/>
        <w:right w:val="none" w:sz="0" w:space="0" w:color="auto"/>
      </w:divBdr>
    </w:div>
    <w:div w:id="322389454">
      <w:bodyDiv w:val="1"/>
      <w:marLeft w:val="0"/>
      <w:marRight w:val="0"/>
      <w:marTop w:val="0"/>
      <w:marBottom w:val="0"/>
      <w:divBdr>
        <w:top w:val="none" w:sz="0" w:space="0" w:color="auto"/>
        <w:left w:val="none" w:sz="0" w:space="0" w:color="auto"/>
        <w:bottom w:val="none" w:sz="0" w:space="0" w:color="auto"/>
        <w:right w:val="none" w:sz="0" w:space="0" w:color="auto"/>
      </w:divBdr>
    </w:div>
    <w:div w:id="352343075">
      <w:bodyDiv w:val="1"/>
      <w:marLeft w:val="0"/>
      <w:marRight w:val="0"/>
      <w:marTop w:val="0"/>
      <w:marBottom w:val="0"/>
      <w:divBdr>
        <w:top w:val="none" w:sz="0" w:space="0" w:color="auto"/>
        <w:left w:val="none" w:sz="0" w:space="0" w:color="auto"/>
        <w:bottom w:val="none" w:sz="0" w:space="0" w:color="auto"/>
        <w:right w:val="none" w:sz="0" w:space="0" w:color="auto"/>
      </w:divBdr>
    </w:div>
    <w:div w:id="389227460">
      <w:bodyDiv w:val="1"/>
      <w:marLeft w:val="0"/>
      <w:marRight w:val="0"/>
      <w:marTop w:val="0"/>
      <w:marBottom w:val="0"/>
      <w:divBdr>
        <w:top w:val="none" w:sz="0" w:space="0" w:color="auto"/>
        <w:left w:val="none" w:sz="0" w:space="0" w:color="auto"/>
        <w:bottom w:val="none" w:sz="0" w:space="0" w:color="auto"/>
        <w:right w:val="none" w:sz="0" w:space="0" w:color="auto"/>
      </w:divBdr>
    </w:div>
    <w:div w:id="429591975">
      <w:bodyDiv w:val="1"/>
      <w:marLeft w:val="0"/>
      <w:marRight w:val="0"/>
      <w:marTop w:val="0"/>
      <w:marBottom w:val="0"/>
      <w:divBdr>
        <w:top w:val="none" w:sz="0" w:space="0" w:color="auto"/>
        <w:left w:val="none" w:sz="0" w:space="0" w:color="auto"/>
        <w:bottom w:val="none" w:sz="0" w:space="0" w:color="auto"/>
        <w:right w:val="none" w:sz="0" w:space="0" w:color="auto"/>
      </w:divBdr>
    </w:div>
    <w:div w:id="537859814">
      <w:bodyDiv w:val="1"/>
      <w:marLeft w:val="0"/>
      <w:marRight w:val="0"/>
      <w:marTop w:val="0"/>
      <w:marBottom w:val="0"/>
      <w:divBdr>
        <w:top w:val="none" w:sz="0" w:space="0" w:color="auto"/>
        <w:left w:val="none" w:sz="0" w:space="0" w:color="auto"/>
        <w:bottom w:val="none" w:sz="0" w:space="0" w:color="auto"/>
        <w:right w:val="none" w:sz="0" w:space="0" w:color="auto"/>
      </w:divBdr>
    </w:div>
    <w:div w:id="549729680">
      <w:bodyDiv w:val="1"/>
      <w:marLeft w:val="0"/>
      <w:marRight w:val="0"/>
      <w:marTop w:val="0"/>
      <w:marBottom w:val="0"/>
      <w:divBdr>
        <w:top w:val="none" w:sz="0" w:space="0" w:color="auto"/>
        <w:left w:val="none" w:sz="0" w:space="0" w:color="auto"/>
        <w:bottom w:val="none" w:sz="0" w:space="0" w:color="auto"/>
        <w:right w:val="none" w:sz="0" w:space="0" w:color="auto"/>
      </w:divBdr>
    </w:div>
    <w:div w:id="610011346">
      <w:bodyDiv w:val="1"/>
      <w:marLeft w:val="0"/>
      <w:marRight w:val="0"/>
      <w:marTop w:val="0"/>
      <w:marBottom w:val="0"/>
      <w:divBdr>
        <w:top w:val="none" w:sz="0" w:space="0" w:color="auto"/>
        <w:left w:val="none" w:sz="0" w:space="0" w:color="auto"/>
        <w:bottom w:val="none" w:sz="0" w:space="0" w:color="auto"/>
        <w:right w:val="none" w:sz="0" w:space="0" w:color="auto"/>
      </w:divBdr>
    </w:div>
    <w:div w:id="640110335">
      <w:bodyDiv w:val="1"/>
      <w:marLeft w:val="0"/>
      <w:marRight w:val="0"/>
      <w:marTop w:val="0"/>
      <w:marBottom w:val="0"/>
      <w:divBdr>
        <w:top w:val="none" w:sz="0" w:space="0" w:color="auto"/>
        <w:left w:val="none" w:sz="0" w:space="0" w:color="auto"/>
        <w:bottom w:val="none" w:sz="0" w:space="0" w:color="auto"/>
        <w:right w:val="none" w:sz="0" w:space="0" w:color="auto"/>
      </w:divBdr>
    </w:div>
    <w:div w:id="640232506">
      <w:bodyDiv w:val="1"/>
      <w:marLeft w:val="0"/>
      <w:marRight w:val="0"/>
      <w:marTop w:val="0"/>
      <w:marBottom w:val="0"/>
      <w:divBdr>
        <w:top w:val="none" w:sz="0" w:space="0" w:color="auto"/>
        <w:left w:val="none" w:sz="0" w:space="0" w:color="auto"/>
        <w:bottom w:val="none" w:sz="0" w:space="0" w:color="auto"/>
        <w:right w:val="none" w:sz="0" w:space="0" w:color="auto"/>
      </w:divBdr>
    </w:div>
    <w:div w:id="693699034">
      <w:bodyDiv w:val="1"/>
      <w:marLeft w:val="0"/>
      <w:marRight w:val="0"/>
      <w:marTop w:val="0"/>
      <w:marBottom w:val="0"/>
      <w:divBdr>
        <w:top w:val="none" w:sz="0" w:space="0" w:color="auto"/>
        <w:left w:val="none" w:sz="0" w:space="0" w:color="auto"/>
        <w:bottom w:val="none" w:sz="0" w:space="0" w:color="auto"/>
        <w:right w:val="none" w:sz="0" w:space="0" w:color="auto"/>
      </w:divBdr>
    </w:div>
    <w:div w:id="748770490">
      <w:bodyDiv w:val="1"/>
      <w:marLeft w:val="0"/>
      <w:marRight w:val="0"/>
      <w:marTop w:val="0"/>
      <w:marBottom w:val="0"/>
      <w:divBdr>
        <w:top w:val="none" w:sz="0" w:space="0" w:color="auto"/>
        <w:left w:val="none" w:sz="0" w:space="0" w:color="auto"/>
        <w:bottom w:val="none" w:sz="0" w:space="0" w:color="auto"/>
        <w:right w:val="none" w:sz="0" w:space="0" w:color="auto"/>
      </w:divBdr>
    </w:div>
    <w:div w:id="753864350">
      <w:bodyDiv w:val="1"/>
      <w:marLeft w:val="0"/>
      <w:marRight w:val="0"/>
      <w:marTop w:val="0"/>
      <w:marBottom w:val="0"/>
      <w:divBdr>
        <w:top w:val="none" w:sz="0" w:space="0" w:color="auto"/>
        <w:left w:val="none" w:sz="0" w:space="0" w:color="auto"/>
        <w:bottom w:val="none" w:sz="0" w:space="0" w:color="auto"/>
        <w:right w:val="none" w:sz="0" w:space="0" w:color="auto"/>
      </w:divBdr>
    </w:div>
    <w:div w:id="779565863">
      <w:bodyDiv w:val="1"/>
      <w:marLeft w:val="0"/>
      <w:marRight w:val="0"/>
      <w:marTop w:val="0"/>
      <w:marBottom w:val="0"/>
      <w:divBdr>
        <w:top w:val="none" w:sz="0" w:space="0" w:color="auto"/>
        <w:left w:val="none" w:sz="0" w:space="0" w:color="auto"/>
        <w:bottom w:val="none" w:sz="0" w:space="0" w:color="auto"/>
        <w:right w:val="none" w:sz="0" w:space="0" w:color="auto"/>
      </w:divBdr>
    </w:div>
    <w:div w:id="795024354">
      <w:bodyDiv w:val="1"/>
      <w:marLeft w:val="0"/>
      <w:marRight w:val="0"/>
      <w:marTop w:val="0"/>
      <w:marBottom w:val="0"/>
      <w:divBdr>
        <w:top w:val="none" w:sz="0" w:space="0" w:color="auto"/>
        <w:left w:val="none" w:sz="0" w:space="0" w:color="auto"/>
        <w:bottom w:val="none" w:sz="0" w:space="0" w:color="auto"/>
        <w:right w:val="none" w:sz="0" w:space="0" w:color="auto"/>
      </w:divBdr>
    </w:div>
    <w:div w:id="797604748">
      <w:bodyDiv w:val="1"/>
      <w:marLeft w:val="0"/>
      <w:marRight w:val="0"/>
      <w:marTop w:val="0"/>
      <w:marBottom w:val="0"/>
      <w:divBdr>
        <w:top w:val="none" w:sz="0" w:space="0" w:color="auto"/>
        <w:left w:val="none" w:sz="0" w:space="0" w:color="auto"/>
        <w:bottom w:val="none" w:sz="0" w:space="0" w:color="auto"/>
        <w:right w:val="none" w:sz="0" w:space="0" w:color="auto"/>
      </w:divBdr>
    </w:div>
    <w:div w:id="803349757">
      <w:bodyDiv w:val="1"/>
      <w:marLeft w:val="0"/>
      <w:marRight w:val="0"/>
      <w:marTop w:val="0"/>
      <w:marBottom w:val="0"/>
      <w:divBdr>
        <w:top w:val="none" w:sz="0" w:space="0" w:color="auto"/>
        <w:left w:val="none" w:sz="0" w:space="0" w:color="auto"/>
        <w:bottom w:val="none" w:sz="0" w:space="0" w:color="auto"/>
        <w:right w:val="none" w:sz="0" w:space="0" w:color="auto"/>
      </w:divBdr>
    </w:div>
    <w:div w:id="885411008">
      <w:bodyDiv w:val="1"/>
      <w:marLeft w:val="0"/>
      <w:marRight w:val="0"/>
      <w:marTop w:val="0"/>
      <w:marBottom w:val="0"/>
      <w:divBdr>
        <w:top w:val="none" w:sz="0" w:space="0" w:color="auto"/>
        <w:left w:val="none" w:sz="0" w:space="0" w:color="auto"/>
        <w:bottom w:val="none" w:sz="0" w:space="0" w:color="auto"/>
        <w:right w:val="none" w:sz="0" w:space="0" w:color="auto"/>
      </w:divBdr>
    </w:div>
    <w:div w:id="945504946">
      <w:bodyDiv w:val="1"/>
      <w:marLeft w:val="0"/>
      <w:marRight w:val="0"/>
      <w:marTop w:val="0"/>
      <w:marBottom w:val="0"/>
      <w:divBdr>
        <w:top w:val="none" w:sz="0" w:space="0" w:color="auto"/>
        <w:left w:val="none" w:sz="0" w:space="0" w:color="auto"/>
        <w:bottom w:val="none" w:sz="0" w:space="0" w:color="auto"/>
        <w:right w:val="none" w:sz="0" w:space="0" w:color="auto"/>
      </w:divBdr>
    </w:div>
    <w:div w:id="964392059">
      <w:bodyDiv w:val="1"/>
      <w:marLeft w:val="0"/>
      <w:marRight w:val="0"/>
      <w:marTop w:val="0"/>
      <w:marBottom w:val="0"/>
      <w:divBdr>
        <w:top w:val="none" w:sz="0" w:space="0" w:color="auto"/>
        <w:left w:val="none" w:sz="0" w:space="0" w:color="auto"/>
        <w:bottom w:val="none" w:sz="0" w:space="0" w:color="auto"/>
        <w:right w:val="none" w:sz="0" w:space="0" w:color="auto"/>
      </w:divBdr>
    </w:div>
    <w:div w:id="969476751">
      <w:bodyDiv w:val="1"/>
      <w:marLeft w:val="0"/>
      <w:marRight w:val="0"/>
      <w:marTop w:val="0"/>
      <w:marBottom w:val="0"/>
      <w:divBdr>
        <w:top w:val="none" w:sz="0" w:space="0" w:color="auto"/>
        <w:left w:val="none" w:sz="0" w:space="0" w:color="auto"/>
        <w:bottom w:val="none" w:sz="0" w:space="0" w:color="auto"/>
        <w:right w:val="none" w:sz="0" w:space="0" w:color="auto"/>
      </w:divBdr>
    </w:div>
    <w:div w:id="973099718">
      <w:bodyDiv w:val="1"/>
      <w:marLeft w:val="0"/>
      <w:marRight w:val="0"/>
      <w:marTop w:val="0"/>
      <w:marBottom w:val="0"/>
      <w:divBdr>
        <w:top w:val="none" w:sz="0" w:space="0" w:color="auto"/>
        <w:left w:val="none" w:sz="0" w:space="0" w:color="auto"/>
        <w:bottom w:val="none" w:sz="0" w:space="0" w:color="auto"/>
        <w:right w:val="none" w:sz="0" w:space="0" w:color="auto"/>
      </w:divBdr>
    </w:div>
    <w:div w:id="975337964">
      <w:bodyDiv w:val="1"/>
      <w:marLeft w:val="0"/>
      <w:marRight w:val="0"/>
      <w:marTop w:val="0"/>
      <w:marBottom w:val="0"/>
      <w:divBdr>
        <w:top w:val="none" w:sz="0" w:space="0" w:color="auto"/>
        <w:left w:val="none" w:sz="0" w:space="0" w:color="auto"/>
        <w:bottom w:val="none" w:sz="0" w:space="0" w:color="auto"/>
        <w:right w:val="none" w:sz="0" w:space="0" w:color="auto"/>
      </w:divBdr>
    </w:div>
    <w:div w:id="990523429">
      <w:bodyDiv w:val="1"/>
      <w:marLeft w:val="0"/>
      <w:marRight w:val="0"/>
      <w:marTop w:val="0"/>
      <w:marBottom w:val="0"/>
      <w:divBdr>
        <w:top w:val="none" w:sz="0" w:space="0" w:color="auto"/>
        <w:left w:val="none" w:sz="0" w:space="0" w:color="auto"/>
        <w:bottom w:val="none" w:sz="0" w:space="0" w:color="auto"/>
        <w:right w:val="none" w:sz="0" w:space="0" w:color="auto"/>
      </w:divBdr>
    </w:div>
    <w:div w:id="1001469404">
      <w:bodyDiv w:val="1"/>
      <w:marLeft w:val="0"/>
      <w:marRight w:val="0"/>
      <w:marTop w:val="0"/>
      <w:marBottom w:val="0"/>
      <w:divBdr>
        <w:top w:val="none" w:sz="0" w:space="0" w:color="auto"/>
        <w:left w:val="none" w:sz="0" w:space="0" w:color="auto"/>
        <w:bottom w:val="none" w:sz="0" w:space="0" w:color="auto"/>
        <w:right w:val="none" w:sz="0" w:space="0" w:color="auto"/>
      </w:divBdr>
    </w:div>
    <w:div w:id="1012996258">
      <w:bodyDiv w:val="1"/>
      <w:marLeft w:val="0"/>
      <w:marRight w:val="0"/>
      <w:marTop w:val="0"/>
      <w:marBottom w:val="0"/>
      <w:divBdr>
        <w:top w:val="none" w:sz="0" w:space="0" w:color="auto"/>
        <w:left w:val="none" w:sz="0" w:space="0" w:color="auto"/>
        <w:bottom w:val="none" w:sz="0" w:space="0" w:color="auto"/>
        <w:right w:val="none" w:sz="0" w:space="0" w:color="auto"/>
      </w:divBdr>
    </w:div>
    <w:div w:id="1020667830">
      <w:bodyDiv w:val="1"/>
      <w:marLeft w:val="0"/>
      <w:marRight w:val="0"/>
      <w:marTop w:val="0"/>
      <w:marBottom w:val="0"/>
      <w:divBdr>
        <w:top w:val="none" w:sz="0" w:space="0" w:color="auto"/>
        <w:left w:val="none" w:sz="0" w:space="0" w:color="auto"/>
        <w:bottom w:val="none" w:sz="0" w:space="0" w:color="auto"/>
        <w:right w:val="none" w:sz="0" w:space="0" w:color="auto"/>
      </w:divBdr>
    </w:div>
    <w:div w:id="1027290568">
      <w:bodyDiv w:val="1"/>
      <w:marLeft w:val="0"/>
      <w:marRight w:val="0"/>
      <w:marTop w:val="0"/>
      <w:marBottom w:val="0"/>
      <w:divBdr>
        <w:top w:val="none" w:sz="0" w:space="0" w:color="auto"/>
        <w:left w:val="none" w:sz="0" w:space="0" w:color="auto"/>
        <w:bottom w:val="none" w:sz="0" w:space="0" w:color="auto"/>
        <w:right w:val="none" w:sz="0" w:space="0" w:color="auto"/>
      </w:divBdr>
    </w:div>
    <w:div w:id="1092700238">
      <w:bodyDiv w:val="1"/>
      <w:marLeft w:val="0"/>
      <w:marRight w:val="0"/>
      <w:marTop w:val="0"/>
      <w:marBottom w:val="0"/>
      <w:divBdr>
        <w:top w:val="none" w:sz="0" w:space="0" w:color="auto"/>
        <w:left w:val="none" w:sz="0" w:space="0" w:color="auto"/>
        <w:bottom w:val="none" w:sz="0" w:space="0" w:color="auto"/>
        <w:right w:val="none" w:sz="0" w:space="0" w:color="auto"/>
      </w:divBdr>
    </w:div>
    <w:div w:id="1128473539">
      <w:bodyDiv w:val="1"/>
      <w:marLeft w:val="0"/>
      <w:marRight w:val="0"/>
      <w:marTop w:val="0"/>
      <w:marBottom w:val="0"/>
      <w:divBdr>
        <w:top w:val="none" w:sz="0" w:space="0" w:color="auto"/>
        <w:left w:val="none" w:sz="0" w:space="0" w:color="auto"/>
        <w:bottom w:val="none" w:sz="0" w:space="0" w:color="auto"/>
        <w:right w:val="none" w:sz="0" w:space="0" w:color="auto"/>
      </w:divBdr>
    </w:div>
    <w:div w:id="1130130118">
      <w:bodyDiv w:val="1"/>
      <w:marLeft w:val="0"/>
      <w:marRight w:val="0"/>
      <w:marTop w:val="0"/>
      <w:marBottom w:val="0"/>
      <w:divBdr>
        <w:top w:val="none" w:sz="0" w:space="0" w:color="auto"/>
        <w:left w:val="none" w:sz="0" w:space="0" w:color="auto"/>
        <w:bottom w:val="none" w:sz="0" w:space="0" w:color="auto"/>
        <w:right w:val="none" w:sz="0" w:space="0" w:color="auto"/>
      </w:divBdr>
    </w:div>
    <w:div w:id="1132213428">
      <w:bodyDiv w:val="1"/>
      <w:marLeft w:val="0"/>
      <w:marRight w:val="0"/>
      <w:marTop w:val="0"/>
      <w:marBottom w:val="0"/>
      <w:divBdr>
        <w:top w:val="none" w:sz="0" w:space="0" w:color="auto"/>
        <w:left w:val="none" w:sz="0" w:space="0" w:color="auto"/>
        <w:bottom w:val="none" w:sz="0" w:space="0" w:color="auto"/>
        <w:right w:val="none" w:sz="0" w:space="0" w:color="auto"/>
      </w:divBdr>
    </w:div>
    <w:div w:id="1160658538">
      <w:bodyDiv w:val="1"/>
      <w:marLeft w:val="0"/>
      <w:marRight w:val="0"/>
      <w:marTop w:val="0"/>
      <w:marBottom w:val="0"/>
      <w:divBdr>
        <w:top w:val="none" w:sz="0" w:space="0" w:color="auto"/>
        <w:left w:val="none" w:sz="0" w:space="0" w:color="auto"/>
        <w:bottom w:val="none" w:sz="0" w:space="0" w:color="auto"/>
        <w:right w:val="none" w:sz="0" w:space="0" w:color="auto"/>
      </w:divBdr>
    </w:div>
    <w:div w:id="1178813943">
      <w:bodyDiv w:val="1"/>
      <w:marLeft w:val="0"/>
      <w:marRight w:val="0"/>
      <w:marTop w:val="0"/>
      <w:marBottom w:val="0"/>
      <w:divBdr>
        <w:top w:val="none" w:sz="0" w:space="0" w:color="auto"/>
        <w:left w:val="none" w:sz="0" w:space="0" w:color="auto"/>
        <w:bottom w:val="none" w:sz="0" w:space="0" w:color="auto"/>
        <w:right w:val="none" w:sz="0" w:space="0" w:color="auto"/>
      </w:divBdr>
    </w:div>
    <w:div w:id="1201431944">
      <w:bodyDiv w:val="1"/>
      <w:marLeft w:val="0"/>
      <w:marRight w:val="0"/>
      <w:marTop w:val="0"/>
      <w:marBottom w:val="0"/>
      <w:divBdr>
        <w:top w:val="none" w:sz="0" w:space="0" w:color="auto"/>
        <w:left w:val="none" w:sz="0" w:space="0" w:color="auto"/>
        <w:bottom w:val="none" w:sz="0" w:space="0" w:color="auto"/>
        <w:right w:val="none" w:sz="0" w:space="0" w:color="auto"/>
      </w:divBdr>
    </w:div>
    <w:div w:id="1212158791">
      <w:bodyDiv w:val="1"/>
      <w:marLeft w:val="0"/>
      <w:marRight w:val="0"/>
      <w:marTop w:val="0"/>
      <w:marBottom w:val="0"/>
      <w:divBdr>
        <w:top w:val="none" w:sz="0" w:space="0" w:color="auto"/>
        <w:left w:val="none" w:sz="0" w:space="0" w:color="auto"/>
        <w:bottom w:val="none" w:sz="0" w:space="0" w:color="auto"/>
        <w:right w:val="none" w:sz="0" w:space="0" w:color="auto"/>
      </w:divBdr>
    </w:div>
    <w:div w:id="1221672643">
      <w:bodyDiv w:val="1"/>
      <w:marLeft w:val="0"/>
      <w:marRight w:val="0"/>
      <w:marTop w:val="0"/>
      <w:marBottom w:val="0"/>
      <w:divBdr>
        <w:top w:val="none" w:sz="0" w:space="0" w:color="auto"/>
        <w:left w:val="none" w:sz="0" w:space="0" w:color="auto"/>
        <w:bottom w:val="none" w:sz="0" w:space="0" w:color="auto"/>
        <w:right w:val="none" w:sz="0" w:space="0" w:color="auto"/>
      </w:divBdr>
    </w:div>
    <w:div w:id="1271399330">
      <w:bodyDiv w:val="1"/>
      <w:marLeft w:val="0"/>
      <w:marRight w:val="0"/>
      <w:marTop w:val="0"/>
      <w:marBottom w:val="0"/>
      <w:divBdr>
        <w:top w:val="none" w:sz="0" w:space="0" w:color="auto"/>
        <w:left w:val="none" w:sz="0" w:space="0" w:color="auto"/>
        <w:bottom w:val="none" w:sz="0" w:space="0" w:color="auto"/>
        <w:right w:val="none" w:sz="0" w:space="0" w:color="auto"/>
      </w:divBdr>
    </w:div>
    <w:div w:id="1284461761">
      <w:bodyDiv w:val="1"/>
      <w:marLeft w:val="0"/>
      <w:marRight w:val="0"/>
      <w:marTop w:val="0"/>
      <w:marBottom w:val="0"/>
      <w:divBdr>
        <w:top w:val="none" w:sz="0" w:space="0" w:color="auto"/>
        <w:left w:val="none" w:sz="0" w:space="0" w:color="auto"/>
        <w:bottom w:val="none" w:sz="0" w:space="0" w:color="auto"/>
        <w:right w:val="none" w:sz="0" w:space="0" w:color="auto"/>
      </w:divBdr>
    </w:div>
    <w:div w:id="1286889117">
      <w:bodyDiv w:val="1"/>
      <w:marLeft w:val="0"/>
      <w:marRight w:val="0"/>
      <w:marTop w:val="0"/>
      <w:marBottom w:val="0"/>
      <w:divBdr>
        <w:top w:val="none" w:sz="0" w:space="0" w:color="auto"/>
        <w:left w:val="none" w:sz="0" w:space="0" w:color="auto"/>
        <w:bottom w:val="none" w:sz="0" w:space="0" w:color="auto"/>
        <w:right w:val="none" w:sz="0" w:space="0" w:color="auto"/>
      </w:divBdr>
    </w:div>
    <w:div w:id="1380127393">
      <w:bodyDiv w:val="1"/>
      <w:marLeft w:val="0"/>
      <w:marRight w:val="0"/>
      <w:marTop w:val="0"/>
      <w:marBottom w:val="0"/>
      <w:divBdr>
        <w:top w:val="none" w:sz="0" w:space="0" w:color="auto"/>
        <w:left w:val="none" w:sz="0" w:space="0" w:color="auto"/>
        <w:bottom w:val="none" w:sz="0" w:space="0" w:color="auto"/>
        <w:right w:val="none" w:sz="0" w:space="0" w:color="auto"/>
      </w:divBdr>
    </w:div>
    <w:div w:id="1481389475">
      <w:bodyDiv w:val="1"/>
      <w:marLeft w:val="0"/>
      <w:marRight w:val="0"/>
      <w:marTop w:val="0"/>
      <w:marBottom w:val="0"/>
      <w:divBdr>
        <w:top w:val="none" w:sz="0" w:space="0" w:color="auto"/>
        <w:left w:val="none" w:sz="0" w:space="0" w:color="auto"/>
        <w:bottom w:val="none" w:sz="0" w:space="0" w:color="auto"/>
        <w:right w:val="none" w:sz="0" w:space="0" w:color="auto"/>
      </w:divBdr>
    </w:div>
    <w:div w:id="1500775017">
      <w:bodyDiv w:val="1"/>
      <w:marLeft w:val="0"/>
      <w:marRight w:val="0"/>
      <w:marTop w:val="0"/>
      <w:marBottom w:val="0"/>
      <w:divBdr>
        <w:top w:val="none" w:sz="0" w:space="0" w:color="auto"/>
        <w:left w:val="none" w:sz="0" w:space="0" w:color="auto"/>
        <w:bottom w:val="none" w:sz="0" w:space="0" w:color="auto"/>
        <w:right w:val="none" w:sz="0" w:space="0" w:color="auto"/>
      </w:divBdr>
    </w:div>
    <w:div w:id="1506937137">
      <w:bodyDiv w:val="1"/>
      <w:marLeft w:val="0"/>
      <w:marRight w:val="0"/>
      <w:marTop w:val="0"/>
      <w:marBottom w:val="0"/>
      <w:divBdr>
        <w:top w:val="none" w:sz="0" w:space="0" w:color="auto"/>
        <w:left w:val="none" w:sz="0" w:space="0" w:color="auto"/>
        <w:bottom w:val="none" w:sz="0" w:space="0" w:color="auto"/>
        <w:right w:val="none" w:sz="0" w:space="0" w:color="auto"/>
      </w:divBdr>
    </w:div>
    <w:div w:id="1542009105">
      <w:bodyDiv w:val="1"/>
      <w:marLeft w:val="0"/>
      <w:marRight w:val="0"/>
      <w:marTop w:val="0"/>
      <w:marBottom w:val="0"/>
      <w:divBdr>
        <w:top w:val="none" w:sz="0" w:space="0" w:color="auto"/>
        <w:left w:val="none" w:sz="0" w:space="0" w:color="auto"/>
        <w:bottom w:val="none" w:sz="0" w:space="0" w:color="auto"/>
        <w:right w:val="none" w:sz="0" w:space="0" w:color="auto"/>
      </w:divBdr>
    </w:div>
    <w:div w:id="1570270385">
      <w:bodyDiv w:val="1"/>
      <w:marLeft w:val="0"/>
      <w:marRight w:val="0"/>
      <w:marTop w:val="0"/>
      <w:marBottom w:val="0"/>
      <w:divBdr>
        <w:top w:val="none" w:sz="0" w:space="0" w:color="auto"/>
        <w:left w:val="none" w:sz="0" w:space="0" w:color="auto"/>
        <w:bottom w:val="none" w:sz="0" w:space="0" w:color="auto"/>
        <w:right w:val="none" w:sz="0" w:space="0" w:color="auto"/>
      </w:divBdr>
    </w:div>
    <w:div w:id="1605501652">
      <w:bodyDiv w:val="1"/>
      <w:marLeft w:val="0"/>
      <w:marRight w:val="0"/>
      <w:marTop w:val="0"/>
      <w:marBottom w:val="0"/>
      <w:divBdr>
        <w:top w:val="none" w:sz="0" w:space="0" w:color="auto"/>
        <w:left w:val="none" w:sz="0" w:space="0" w:color="auto"/>
        <w:bottom w:val="none" w:sz="0" w:space="0" w:color="auto"/>
        <w:right w:val="none" w:sz="0" w:space="0" w:color="auto"/>
      </w:divBdr>
    </w:div>
    <w:div w:id="1631397071">
      <w:bodyDiv w:val="1"/>
      <w:marLeft w:val="0"/>
      <w:marRight w:val="0"/>
      <w:marTop w:val="0"/>
      <w:marBottom w:val="0"/>
      <w:divBdr>
        <w:top w:val="none" w:sz="0" w:space="0" w:color="auto"/>
        <w:left w:val="none" w:sz="0" w:space="0" w:color="auto"/>
        <w:bottom w:val="none" w:sz="0" w:space="0" w:color="auto"/>
        <w:right w:val="none" w:sz="0" w:space="0" w:color="auto"/>
      </w:divBdr>
    </w:div>
    <w:div w:id="1657610466">
      <w:bodyDiv w:val="1"/>
      <w:marLeft w:val="0"/>
      <w:marRight w:val="0"/>
      <w:marTop w:val="0"/>
      <w:marBottom w:val="0"/>
      <w:divBdr>
        <w:top w:val="none" w:sz="0" w:space="0" w:color="auto"/>
        <w:left w:val="none" w:sz="0" w:space="0" w:color="auto"/>
        <w:bottom w:val="none" w:sz="0" w:space="0" w:color="auto"/>
        <w:right w:val="none" w:sz="0" w:space="0" w:color="auto"/>
      </w:divBdr>
    </w:div>
    <w:div w:id="1675065860">
      <w:bodyDiv w:val="1"/>
      <w:marLeft w:val="0"/>
      <w:marRight w:val="0"/>
      <w:marTop w:val="0"/>
      <w:marBottom w:val="0"/>
      <w:divBdr>
        <w:top w:val="none" w:sz="0" w:space="0" w:color="auto"/>
        <w:left w:val="none" w:sz="0" w:space="0" w:color="auto"/>
        <w:bottom w:val="none" w:sz="0" w:space="0" w:color="auto"/>
        <w:right w:val="none" w:sz="0" w:space="0" w:color="auto"/>
      </w:divBdr>
    </w:div>
    <w:div w:id="1754470157">
      <w:bodyDiv w:val="1"/>
      <w:marLeft w:val="0"/>
      <w:marRight w:val="0"/>
      <w:marTop w:val="0"/>
      <w:marBottom w:val="0"/>
      <w:divBdr>
        <w:top w:val="none" w:sz="0" w:space="0" w:color="auto"/>
        <w:left w:val="none" w:sz="0" w:space="0" w:color="auto"/>
        <w:bottom w:val="none" w:sz="0" w:space="0" w:color="auto"/>
        <w:right w:val="none" w:sz="0" w:space="0" w:color="auto"/>
      </w:divBdr>
    </w:div>
    <w:div w:id="1797409182">
      <w:bodyDiv w:val="1"/>
      <w:marLeft w:val="0"/>
      <w:marRight w:val="0"/>
      <w:marTop w:val="0"/>
      <w:marBottom w:val="0"/>
      <w:divBdr>
        <w:top w:val="none" w:sz="0" w:space="0" w:color="auto"/>
        <w:left w:val="none" w:sz="0" w:space="0" w:color="auto"/>
        <w:bottom w:val="none" w:sz="0" w:space="0" w:color="auto"/>
        <w:right w:val="none" w:sz="0" w:space="0" w:color="auto"/>
      </w:divBdr>
    </w:div>
    <w:div w:id="1805124752">
      <w:bodyDiv w:val="1"/>
      <w:marLeft w:val="0"/>
      <w:marRight w:val="0"/>
      <w:marTop w:val="0"/>
      <w:marBottom w:val="0"/>
      <w:divBdr>
        <w:top w:val="none" w:sz="0" w:space="0" w:color="auto"/>
        <w:left w:val="none" w:sz="0" w:space="0" w:color="auto"/>
        <w:bottom w:val="none" w:sz="0" w:space="0" w:color="auto"/>
        <w:right w:val="none" w:sz="0" w:space="0" w:color="auto"/>
      </w:divBdr>
    </w:div>
    <w:div w:id="1914192563">
      <w:bodyDiv w:val="1"/>
      <w:marLeft w:val="0"/>
      <w:marRight w:val="0"/>
      <w:marTop w:val="0"/>
      <w:marBottom w:val="0"/>
      <w:divBdr>
        <w:top w:val="none" w:sz="0" w:space="0" w:color="auto"/>
        <w:left w:val="none" w:sz="0" w:space="0" w:color="auto"/>
        <w:bottom w:val="none" w:sz="0" w:space="0" w:color="auto"/>
        <w:right w:val="none" w:sz="0" w:space="0" w:color="auto"/>
      </w:divBdr>
    </w:div>
    <w:div w:id="1979065710">
      <w:bodyDiv w:val="1"/>
      <w:marLeft w:val="0"/>
      <w:marRight w:val="0"/>
      <w:marTop w:val="0"/>
      <w:marBottom w:val="0"/>
      <w:divBdr>
        <w:top w:val="none" w:sz="0" w:space="0" w:color="auto"/>
        <w:left w:val="none" w:sz="0" w:space="0" w:color="auto"/>
        <w:bottom w:val="none" w:sz="0" w:space="0" w:color="auto"/>
        <w:right w:val="none" w:sz="0" w:space="0" w:color="auto"/>
      </w:divBdr>
    </w:div>
    <w:div w:id="2084526107">
      <w:bodyDiv w:val="1"/>
      <w:marLeft w:val="0"/>
      <w:marRight w:val="0"/>
      <w:marTop w:val="0"/>
      <w:marBottom w:val="0"/>
      <w:divBdr>
        <w:top w:val="none" w:sz="0" w:space="0" w:color="auto"/>
        <w:left w:val="none" w:sz="0" w:space="0" w:color="auto"/>
        <w:bottom w:val="none" w:sz="0" w:space="0" w:color="auto"/>
        <w:right w:val="none" w:sz="0" w:space="0" w:color="auto"/>
      </w:divBdr>
    </w:div>
    <w:div w:id="2110617935">
      <w:bodyDiv w:val="1"/>
      <w:marLeft w:val="0"/>
      <w:marRight w:val="0"/>
      <w:marTop w:val="0"/>
      <w:marBottom w:val="0"/>
      <w:divBdr>
        <w:top w:val="none" w:sz="0" w:space="0" w:color="auto"/>
        <w:left w:val="none" w:sz="0" w:space="0" w:color="auto"/>
        <w:bottom w:val="none" w:sz="0" w:space="0" w:color="auto"/>
        <w:right w:val="none" w:sz="0" w:space="0" w:color="auto"/>
      </w:divBdr>
    </w:div>
    <w:div w:id="2144346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arine.le-bihan@intradef.gouv.fr" TargetMode="External"/><Relationship Id="rId18" Type="http://schemas.openxmlformats.org/officeDocument/2006/relationships/hyperlink" Target="https://www.marches-publics.gouv.fr"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laura.nicolaizeau@intradef.gouv.fr" TargetMode="External"/><Relationship Id="rId7" Type="http://schemas.openxmlformats.org/officeDocument/2006/relationships/endnotes" Target="endnotes.xml"/><Relationship Id="rId12" Type="http://schemas.openxmlformats.org/officeDocument/2006/relationships/hyperlink" Target="mailto:michel.couloigner@intradef.gouv.fr" TargetMode="External"/><Relationship Id="rId17" Type="http://schemas.openxmlformats.org/officeDocument/2006/relationships/hyperlink" Target="mailto:greffe.ta-rennes@juradm.fr" TargetMode="External"/><Relationship Id="rId25" Type="http://schemas.openxmlformats.org/officeDocument/2006/relationships/hyperlink" Target="mailto:laura.nicolaizeau@intradef.gouv.fr" TargetMode="External"/><Relationship Id="rId2" Type="http://schemas.openxmlformats.org/officeDocument/2006/relationships/numbering" Target="numbering.xml"/><Relationship Id="rId16" Type="http://schemas.openxmlformats.org/officeDocument/2006/relationships/hyperlink" Target="https://www.marches-publics.gouv.fr" TargetMode="External"/><Relationship Id="rId20" Type="http://schemas.openxmlformats.org/officeDocument/2006/relationships/hyperlink" Target="mailto:nepasrepondre@marches-publics.gouv.f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24"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ww.economie.gouv.fr/daj/formulaires-declaration-du-candidat" TargetMode="External"/><Relationship Id="rId23" Type="http://schemas.openxmlformats.org/officeDocument/2006/relationships/hyperlink" Target="mailto:ddfip29@dgfip.finances.gouv.fr" TargetMode="External"/><Relationship Id="rId28" Type="http://schemas.openxmlformats.org/officeDocument/2006/relationships/fontTable" Target="fontTable.xml"/><Relationship Id="rId10" Type="http://schemas.openxmlformats.org/officeDocument/2006/relationships/hyperlink" Target="https://www.marches-publics.gouv.fr" TargetMode="External"/><Relationship Id="rId19" Type="http://schemas.openxmlformats.org/officeDocument/2006/relationships/hyperlink" Target="http://www.marches-publics.gouv.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economie.gouv.fr/daj/formulaires-declaration-du-candidat" TargetMode="External"/><Relationship Id="rId22" Type="http://schemas.openxmlformats.org/officeDocument/2006/relationships/hyperlink" Target="mailto:pfc-brest.liquid-facture.fct@intradef.gouv.fr" TargetMode="External"/><Relationship Id="rId27"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3D01A-87E8-4186-8970-5031B6235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1664</TotalTime>
  <Pages>18</Pages>
  <Words>6509</Words>
  <Characters>35800</Characters>
  <Application>Microsoft Office Word</Application>
  <DocSecurity>0</DocSecurity>
  <Lines>298</Lines>
  <Paragraphs>84</Paragraphs>
  <ScaleCrop>false</ScaleCrop>
  <HeadingPairs>
    <vt:vector size="2" baseType="variant">
      <vt:variant>
        <vt:lpstr>Titre</vt:lpstr>
      </vt:variant>
      <vt:variant>
        <vt:i4>1</vt:i4>
      </vt:variant>
    </vt:vector>
  </HeadingPairs>
  <TitlesOfParts>
    <vt:vector size="1" baseType="lpstr">
      <vt:lpstr>CCP 4351 - armoires fortes suret_e</vt:lpstr>
    </vt:vector>
  </TitlesOfParts>
  <Company>ARMEE DE TERRE</Company>
  <LinksUpToDate>false</LinksUpToDate>
  <CharactersWithSpaces>42225</CharactersWithSpaces>
  <SharedDoc>false</SharedDoc>
  <HLinks>
    <vt:vector size="366" baseType="variant">
      <vt:variant>
        <vt:i4>7143482</vt:i4>
      </vt:variant>
      <vt:variant>
        <vt:i4>351</vt:i4>
      </vt:variant>
      <vt:variant>
        <vt:i4>0</vt:i4>
      </vt:variant>
      <vt:variant>
        <vt:i4>5</vt:i4>
      </vt:variant>
      <vt:variant>
        <vt:lpwstr>https://www.economie.gouv.fr/mediateur-des-entreprises</vt:lpwstr>
      </vt:variant>
      <vt:variant>
        <vt:lpwstr/>
      </vt:variant>
      <vt:variant>
        <vt:i4>5570666</vt:i4>
      </vt:variant>
      <vt:variant>
        <vt:i4>348</vt:i4>
      </vt:variant>
      <vt:variant>
        <vt:i4>0</vt:i4>
      </vt:variant>
      <vt:variant>
        <vt:i4>5</vt:i4>
      </vt:variant>
      <vt:variant>
        <vt:lpwstr>mailto:missionministerielle.pme@defense.gouv.fr</vt:lpwstr>
      </vt:variant>
      <vt:variant>
        <vt:lpwstr/>
      </vt:variant>
      <vt:variant>
        <vt:i4>2621528</vt:i4>
      </vt:variant>
      <vt:variant>
        <vt:i4>345</vt:i4>
      </vt:variant>
      <vt:variant>
        <vt:i4>0</vt:i4>
      </vt:variant>
      <vt:variant>
        <vt:i4>5</vt:i4>
      </vt:variant>
      <vt:variant>
        <vt:lpwstr>mailto:sophie.de-monti-de-reze@intradef.gouv.f</vt:lpwstr>
      </vt:variant>
      <vt:variant>
        <vt:lpwstr/>
      </vt:variant>
      <vt:variant>
        <vt:i4>589873</vt:i4>
      </vt:variant>
      <vt:variant>
        <vt:i4>342</vt:i4>
      </vt:variant>
      <vt:variant>
        <vt:i4>0</vt:i4>
      </vt:variant>
      <vt:variant>
        <vt:i4>5</vt:i4>
      </vt:variant>
      <vt:variant>
        <vt:lpwstr>mailto:ddifp29@dgifp.finances.gouv.fr</vt:lpwstr>
      </vt:variant>
      <vt:variant>
        <vt:lpwstr/>
      </vt:variant>
      <vt:variant>
        <vt:i4>2687031</vt:i4>
      </vt:variant>
      <vt:variant>
        <vt:i4>339</vt:i4>
      </vt:variant>
      <vt:variant>
        <vt:i4>0</vt:i4>
      </vt:variant>
      <vt:variant>
        <vt:i4>5</vt:i4>
      </vt:variant>
      <vt:variant>
        <vt:lpwstr>https://chorus-pro.gouv.fr/</vt:lpwstr>
      </vt:variant>
      <vt:variant>
        <vt:lpwstr/>
      </vt:variant>
      <vt:variant>
        <vt:i4>1179725</vt:i4>
      </vt:variant>
      <vt:variant>
        <vt:i4>336</vt:i4>
      </vt:variant>
      <vt:variant>
        <vt:i4>0</vt:i4>
      </vt:variant>
      <vt:variant>
        <vt:i4>5</vt:i4>
      </vt:variant>
      <vt:variant>
        <vt:lpwstr>http://www.bdm.insee.fr/</vt:lpwstr>
      </vt:variant>
      <vt:variant>
        <vt:lpwstr/>
      </vt:variant>
      <vt:variant>
        <vt:i4>1179700</vt:i4>
      </vt:variant>
      <vt:variant>
        <vt:i4>329</vt:i4>
      </vt:variant>
      <vt:variant>
        <vt:i4>0</vt:i4>
      </vt:variant>
      <vt:variant>
        <vt:i4>5</vt:i4>
      </vt:variant>
      <vt:variant>
        <vt:lpwstr/>
      </vt:variant>
      <vt:variant>
        <vt:lpwstr>_Toc530041574</vt:lpwstr>
      </vt:variant>
      <vt:variant>
        <vt:i4>1179700</vt:i4>
      </vt:variant>
      <vt:variant>
        <vt:i4>323</vt:i4>
      </vt:variant>
      <vt:variant>
        <vt:i4>0</vt:i4>
      </vt:variant>
      <vt:variant>
        <vt:i4>5</vt:i4>
      </vt:variant>
      <vt:variant>
        <vt:lpwstr/>
      </vt:variant>
      <vt:variant>
        <vt:lpwstr>_Toc530041573</vt:lpwstr>
      </vt:variant>
      <vt:variant>
        <vt:i4>1179700</vt:i4>
      </vt:variant>
      <vt:variant>
        <vt:i4>317</vt:i4>
      </vt:variant>
      <vt:variant>
        <vt:i4>0</vt:i4>
      </vt:variant>
      <vt:variant>
        <vt:i4>5</vt:i4>
      </vt:variant>
      <vt:variant>
        <vt:lpwstr/>
      </vt:variant>
      <vt:variant>
        <vt:lpwstr>_Toc530041572</vt:lpwstr>
      </vt:variant>
      <vt:variant>
        <vt:i4>1179700</vt:i4>
      </vt:variant>
      <vt:variant>
        <vt:i4>311</vt:i4>
      </vt:variant>
      <vt:variant>
        <vt:i4>0</vt:i4>
      </vt:variant>
      <vt:variant>
        <vt:i4>5</vt:i4>
      </vt:variant>
      <vt:variant>
        <vt:lpwstr/>
      </vt:variant>
      <vt:variant>
        <vt:lpwstr>_Toc530041571</vt:lpwstr>
      </vt:variant>
      <vt:variant>
        <vt:i4>1179700</vt:i4>
      </vt:variant>
      <vt:variant>
        <vt:i4>305</vt:i4>
      </vt:variant>
      <vt:variant>
        <vt:i4>0</vt:i4>
      </vt:variant>
      <vt:variant>
        <vt:i4>5</vt:i4>
      </vt:variant>
      <vt:variant>
        <vt:lpwstr/>
      </vt:variant>
      <vt:variant>
        <vt:lpwstr>_Toc530041570</vt:lpwstr>
      </vt:variant>
      <vt:variant>
        <vt:i4>1245236</vt:i4>
      </vt:variant>
      <vt:variant>
        <vt:i4>299</vt:i4>
      </vt:variant>
      <vt:variant>
        <vt:i4>0</vt:i4>
      </vt:variant>
      <vt:variant>
        <vt:i4>5</vt:i4>
      </vt:variant>
      <vt:variant>
        <vt:lpwstr/>
      </vt:variant>
      <vt:variant>
        <vt:lpwstr>_Toc530041569</vt:lpwstr>
      </vt:variant>
      <vt:variant>
        <vt:i4>1245236</vt:i4>
      </vt:variant>
      <vt:variant>
        <vt:i4>293</vt:i4>
      </vt:variant>
      <vt:variant>
        <vt:i4>0</vt:i4>
      </vt:variant>
      <vt:variant>
        <vt:i4>5</vt:i4>
      </vt:variant>
      <vt:variant>
        <vt:lpwstr/>
      </vt:variant>
      <vt:variant>
        <vt:lpwstr>_Toc530041568</vt:lpwstr>
      </vt:variant>
      <vt:variant>
        <vt:i4>1245236</vt:i4>
      </vt:variant>
      <vt:variant>
        <vt:i4>287</vt:i4>
      </vt:variant>
      <vt:variant>
        <vt:i4>0</vt:i4>
      </vt:variant>
      <vt:variant>
        <vt:i4>5</vt:i4>
      </vt:variant>
      <vt:variant>
        <vt:lpwstr/>
      </vt:variant>
      <vt:variant>
        <vt:lpwstr>_Toc530041567</vt:lpwstr>
      </vt:variant>
      <vt:variant>
        <vt:i4>1245236</vt:i4>
      </vt:variant>
      <vt:variant>
        <vt:i4>281</vt:i4>
      </vt:variant>
      <vt:variant>
        <vt:i4>0</vt:i4>
      </vt:variant>
      <vt:variant>
        <vt:i4>5</vt:i4>
      </vt:variant>
      <vt:variant>
        <vt:lpwstr/>
      </vt:variant>
      <vt:variant>
        <vt:lpwstr>_Toc530041566</vt:lpwstr>
      </vt:variant>
      <vt:variant>
        <vt:i4>1245236</vt:i4>
      </vt:variant>
      <vt:variant>
        <vt:i4>275</vt:i4>
      </vt:variant>
      <vt:variant>
        <vt:i4>0</vt:i4>
      </vt:variant>
      <vt:variant>
        <vt:i4>5</vt:i4>
      </vt:variant>
      <vt:variant>
        <vt:lpwstr/>
      </vt:variant>
      <vt:variant>
        <vt:lpwstr>_Toc530041565</vt:lpwstr>
      </vt:variant>
      <vt:variant>
        <vt:i4>1245236</vt:i4>
      </vt:variant>
      <vt:variant>
        <vt:i4>269</vt:i4>
      </vt:variant>
      <vt:variant>
        <vt:i4>0</vt:i4>
      </vt:variant>
      <vt:variant>
        <vt:i4>5</vt:i4>
      </vt:variant>
      <vt:variant>
        <vt:lpwstr/>
      </vt:variant>
      <vt:variant>
        <vt:lpwstr>_Toc530041564</vt:lpwstr>
      </vt:variant>
      <vt:variant>
        <vt:i4>1245236</vt:i4>
      </vt:variant>
      <vt:variant>
        <vt:i4>263</vt:i4>
      </vt:variant>
      <vt:variant>
        <vt:i4>0</vt:i4>
      </vt:variant>
      <vt:variant>
        <vt:i4>5</vt:i4>
      </vt:variant>
      <vt:variant>
        <vt:lpwstr/>
      </vt:variant>
      <vt:variant>
        <vt:lpwstr>_Toc530041563</vt:lpwstr>
      </vt:variant>
      <vt:variant>
        <vt:i4>1245236</vt:i4>
      </vt:variant>
      <vt:variant>
        <vt:i4>257</vt:i4>
      </vt:variant>
      <vt:variant>
        <vt:i4>0</vt:i4>
      </vt:variant>
      <vt:variant>
        <vt:i4>5</vt:i4>
      </vt:variant>
      <vt:variant>
        <vt:lpwstr/>
      </vt:variant>
      <vt:variant>
        <vt:lpwstr>_Toc530041562</vt:lpwstr>
      </vt:variant>
      <vt:variant>
        <vt:i4>1245236</vt:i4>
      </vt:variant>
      <vt:variant>
        <vt:i4>251</vt:i4>
      </vt:variant>
      <vt:variant>
        <vt:i4>0</vt:i4>
      </vt:variant>
      <vt:variant>
        <vt:i4>5</vt:i4>
      </vt:variant>
      <vt:variant>
        <vt:lpwstr/>
      </vt:variant>
      <vt:variant>
        <vt:lpwstr>_Toc530041561</vt:lpwstr>
      </vt:variant>
      <vt:variant>
        <vt:i4>1245236</vt:i4>
      </vt:variant>
      <vt:variant>
        <vt:i4>245</vt:i4>
      </vt:variant>
      <vt:variant>
        <vt:i4>0</vt:i4>
      </vt:variant>
      <vt:variant>
        <vt:i4>5</vt:i4>
      </vt:variant>
      <vt:variant>
        <vt:lpwstr/>
      </vt:variant>
      <vt:variant>
        <vt:lpwstr>_Toc530041560</vt:lpwstr>
      </vt:variant>
      <vt:variant>
        <vt:i4>1048628</vt:i4>
      </vt:variant>
      <vt:variant>
        <vt:i4>239</vt:i4>
      </vt:variant>
      <vt:variant>
        <vt:i4>0</vt:i4>
      </vt:variant>
      <vt:variant>
        <vt:i4>5</vt:i4>
      </vt:variant>
      <vt:variant>
        <vt:lpwstr/>
      </vt:variant>
      <vt:variant>
        <vt:lpwstr>_Toc530041559</vt:lpwstr>
      </vt:variant>
      <vt:variant>
        <vt:i4>1048628</vt:i4>
      </vt:variant>
      <vt:variant>
        <vt:i4>233</vt:i4>
      </vt:variant>
      <vt:variant>
        <vt:i4>0</vt:i4>
      </vt:variant>
      <vt:variant>
        <vt:i4>5</vt:i4>
      </vt:variant>
      <vt:variant>
        <vt:lpwstr/>
      </vt:variant>
      <vt:variant>
        <vt:lpwstr>_Toc530041558</vt:lpwstr>
      </vt:variant>
      <vt:variant>
        <vt:i4>1048628</vt:i4>
      </vt:variant>
      <vt:variant>
        <vt:i4>227</vt:i4>
      </vt:variant>
      <vt:variant>
        <vt:i4>0</vt:i4>
      </vt:variant>
      <vt:variant>
        <vt:i4>5</vt:i4>
      </vt:variant>
      <vt:variant>
        <vt:lpwstr/>
      </vt:variant>
      <vt:variant>
        <vt:lpwstr>_Toc530041557</vt:lpwstr>
      </vt:variant>
      <vt:variant>
        <vt:i4>1048628</vt:i4>
      </vt:variant>
      <vt:variant>
        <vt:i4>221</vt:i4>
      </vt:variant>
      <vt:variant>
        <vt:i4>0</vt:i4>
      </vt:variant>
      <vt:variant>
        <vt:i4>5</vt:i4>
      </vt:variant>
      <vt:variant>
        <vt:lpwstr/>
      </vt:variant>
      <vt:variant>
        <vt:lpwstr>_Toc530041556</vt:lpwstr>
      </vt:variant>
      <vt:variant>
        <vt:i4>1048628</vt:i4>
      </vt:variant>
      <vt:variant>
        <vt:i4>215</vt:i4>
      </vt:variant>
      <vt:variant>
        <vt:i4>0</vt:i4>
      </vt:variant>
      <vt:variant>
        <vt:i4>5</vt:i4>
      </vt:variant>
      <vt:variant>
        <vt:lpwstr/>
      </vt:variant>
      <vt:variant>
        <vt:lpwstr>_Toc530041555</vt:lpwstr>
      </vt:variant>
      <vt:variant>
        <vt:i4>1048628</vt:i4>
      </vt:variant>
      <vt:variant>
        <vt:i4>209</vt:i4>
      </vt:variant>
      <vt:variant>
        <vt:i4>0</vt:i4>
      </vt:variant>
      <vt:variant>
        <vt:i4>5</vt:i4>
      </vt:variant>
      <vt:variant>
        <vt:lpwstr/>
      </vt:variant>
      <vt:variant>
        <vt:lpwstr>_Toc530041554</vt:lpwstr>
      </vt:variant>
      <vt:variant>
        <vt:i4>1048628</vt:i4>
      </vt:variant>
      <vt:variant>
        <vt:i4>203</vt:i4>
      </vt:variant>
      <vt:variant>
        <vt:i4>0</vt:i4>
      </vt:variant>
      <vt:variant>
        <vt:i4>5</vt:i4>
      </vt:variant>
      <vt:variant>
        <vt:lpwstr/>
      </vt:variant>
      <vt:variant>
        <vt:lpwstr>_Toc530041553</vt:lpwstr>
      </vt:variant>
      <vt:variant>
        <vt:i4>1048628</vt:i4>
      </vt:variant>
      <vt:variant>
        <vt:i4>197</vt:i4>
      </vt:variant>
      <vt:variant>
        <vt:i4>0</vt:i4>
      </vt:variant>
      <vt:variant>
        <vt:i4>5</vt:i4>
      </vt:variant>
      <vt:variant>
        <vt:lpwstr/>
      </vt:variant>
      <vt:variant>
        <vt:lpwstr>_Toc530041552</vt:lpwstr>
      </vt:variant>
      <vt:variant>
        <vt:i4>1048628</vt:i4>
      </vt:variant>
      <vt:variant>
        <vt:i4>191</vt:i4>
      </vt:variant>
      <vt:variant>
        <vt:i4>0</vt:i4>
      </vt:variant>
      <vt:variant>
        <vt:i4>5</vt:i4>
      </vt:variant>
      <vt:variant>
        <vt:lpwstr/>
      </vt:variant>
      <vt:variant>
        <vt:lpwstr>_Toc530041551</vt:lpwstr>
      </vt:variant>
      <vt:variant>
        <vt:i4>1048628</vt:i4>
      </vt:variant>
      <vt:variant>
        <vt:i4>185</vt:i4>
      </vt:variant>
      <vt:variant>
        <vt:i4>0</vt:i4>
      </vt:variant>
      <vt:variant>
        <vt:i4>5</vt:i4>
      </vt:variant>
      <vt:variant>
        <vt:lpwstr/>
      </vt:variant>
      <vt:variant>
        <vt:lpwstr>_Toc530041550</vt:lpwstr>
      </vt:variant>
      <vt:variant>
        <vt:i4>1114164</vt:i4>
      </vt:variant>
      <vt:variant>
        <vt:i4>179</vt:i4>
      </vt:variant>
      <vt:variant>
        <vt:i4>0</vt:i4>
      </vt:variant>
      <vt:variant>
        <vt:i4>5</vt:i4>
      </vt:variant>
      <vt:variant>
        <vt:lpwstr/>
      </vt:variant>
      <vt:variant>
        <vt:lpwstr>_Toc530041549</vt:lpwstr>
      </vt:variant>
      <vt:variant>
        <vt:i4>1114164</vt:i4>
      </vt:variant>
      <vt:variant>
        <vt:i4>173</vt:i4>
      </vt:variant>
      <vt:variant>
        <vt:i4>0</vt:i4>
      </vt:variant>
      <vt:variant>
        <vt:i4>5</vt:i4>
      </vt:variant>
      <vt:variant>
        <vt:lpwstr/>
      </vt:variant>
      <vt:variant>
        <vt:lpwstr>_Toc530041548</vt:lpwstr>
      </vt:variant>
      <vt:variant>
        <vt:i4>1114164</vt:i4>
      </vt:variant>
      <vt:variant>
        <vt:i4>167</vt:i4>
      </vt:variant>
      <vt:variant>
        <vt:i4>0</vt:i4>
      </vt:variant>
      <vt:variant>
        <vt:i4>5</vt:i4>
      </vt:variant>
      <vt:variant>
        <vt:lpwstr/>
      </vt:variant>
      <vt:variant>
        <vt:lpwstr>_Toc530041547</vt:lpwstr>
      </vt:variant>
      <vt:variant>
        <vt:i4>1114164</vt:i4>
      </vt:variant>
      <vt:variant>
        <vt:i4>161</vt:i4>
      </vt:variant>
      <vt:variant>
        <vt:i4>0</vt:i4>
      </vt:variant>
      <vt:variant>
        <vt:i4>5</vt:i4>
      </vt:variant>
      <vt:variant>
        <vt:lpwstr/>
      </vt:variant>
      <vt:variant>
        <vt:lpwstr>_Toc530041546</vt:lpwstr>
      </vt:variant>
      <vt:variant>
        <vt:i4>1114164</vt:i4>
      </vt:variant>
      <vt:variant>
        <vt:i4>155</vt:i4>
      </vt:variant>
      <vt:variant>
        <vt:i4>0</vt:i4>
      </vt:variant>
      <vt:variant>
        <vt:i4>5</vt:i4>
      </vt:variant>
      <vt:variant>
        <vt:lpwstr/>
      </vt:variant>
      <vt:variant>
        <vt:lpwstr>_Toc530041545</vt:lpwstr>
      </vt:variant>
      <vt:variant>
        <vt:i4>1114164</vt:i4>
      </vt:variant>
      <vt:variant>
        <vt:i4>149</vt:i4>
      </vt:variant>
      <vt:variant>
        <vt:i4>0</vt:i4>
      </vt:variant>
      <vt:variant>
        <vt:i4>5</vt:i4>
      </vt:variant>
      <vt:variant>
        <vt:lpwstr/>
      </vt:variant>
      <vt:variant>
        <vt:lpwstr>_Toc530041544</vt:lpwstr>
      </vt:variant>
      <vt:variant>
        <vt:i4>1114164</vt:i4>
      </vt:variant>
      <vt:variant>
        <vt:i4>143</vt:i4>
      </vt:variant>
      <vt:variant>
        <vt:i4>0</vt:i4>
      </vt:variant>
      <vt:variant>
        <vt:i4>5</vt:i4>
      </vt:variant>
      <vt:variant>
        <vt:lpwstr/>
      </vt:variant>
      <vt:variant>
        <vt:lpwstr>_Toc530041543</vt:lpwstr>
      </vt:variant>
      <vt:variant>
        <vt:i4>1114164</vt:i4>
      </vt:variant>
      <vt:variant>
        <vt:i4>137</vt:i4>
      </vt:variant>
      <vt:variant>
        <vt:i4>0</vt:i4>
      </vt:variant>
      <vt:variant>
        <vt:i4>5</vt:i4>
      </vt:variant>
      <vt:variant>
        <vt:lpwstr/>
      </vt:variant>
      <vt:variant>
        <vt:lpwstr>_Toc530041542</vt:lpwstr>
      </vt:variant>
      <vt:variant>
        <vt:i4>1114164</vt:i4>
      </vt:variant>
      <vt:variant>
        <vt:i4>131</vt:i4>
      </vt:variant>
      <vt:variant>
        <vt:i4>0</vt:i4>
      </vt:variant>
      <vt:variant>
        <vt:i4>5</vt:i4>
      </vt:variant>
      <vt:variant>
        <vt:lpwstr/>
      </vt:variant>
      <vt:variant>
        <vt:lpwstr>_Toc530041541</vt:lpwstr>
      </vt:variant>
      <vt:variant>
        <vt:i4>1114164</vt:i4>
      </vt:variant>
      <vt:variant>
        <vt:i4>125</vt:i4>
      </vt:variant>
      <vt:variant>
        <vt:i4>0</vt:i4>
      </vt:variant>
      <vt:variant>
        <vt:i4>5</vt:i4>
      </vt:variant>
      <vt:variant>
        <vt:lpwstr/>
      </vt:variant>
      <vt:variant>
        <vt:lpwstr>_Toc530041540</vt:lpwstr>
      </vt:variant>
      <vt:variant>
        <vt:i4>1441844</vt:i4>
      </vt:variant>
      <vt:variant>
        <vt:i4>119</vt:i4>
      </vt:variant>
      <vt:variant>
        <vt:i4>0</vt:i4>
      </vt:variant>
      <vt:variant>
        <vt:i4>5</vt:i4>
      </vt:variant>
      <vt:variant>
        <vt:lpwstr/>
      </vt:variant>
      <vt:variant>
        <vt:lpwstr>_Toc530041539</vt:lpwstr>
      </vt:variant>
      <vt:variant>
        <vt:i4>1441844</vt:i4>
      </vt:variant>
      <vt:variant>
        <vt:i4>113</vt:i4>
      </vt:variant>
      <vt:variant>
        <vt:i4>0</vt:i4>
      </vt:variant>
      <vt:variant>
        <vt:i4>5</vt:i4>
      </vt:variant>
      <vt:variant>
        <vt:lpwstr/>
      </vt:variant>
      <vt:variant>
        <vt:lpwstr>_Toc530041538</vt:lpwstr>
      </vt:variant>
      <vt:variant>
        <vt:i4>1441844</vt:i4>
      </vt:variant>
      <vt:variant>
        <vt:i4>107</vt:i4>
      </vt:variant>
      <vt:variant>
        <vt:i4>0</vt:i4>
      </vt:variant>
      <vt:variant>
        <vt:i4>5</vt:i4>
      </vt:variant>
      <vt:variant>
        <vt:lpwstr/>
      </vt:variant>
      <vt:variant>
        <vt:lpwstr>_Toc530041537</vt:lpwstr>
      </vt:variant>
      <vt:variant>
        <vt:i4>1441844</vt:i4>
      </vt:variant>
      <vt:variant>
        <vt:i4>101</vt:i4>
      </vt:variant>
      <vt:variant>
        <vt:i4>0</vt:i4>
      </vt:variant>
      <vt:variant>
        <vt:i4>5</vt:i4>
      </vt:variant>
      <vt:variant>
        <vt:lpwstr/>
      </vt:variant>
      <vt:variant>
        <vt:lpwstr>_Toc530041536</vt:lpwstr>
      </vt:variant>
      <vt:variant>
        <vt:i4>1441844</vt:i4>
      </vt:variant>
      <vt:variant>
        <vt:i4>95</vt:i4>
      </vt:variant>
      <vt:variant>
        <vt:i4>0</vt:i4>
      </vt:variant>
      <vt:variant>
        <vt:i4>5</vt:i4>
      </vt:variant>
      <vt:variant>
        <vt:lpwstr/>
      </vt:variant>
      <vt:variant>
        <vt:lpwstr>_Toc530041535</vt:lpwstr>
      </vt:variant>
      <vt:variant>
        <vt:i4>1441844</vt:i4>
      </vt:variant>
      <vt:variant>
        <vt:i4>89</vt:i4>
      </vt:variant>
      <vt:variant>
        <vt:i4>0</vt:i4>
      </vt:variant>
      <vt:variant>
        <vt:i4>5</vt:i4>
      </vt:variant>
      <vt:variant>
        <vt:lpwstr/>
      </vt:variant>
      <vt:variant>
        <vt:lpwstr>_Toc530041534</vt:lpwstr>
      </vt:variant>
      <vt:variant>
        <vt:i4>1441844</vt:i4>
      </vt:variant>
      <vt:variant>
        <vt:i4>83</vt:i4>
      </vt:variant>
      <vt:variant>
        <vt:i4>0</vt:i4>
      </vt:variant>
      <vt:variant>
        <vt:i4>5</vt:i4>
      </vt:variant>
      <vt:variant>
        <vt:lpwstr/>
      </vt:variant>
      <vt:variant>
        <vt:lpwstr>_Toc530041533</vt:lpwstr>
      </vt:variant>
      <vt:variant>
        <vt:i4>1441844</vt:i4>
      </vt:variant>
      <vt:variant>
        <vt:i4>77</vt:i4>
      </vt:variant>
      <vt:variant>
        <vt:i4>0</vt:i4>
      </vt:variant>
      <vt:variant>
        <vt:i4>5</vt:i4>
      </vt:variant>
      <vt:variant>
        <vt:lpwstr/>
      </vt:variant>
      <vt:variant>
        <vt:lpwstr>_Toc530041532</vt:lpwstr>
      </vt:variant>
      <vt:variant>
        <vt:i4>1441844</vt:i4>
      </vt:variant>
      <vt:variant>
        <vt:i4>71</vt:i4>
      </vt:variant>
      <vt:variant>
        <vt:i4>0</vt:i4>
      </vt:variant>
      <vt:variant>
        <vt:i4>5</vt:i4>
      </vt:variant>
      <vt:variant>
        <vt:lpwstr/>
      </vt:variant>
      <vt:variant>
        <vt:lpwstr>_Toc530041531</vt:lpwstr>
      </vt:variant>
      <vt:variant>
        <vt:i4>1441844</vt:i4>
      </vt:variant>
      <vt:variant>
        <vt:i4>65</vt:i4>
      </vt:variant>
      <vt:variant>
        <vt:i4>0</vt:i4>
      </vt:variant>
      <vt:variant>
        <vt:i4>5</vt:i4>
      </vt:variant>
      <vt:variant>
        <vt:lpwstr/>
      </vt:variant>
      <vt:variant>
        <vt:lpwstr>_Toc530041530</vt:lpwstr>
      </vt:variant>
      <vt:variant>
        <vt:i4>1507380</vt:i4>
      </vt:variant>
      <vt:variant>
        <vt:i4>59</vt:i4>
      </vt:variant>
      <vt:variant>
        <vt:i4>0</vt:i4>
      </vt:variant>
      <vt:variant>
        <vt:i4>5</vt:i4>
      </vt:variant>
      <vt:variant>
        <vt:lpwstr/>
      </vt:variant>
      <vt:variant>
        <vt:lpwstr>_Toc530041529</vt:lpwstr>
      </vt:variant>
      <vt:variant>
        <vt:i4>1507380</vt:i4>
      </vt:variant>
      <vt:variant>
        <vt:i4>53</vt:i4>
      </vt:variant>
      <vt:variant>
        <vt:i4>0</vt:i4>
      </vt:variant>
      <vt:variant>
        <vt:i4>5</vt:i4>
      </vt:variant>
      <vt:variant>
        <vt:lpwstr/>
      </vt:variant>
      <vt:variant>
        <vt:lpwstr>_Toc530041528</vt:lpwstr>
      </vt:variant>
      <vt:variant>
        <vt:i4>1507380</vt:i4>
      </vt:variant>
      <vt:variant>
        <vt:i4>47</vt:i4>
      </vt:variant>
      <vt:variant>
        <vt:i4>0</vt:i4>
      </vt:variant>
      <vt:variant>
        <vt:i4>5</vt:i4>
      </vt:variant>
      <vt:variant>
        <vt:lpwstr/>
      </vt:variant>
      <vt:variant>
        <vt:lpwstr>_Toc530041527</vt:lpwstr>
      </vt:variant>
      <vt:variant>
        <vt:i4>1507380</vt:i4>
      </vt:variant>
      <vt:variant>
        <vt:i4>41</vt:i4>
      </vt:variant>
      <vt:variant>
        <vt:i4>0</vt:i4>
      </vt:variant>
      <vt:variant>
        <vt:i4>5</vt:i4>
      </vt:variant>
      <vt:variant>
        <vt:lpwstr/>
      </vt:variant>
      <vt:variant>
        <vt:lpwstr>_Toc530041526</vt:lpwstr>
      </vt:variant>
      <vt:variant>
        <vt:i4>1507380</vt:i4>
      </vt:variant>
      <vt:variant>
        <vt:i4>35</vt:i4>
      </vt:variant>
      <vt:variant>
        <vt:i4>0</vt:i4>
      </vt:variant>
      <vt:variant>
        <vt:i4>5</vt:i4>
      </vt:variant>
      <vt:variant>
        <vt:lpwstr/>
      </vt:variant>
      <vt:variant>
        <vt:lpwstr>_Toc530041525</vt:lpwstr>
      </vt:variant>
      <vt:variant>
        <vt:i4>1507380</vt:i4>
      </vt:variant>
      <vt:variant>
        <vt:i4>29</vt:i4>
      </vt:variant>
      <vt:variant>
        <vt:i4>0</vt:i4>
      </vt:variant>
      <vt:variant>
        <vt:i4>5</vt:i4>
      </vt:variant>
      <vt:variant>
        <vt:lpwstr/>
      </vt:variant>
      <vt:variant>
        <vt:lpwstr>_Toc530041524</vt:lpwstr>
      </vt:variant>
      <vt:variant>
        <vt:i4>1507380</vt:i4>
      </vt:variant>
      <vt:variant>
        <vt:i4>23</vt:i4>
      </vt:variant>
      <vt:variant>
        <vt:i4>0</vt:i4>
      </vt:variant>
      <vt:variant>
        <vt:i4>5</vt:i4>
      </vt:variant>
      <vt:variant>
        <vt:lpwstr/>
      </vt:variant>
      <vt:variant>
        <vt:lpwstr>_Toc530041523</vt:lpwstr>
      </vt:variant>
      <vt:variant>
        <vt:i4>1507380</vt:i4>
      </vt:variant>
      <vt:variant>
        <vt:i4>17</vt:i4>
      </vt:variant>
      <vt:variant>
        <vt:i4>0</vt:i4>
      </vt:variant>
      <vt:variant>
        <vt:i4>5</vt:i4>
      </vt:variant>
      <vt:variant>
        <vt:lpwstr/>
      </vt:variant>
      <vt:variant>
        <vt:lpwstr>_Toc530041522</vt:lpwstr>
      </vt:variant>
      <vt:variant>
        <vt:i4>1507380</vt:i4>
      </vt:variant>
      <vt:variant>
        <vt:i4>11</vt:i4>
      </vt:variant>
      <vt:variant>
        <vt:i4>0</vt:i4>
      </vt:variant>
      <vt:variant>
        <vt:i4>5</vt:i4>
      </vt:variant>
      <vt:variant>
        <vt:lpwstr/>
      </vt:variant>
      <vt:variant>
        <vt:lpwstr>_Toc530041521</vt:lpwstr>
      </vt:variant>
      <vt:variant>
        <vt:i4>1507380</vt:i4>
      </vt:variant>
      <vt:variant>
        <vt:i4>5</vt:i4>
      </vt:variant>
      <vt:variant>
        <vt:i4>0</vt:i4>
      </vt:variant>
      <vt:variant>
        <vt:i4>5</vt:i4>
      </vt:variant>
      <vt:variant>
        <vt:lpwstr/>
      </vt:variant>
      <vt:variant>
        <vt:lpwstr>_Toc530041520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CCP 4351 - armoires fortes suret_e</dc:title>
  <dc:creator>REMY Sandra CCD</dc:creator>
  <cp:lastModifiedBy>FAVENNEC Micheline SA CL NORMALE DEF</cp:lastModifiedBy>
  <cp:revision>319</cp:revision>
  <cp:lastPrinted>2020-07-03T08:48:00Z</cp:lastPrinted>
  <dcterms:created xsi:type="dcterms:W3CDTF">2019-08-01T15:30:00Z</dcterms:created>
  <dcterms:modified xsi:type="dcterms:W3CDTF">2020-12-29T10:04:00Z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-262930441</vt:i4>
  </property>
</Properties>
</file>