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7F" w:rsidRPr="003C76A6" w:rsidRDefault="00A82C7F">
      <w:pPr>
        <w:tabs>
          <w:tab w:val="left" w:pos="851"/>
        </w:tabs>
        <w:rPr>
          <w:rFonts w:asciiTheme="minorHAnsi" w:hAnsiTheme="minorHAnsi" w:cs="Arial"/>
          <w:smallCaps/>
        </w:rPr>
      </w:pPr>
    </w:p>
    <w:p w:rsidR="00A82C7F" w:rsidRPr="003C76A6" w:rsidRDefault="00A82C7F">
      <w:pPr>
        <w:tabs>
          <w:tab w:val="left" w:pos="851"/>
        </w:tabs>
        <w:rPr>
          <w:rFonts w:asciiTheme="minorHAnsi" w:hAnsiTheme="minorHAnsi" w:cs="Arial"/>
          <w:smallCaps/>
        </w:rPr>
      </w:pPr>
    </w:p>
    <w:p w:rsidR="00A82C7F" w:rsidRPr="003C76A6" w:rsidRDefault="00A82C7F">
      <w:pPr>
        <w:tabs>
          <w:tab w:val="left" w:pos="851"/>
        </w:tabs>
        <w:ind w:left="-3600"/>
        <w:rPr>
          <w:rFonts w:asciiTheme="minorHAnsi" w:hAnsiTheme="minorHAnsi" w:cs="Arial"/>
          <w:b/>
          <w:smallCaps/>
        </w:rPr>
      </w:pPr>
    </w:p>
    <w:p w:rsidR="00173FE7" w:rsidRPr="003C76A6" w:rsidRDefault="00173FE7" w:rsidP="00173FE7">
      <w:pPr>
        <w:pBdr>
          <w:top w:val="single" w:sz="4" w:space="1" w:color="auto"/>
          <w:left w:val="single" w:sz="4" w:space="4" w:color="auto"/>
          <w:bottom w:val="single" w:sz="4" w:space="1" w:color="auto"/>
          <w:right w:val="single" w:sz="4" w:space="4" w:color="auto"/>
        </w:pBdr>
        <w:shd w:val="clear" w:color="auto" w:fill="CCCCCC"/>
        <w:tabs>
          <w:tab w:val="left" w:pos="851"/>
          <w:tab w:val="center" w:pos="4950"/>
        </w:tabs>
        <w:ind w:left="3960" w:right="59"/>
        <w:jc w:val="center"/>
        <w:rPr>
          <w:rFonts w:asciiTheme="minorHAnsi" w:hAnsiTheme="minorHAnsi" w:cs="Arial"/>
          <w:b/>
          <w:smallCaps/>
          <w:sz w:val="36"/>
        </w:rPr>
      </w:pPr>
      <w:r w:rsidRPr="003C76A6">
        <w:rPr>
          <w:rFonts w:asciiTheme="minorHAnsi" w:hAnsiTheme="minorHAnsi" w:cs="Arial"/>
          <w:b/>
          <w:smallCaps/>
          <w:sz w:val="36"/>
        </w:rPr>
        <w:t>C</w:t>
      </w:r>
      <w:r w:rsidRPr="003C76A6">
        <w:rPr>
          <w:rFonts w:asciiTheme="minorHAnsi" w:hAnsiTheme="minorHAnsi" w:cs="Arial"/>
          <w:b/>
          <w:bCs/>
          <w:smallCaps/>
          <w:sz w:val="36"/>
        </w:rPr>
        <w:t>ahier</w:t>
      </w:r>
      <w:r w:rsidRPr="003C76A6">
        <w:rPr>
          <w:rFonts w:asciiTheme="minorHAnsi" w:hAnsiTheme="minorHAnsi" w:cs="Arial"/>
          <w:b/>
          <w:smallCaps/>
          <w:sz w:val="36"/>
        </w:rPr>
        <w:t xml:space="preserve"> </w:t>
      </w:r>
      <w:r w:rsidRPr="003C76A6">
        <w:rPr>
          <w:rFonts w:asciiTheme="minorHAnsi" w:hAnsiTheme="minorHAnsi" w:cs="Arial"/>
          <w:b/>
          <w:bCs/>
          <w:smallCaps/>
          <w:sz w:val="36"/>
        </w:rPr>
        <w:t>des</w:t>
      </w:r>
      <w:r w:rsidRPr="003C76A6">
        <w:rPr>
          <w:rFonts w:asciiTheme="minorHAnsi" w:hAnsiTheme="minorHAnsi" w:cs="Arial"/>
          <w:b/>
          <w:smallCaps/>
          <w:sz w:val="36"/>
        </w:rPr>
        <w:t xml:space="preserve"> C</w:t>
      </w:r>
      <w:r w:rsidRPr="003C76A6">
        <w:rPr>
          <w:rFonts w:asciiTheme="minorHAnsi" w:hAnsiTheme="minorHAnsi" w:cs="Arial"/>
          <w:b/>
          <w:bCs/>
          <w:smallCaps/>
          <w:sz w:val="36"/>
        </w:rPr>
        <w:t>lauses</w:t>
      </w:r>
    </w:p>
    <w:p w:rsidR="00173FE7" w:rsidRPr="003C76A6" w:rsidRDefault="00173FE7" w:rsidP="00173FE7">
      <w:pPr>
        <w:pBdr>
          <w:top w:val="single" w:sz="4" w:space="1" w:color="auto"/>
          <w:left w:val="single" w:sz="4" w:space="4" w:color="auto"/>
          <w:bottom w:val="single" w:sz="4" w:space="1" w:color="auto"/>
          <w:right w:val="single" w:sz="4" w:space="4" w:color="auto"/>
        </w:pBdr>
        <w:shd w:val="clear" w:color="auto" w:fill="CCCCCC"/>
        <w:tabs>
          <w:tab w:val="left" w:pos="851"/>
        </w:tabs>
        <w:ind w:left="3960" w:right="59"/>
        <w:jc w:val="center"/>
        <w:rPr>
          <w:rFonts w:asciiTheme="minorHAnsi" w:hAnsiTheme="minorHAnsi" w:cs="Arial"/>
          <w:b/>
          <w:smallCaps/>
          <w:sz w:val="36"/>
        </w:rPr>
      </w:pPr>
      <w:r w:rsidRPr="003C76A6">
        <w:rPr>
          <w:rFonts w:asciiTheme="minorHAnsi" w:hAnsiTheme="minorHAnsi" w:cs="Arial"/>
          <w:b/>
          <w:smallCaps/>
          <w:sz w:val="36"/>
        </w:rPr>
        <w:t>Techniques Particulières</w:t>
      </w:r>
    </w:p>
    <w:p w:rsidR="00173FE7" w:rsidRPr="003C76A6" w:rsidRDefault="00173FE7" w:rsidP="00173FE7">
      <w:pPr>
        <w:pBdr>
          <w:top w:val="single" w:sz="4" w:space="1" w:color="auto"/>
          <w:left w:val="single" w:sz="4" w:space="4" w:color="auto"/>
          <w:bottom w:val="single" w:sz="4" w:space="1" w:color="auto"/>
          <w:right w:val="single" w:sz="4" w:space="4" w:color="auto"/>
        </w:pBdr>
        <w:shd w:val="clear" w:color="auto" w:fill="CCCCCC"/>
        <w:tabs>
          <w:tab w:val="left" w:pos="851"/>
        </w:tabs>
        <w:ind w:left="3960" w:right="59"/>
        <w:jc w:val="center"/>
        <w:rPr>
          <w:rFonts w:asciiTheme="minorHAnsi" w:hAnsiTheme="minorHAnsi" w:cs="Arial"/>
          <w:b/>
          <w:bCs/>
          <w:smallCaps/>
        </w:rPr>
      </w:pPr>
      <w:r w:rsidRPr="003C76A6">
        <w:rPr>
          <w:rFonts w:asciiTheme="minorHAnsi" w:hAnsiTheme="minorHAnsi" w:cs="Arial"/>
          <w:b/>
          <w:smallCaps/>
        </w:rPr>
        <w:t>n</w:t>
      </w:r>
      <w:r w:rsidRPr="003C76A6">
        <w:rPr>
          <w:rFonts w:asciiTheme="minorHAnsi" w:hAnsiTheme="minorHAnsi" w:cs="Arial"/>
          <w:b/>
          <w:bCs/>
          <w:smallCaps/>
        </w:rPr>
        <w:t xml:space="preserve">° </w:t>
      </w:r>
      <w:r w:rsidR="00042073">
        <w:rPr>
          <w:rFonts w:asciiTheme="minorHAnsi" w:hAnsiTheme="minorHAnsi" w:cs="Arial"/>
          <w:b/>
          <w:bCs/>
          <w:smallCaps/>
        </w:rPr>
        <w:t>DELF 2020-12</w:t>
      </w:r>
    </w:p>
    <w:p w:rsidR="00173FE7" w:rsidRPr="003C76A6" w:rsidRDefault="00173FE7" w:rsidP="00173FE7">
      <w:pPr>
        <w:pBdr>
          <w:top w:val="single" w:sz="4" w:space="1" w:color="auto"/>
          <w:left w:val="single" w:sz="4" w:space="4" w:color="auto"/>
          <w:bottom w:val="single" w:sz="4" w:space="1" w:color="auto"/>
          <w:right w:val="single" w:sz="4" w:space="4" w:color="auto"/>
        </w:pBdr>
        <w:shd w:val="clear" w:color="auto" w:fill="CCCCCC"/>
        <w:tabs>
          <w:tab w:val="left" w:pos="851"/>
        </w:tabs>
        <w:ind w:left="3960" w:right="59"/>
        <w:jc w:val="center"/>
        <w:rPr>
          <w:rFonts w:asciiTheme="minorHAnsi" w:hAnsiTheme="minorHAnsi" w:cs="Arial"/>
          <w:b/>
          <w:smallCaps/>
          <w:sz w:val="32"/>
        </w:rPr>
      </w:pPr>
      <w:r w:rsidRPr="003C76A6">
        <w:rPr>
          <w:rFonts w:asciiTheme="minorHAnsi" w:hAnsiTheme="minorHAnsi" w:cs="Arial"/>
          <w:b/>
          <w:smallCaps/>
          <w:sz w:val="32"/>
        </w:rPr>
        <w:t>Marche relevant de l’article 30 du Code des Marches Publics</w:t>
      </w:r>
    </w:p>
    <w:p w:rsidR="00800259" w:rsidRPr="003C76A6" w:rsidRDefault="00800259">
      <w:pPr>
        <w:spacing w:after="120"/>
        <w:ind w:firstLine="567"/>
        <w:rPr>
          <w:rFonts w:asciiTheme="minorHAnsi" w:hAnsiTheme="minorHAnsi"/>
        </w:rPr>
      </w:pPr>
    </w:p>
    <w:p w:rsidR="00FB1B4E" w:rsidRPr="003C76A6" w:rsidRDefault="00FB1B4E">
      <w:pPr>
        <w:spacing w:after="120"/>
        <w:ind w:firstLine="567"/>
        <w:rPr>
          <w:rFonts w:asciiTheme="minorHAnsi" w:hAnsiTheme="minorHAnsi"/>
        </w:rPr>
      </w:pPr>
    </w:p>
    <w:p w:rsidR="001F0503" w:rsidRPr="003C76A6" w:rsidRDefault="001F0503">
      <w:pPr>
        <w:spacing w:after="120"/>
        <w:ind w:firstLine="567"/>
        <w:rPr>
          <w:rFonts w:asciiTheme="minorHAnsi" w:hAnsiTheme="minorHAnsi"/>
        </w:rPr>
      </w:pPr>
    </w:p>
    <w:p w:rsidR="00D35485" w:rsidRPr="003C76A6" w:rsidRDefault="000B7343" w:rsidP="00D35485">
      <w:pPr>
        <w:rPr>
          <w:rFonts w:asciiTheme="minorHAnsi" w:hAnsiTheme="minorHAnsi"/>
          <w:szCs w:val="20"/>
        </w:rPr>
      </w:pPr>
      <w:r w:rsidRPr="003C76A6">
        <w:rPr>
          <w:rFonts w:asciiTheme="minorHAnsi" w:hAnsiTheme="minorHAnsi"/>
          <w:b/>
          <w:iCs/>
          <w:szCs w:val="20"/>
        </w:rPr>
        <w:t>Objet</w:t>
      </w:r>
      <w:r w:rsidRPr="003C76A6">
        <w:rPr>
          <w:rFonts w:asciiTheme="minorHAnsi" w:hAnsiTheme="minorHAnsi"/>
          <w:iCs/>
          <w:szCs w:val="20"/>
        </w:rPr>
        <w:t xml:space="preserve"> :</w:t>
      </w:r>
      <w:r w:rsidR="00A0214C" w:rsidRPr="003C76A6">
        <w:rPr>
          <w:rFonts w:asciiTheme="minorHAnsi" w:hAnsiTheme="minorHAnsi"/>
          <w:szCs w:val="20"/>
        </w:rPr>
        <w:t xml:space="preserve"> </w:t>
      </w:r>
      <w:r w:rsidR="00735F66">
        <w:rPr>
          <w:rFonts w:asciiTheme="minorHAnsi" w:hAnsiTheme="minorHAnsi"/>
          <w:szCs w:val="20"/>
        </w:rPr>
        <w:t xml:space="preserve">Formations à l’organisation et à la communication pour le compte du </w:t>
      </w:r>
      <w:r w:rsidR="00217FCF" w:rsidRPr="003C76A6">
        <w:rPr>
          <w:rFonts w:asciiTheme="minorHAnsi" w:hAnsiTheme="minorHAnsi"/>
          <w:szCs w:val="20"/>
        </w:rPr>
        <w:t xml:space="preserve">Centre de la Formation et du Développement des Compétences </w:t>
      </w:r>
      <w:r w:rsidR="00735F66">
        <w:rPr>
          <w:rFonts w:asciiTheme="minorHAnsi" w:hAnsiTheme="minorHAnsi"/>
          <w:szCs w:val="20"/>
        </w:rPr>
        <w:t xml:space="preserve">(CFDC) </w:t>
      </w:r>
      <w:r w:rsidR="00217FCF" w:rsidRPr="003C76A6">
        <w:rPr>
          <w:rFonts w:asciiTheme="minorHAnsi" w:hAnsiTheme="minorHAnsi"/>
          <w:szCs w:val="20"/>
        </w:rPr>
        <w:t xml:space="preserve">dans le cadre des </w:t>
      </w:r>
      <w:r w:rsidR="00DE1218" w:rsidRPr="003C76A6">
        <w:rPr>
          <w:rFonts w:asciiTheme="minorHAnsi" w:hAnsiTheme="minorHAnsi"/>
          <w:szCs w:val="20"/>
        </w:rPr>
        <w:t>personnels techniques et ouvriers de l’Assistance Publique – Hôpitaux de Paris</w:t>
      </w:r>
      <w:r w:rsidR="0036334E" w:rsidRPr="003C76A6">
        <w:rPr>
          <w:rFonts w:asciiTheme="minorHAnsi" w:hAnsiTheme="minorHAnsi"/>
          <w:szCs w:val="20"/>
        </w:rPr>
        <w:t>.</w:t>
      </w:r>
    </w:p>
    <w:p w:rsidR="00CD5032" w:rsidRPr="003C76A6" w:rsidRDefault="00CD5032" w:rsidP="0018484E">
      <w:pPr>
        <w:pStyle w:val="Normal2"/>
        <w:rPr>
          <w:rFonts w:asciiTheme="minorHAnsi" w:hAnsiTheme="minorHAnsi"/>
          <w:iCs/>
        </w:rPr>
      </w:pPr>
    </w:p>
    <w:p w:rsidR="006F69DC" w:rsidRPr="006F69DC" w:rsidRDefault="006F69DC" w:rsidP="006F69DC">
      <w:pPr>
        <w:spacing w:after="120"/>
        <w:rPr>
          <w:rFonts w:asciiTheme="minorHAnsi" w:hAnsiTheme="minorHAnsi"/>
          <w:szCs w:val="20"/>
          <w:u w:val="single"/>
        </w:rPr>
      </w:pPr>
      <w:r w:rsidRPr="006F69DC">
        <w:rPr>
          <w:rFonts w:asciiTheme="minorHAnsi" w:hAnsiTheme="minorHAnsi"/>
          <w:szCs w:val="20"/>
          <w:u w:val="single"/>
        </w:rPr>
        <w:t xml:space="preserve">Cette consultation se décompose en </w:t>
      </w:r>
      <w:r w:rsidR="001F68AE">
        <w:rPr>
          <w:rFonts w:asciiTheme="minorHAnsi" w:hAnsiTheme="minorHAnsi"/>
          <w:szCs w:val="20"/>
          <w:u w:val="single"/>
        </w:rPr>
        <w:t>un</w:t>
      </w:r>
      <w:r w:rsidRPr="006F69DC">
        <w:rPr>
          <w:rFonts w:asciiTheme="minorHAnsi" w:hAnsiTheme="minorHAnsi"/>
          <w:szCs w:val="20"/>
          <w:u w:val="single"/>
        </w:rPr>
        <w:t xml:space="preserve"> lot </w:t>
      </w:r>
      <w:r w:rsidR="0049280D">
        <w:rPr>
          <w:rFonts w:asciiTheme="minorHAnsi" w:hAnsiTheme="minorHAnsi"/>
          <w:szCs w:val="20"/>
          <w:u w:val="single"/>
        </w:rPr>
        <w:t xml:space="preserve">unique </w:t>
      </w:r>
      <w:r w:rsidRPr="006F69DC">
        <w:rPr>
          <w:rFonts w:asciiTheme="minorHAnsi" w:hAnsiTheme="minorHAnsi"/>
          <w:szCs w:val="20"/>
          <w:u w:val="single"/>
        </w:rPr>
        <w:t xml:space="preserve">comprenant </w:t>
      </w:r>
      <w:r w:rsidR="001F68AE">
        <w:rPr>
          <w:rFonts w:asciiTheme="minorHAnsi" w:hAnsiTheme="minorHAnsi"/>
          <w:szCs w:val="20"/>
          <w:u w:val="single"/>
        </w:rPr>
        <w:t>trois</w:t>
      </w:r>
      <w:r w:rsidRPr="006F69DC">
        <w:rPr>
          <w:rFonts w:asciiTheme="minorHAnsi" w:hAnsiTheme="minorHAnsi"/>
          <w:szCs w:val="20"/>
          <w:u w:val="single"/>
        </w:rPr>
        <w:t xml:space="preserve"> modules</w:t>
      </w:r>
      <w:r w:rsidRPr="00304878">
        <w:rPr>
          <w:rFonts w:asciiTheme="minorHAnsi" w:hAnsiTheme="minorHAnsi"/>
          <w:szCs w:val="20"/>
        </w:rPr>
        <w:t xml:space="preserve"> :</w:t>
      </w:r>
    </w:p>
    <w:p w:rsidR="00036B4D" w:rsidRDefault="00036B4D" w:rsidP="006F69DC">
      <w:pPr>
        <w:spacing w:after="120"/>
        <w:rPr>
          <w:rFonts w:asciiTheme="minorHAnsi" w:hAnsiTheme="minorHAnsi"/>
          <w:szCs w:val="20"/>
          <w:u w:val="single"/>
        </w:rPr>
      </w:pPr>
    </w:p>
    <w:p w:rsidR="005B020D" w:rsidRDefault="004C6AA5" w:rsidP="007452FC">
      <w:pPr>
        <w:pStyle w:val="Paragraphedeliste"/>
        <w:numPr>
          <w:ilvl w:val="0"/>
          <w:numId w:val="12"/>
        </w:numPr>
        <w:spacing w:after="120"/>
        <w:rPr>
          <w:rFonts w:asciiTheme="minorHAnsi" w:hAnsiTheme="minorHAnsi"/>
          <w:szCs w:val="20"/>
        </w:rPr>
      </w:pPr>
      <w:r>
        <w:rPr>
          <w:rFonts w:asciiTheme="minorHAnsi" w:hAnsiTheme="minorHAnsi"/>
          <w:szCs w:val="20"/>
        </w:rPr>
        <w:t>Module 1 : Secrétaire de direction,</w:t>
      </w:r>
    </w:p>
    <w:p w:rsidR="004C6AA5" w:rsidRDefault="004C6AA5" w:rsidP="007452FC">
      <w:pPr>
        <w:pStyle w:val="Paragraphedeliste"/>
        <w:numPr>
          <w:ilvl w:val="0"/>
          <w:numId w:val="12"/>
        </w:numPr>
        <w:spacing w:after="120"/>
        <w:rPr>
          <w:rFonts w:asciiTheme="minorHAnsi" w:hAnsiTheme="minorHAnsi"/>
          <w:szCs w:val="20"/>
        </w:rPr>
      </w:pPr>
      <w:r>
        <w:rPr>
          <w:rFonts w:asciiTheme="minorHAnsi" w:hAnsiTheme="minorHAnsi"/>
          <w:szCs w:val="20"/>
        </w:rPr>
        <w:t>Module 2 : Assistant(e)s médico-administratif (</w:t>
      </w:r>
      <w:proofErr w:type="spellStart"/>
      <w:r>
        <w:rPr>
          <w:rFonts w:asciiTheme="minorHAnsi" w:hAnsiTheme="minorHAnsi"/>
          <w:szCs w:val="20"/>
        </w:rPr>
        <w:t>ve</w:t>
      </w:r>
      <w:proofErr w:type="spellEnd"/>
      <w:r w:rsidR="002F755F">
        <w:rPr>
          <w:rFonts w:asciiTheme="minorHAnsi" w:hAnsiTheme="minorHAnsi"/>
          <w:szCs w:val="20"/>
        </w:rPr>
        <w:t>) s</w:t>
      </w:r>
      <w:r>
        <w:rPr>
          <w:rFonts w:asciiTheme="minorHAnsi" w:hAnsiTheme="minorHAnsi"/>
          <w:szCs w:val="20"/>
        </w:rPr>
        <w:t>,</w:t>
      </w:r>
    </w:p>
    <w:p w:rsidR="004C6AA5" w:rsidRPr="004C6AA5" w:rsidRDefault="004C6AA5" w:rsidP="007452FC">
      <w:pPr>
        <w:pStyle w:val="Paragraphedeliste"/>
        <w:numPr>
          <w:ilvl w:val="0"/>
          <w:numId w:val="12"/>
        </w:numPr>
        <w:spacing w:after="120"/>
        <w:rPr>
          <w:rFonts w:asciiTheme="minorHAnsi" w:hAnsiTheme="minorHAnsi"/>
          <w:szCs w:val="20"/>
        </w:rPr>
      </w:pPr>
      <w:r>
        <w:rPr>
          <w:rFonts w:asciiTheme="minorHAnsi" w:hAnsiTheme="minorHAnsi"/>
          <w:szCs w:val="20"/>
        </w:rPr>
        <w:t xml:space="preserve">Module 3 : Secrétaires </w:t>
      </w:r>
      <w:proofErr w:type="spellStart"/>
      <w:r>
        <w:rPr>
          <w:rFonts w:asciiTheme="minorHAnsi" w:hAnsiTheme="minorHAnsi"/>
          <w:szCs w:val="20"/>
        </w:rPr>
        <w:t>hospitalièr</w:t>
      </w:r>
      <w:proofErr w:type="spellEnd"/>
      <w:r>
        <w:rPr>
          <w:rFonts w:asciiTheme="minorHAnsi" w:hAnsiTheme="minorHAnsi"/>
          <w:szCs w:val="20"/>
        </w:rPr>
        <w:t>(e)s.</w:t>
      </w:r>
    </w:p>
    <w:p w:rsidR="006F69DC" w:rsidRPr="006F69DC" w:rsidRDefault="006F69DC" w:rsidP="006F69DC">
      <w:pPr>
        <w:spacing w:after="120"/>
        <w:rPr>
          <w:rFonts w:asciiTheme="minorHAnsi" w:hAnsiTheme="minorHAnsi"/>
          <w:szCs w:val="20"/>
          <w:u w:val="single"/>
        </w:rPr>
      </w:pPr>
    </w:p>
    <w:p w:rsidR="006F69DC" w:rsidRPr="000C7526" w:rsidRDefault="006F69DC" w:rsidP="006F69DC">
      <w:pPr>
        <w:spacing w:after="120"/>
        <w:rPr>
          <w:rFonts w:asciiTheme="minorHAnsi" w:hAnsiTheme="minorHAnsi"/>
          <w:color w:val="000000" w:themeColor="text1"/>
          <w:szCs w:val="20"/>
        </w:rPr>
      </w:pPr>
      <w:r w:rsidRPr="000C7526">
        <w:rPr>
          <w:rFonts w:asciiTheme="minorHAnsi" w:hAnsiTheme="minorHAnsi"/>
          <w:color w:val="000000" w:themeColor="text1"/>
          <w:szCs w:val="20"/>
        </w:rPr>
        <w:t xml:space="preserve">Pour la période allant du </w:t>
      </w:r>
      <w:r w:rsidR="000C7526" w:rsidRPr="000C7526">
        <w:rPr>
          <w:rFonts w:asciiTheme="minorHAnsi" w:hAnsiTheme="minorHAnsi"/>
          <w:b/>
          <w:color w:val="000000" w:themeColor="text1"/>
          <w:szCs w:val="20"/>
        </w:rPr>
        <w:t>1</w:t>
      </w:r>
      <w:r w:rsidR="000C7526" w:rsidRPr="000C7526">
        <w:rPr>
          <w:rFonts w:asciiTheme="minorHAnsi" w:hAnsiTheme="minorHAnsi"/>
          <w:b/>
          <w:color w:val="000000" w:themeColor="text1"/>
          <w:szCs w:val="20"/>
          <w:vertAlign w:val="superscript"/>
        </w:rPr>
        <w:t>er</w:t>
      </w:r>
      <w:r w:rsidR="000C7526" w:rsidRPr="000C7526">
        <w:rPr>
          <w:rFonts w:asciiTheme="minorHAnsi" w:hAnsiTheme="minorHAnsi"/>
          <w:b/>
          <w:color w:val="000000" w:themeColor="text1"/>
          <w:szCs w:val="20"/>
        </w:rPr>
        <w:t xml:space="preserve"> mars 2021</w:t>
      </w:r>
      <w:r w:rsidRPr="000C7526">
        <w:rPr>
          <w:rFonts w:asciiTheme="minorHAnsi" w:hAnsiTheme="minorHAnsi"/>
          <w:b/>
          <w:color w:val="000000" w:themeColor="text1"/>
          <w:szCs w:val="20"/>
        </w:rPr>
        <w:t xml:space="preserve"> au </w:t>
      </w:r>
      <w:r w:rsidR="000C7526" w:rsidRPr="000C7526">
        <w:rPr>
          <w:rFonts w:asciiTheme="minorHAnsi" w:hAnsiTheme="minorHAnsi"/>
          <w:b/>
          <w:color w:val="000000" w:themeColor="text1"/>
          <w:szCs w:val="20"/>
        </w:rPr>
        <w:t>28 février 202</w:t>
      </w:r>
      <w:r w:rsidR="00DF6AF2">
        <w:rPr>
          <w:rFonts w:asciiTheme="minorHAnsi" w:hAnsiTheme="minorHAnsi"/>
          <w:b/>
          <w:color w:val="000000" w:themeColor="text1"/>
          <w:szCs w:val="20"/>
        </w:rPr>
        <w:t>2</w:t>
      </w:r>
      <w:r w:rsidR="004364FC" w:rsidRPr="000C7526">
        <w:rPr>
          <w:rFonts w:asciiTheme="minorHAnsi" w:hAnsiTheme="minorHAnsi"/>
          <w:color w:val="000000" w:themeColor="text1"/>
          <w:szCs w:val="20"/>
        </w:rPr>
        <w:t>.</w:t>
      </w:r>
      <w:r w:rsidR="00DF6AF2">
        <w:rPr>
          <w:rFonts w:asciiTheme="minorHAnsi" w:hAnsiTheme="minorHAnsi"/>
          <w:color w:val="000000" w:themeColor="text1"/>
          <w:szCs w:val="20"/>
        </w:rPr>
        <w:t xml:space="preserve"> Marché reconductible 2</w:t>
      </w:r>
      <w:r w:rsidR="002F755F" w:rsidRPr="000C7526">
        <w:rPr>
          <w:rFonts w:asciiTheme="minorHAnsi" w:hAnsiTheme="minorHAnsi"/>
          <w:color w:val="000000" w:themeColor="text1"/>
          <w:szCs w:val="20"/>
        </w:rPr>
        <w:t xml:space="preserve"> fois de façon tacite.</w:t>
      </w:r>
    </w:p>
    <w:p w:rsidR="006F69DC" w:rsidRPr="006F69DC" w:rsidRDefault="006F69DC" w:rsidP="006F69DC">
      <w:pPr>
        <w:spacing w:after="120"/>
        <w:rPr>
          <w:rFonts w:asciiTheme="minorHAnsi" w:hAnsiTheme="minorHAnsi"/>
          <w:szCs w:val="20"/>
        </w:rPr>
      </w:pPr>
    </w:p>
    <w:p w:rsidR="006F69DC" w:rsidRPr="000C7526" w:rsidRDefault="006F69DC" w:rsidP="006F69DC">
      <w:pPr>
        <w:spacing w:after="120"/>
        <w:rPr>
          <w:rFonts w:asciiTheme="minorHAnsi" w:hAnsiTheme="minorHAnsi"/>
          <w:color w:val="000000" w:themeColor="text1"/>
          <w:szCs w:val="20"/>
        </w:rPr>
      </w:pPr>
      <w:r w:rsidRPr="000C7526">
        <w:rPr>
          <w:rFonts w:asciiTheme="minorHAnsi" w:hAnsiTheme="minorHAnsi"/>
          <w:color w:val="000000" w:themeColor="text1"/>
          <w:szCs w:val="20"/>
        </w:rPr>
        <w:t xml:space="preserve">Le marché est conclu sans montant minimum et un montant maximum de </w:t>
      </w:r>
      <w:r w:rsidR="004C6AA5" w:rsidRPr="000C7526">
        <w:rPr>
          <w:rFonts w:asciiTheme="minorHAnsi" w:hAnsiTheme="minorHAnsi"/>
          <w:color w:val="000000" w:themeColor="text1"/>
          <w:szCs w:val="20"/>
        </w:rPr>
        <w:t>89 000 € H</w:t>
      </w:r>
      <w:r w:rsidR="000C7526" w:rsidRPr="000C7526">
        <w:rPr>
          <w:rFonts w:asciiTheme="minorHAnsi" w:hAnsiTheme="minorHAnsi"/>
          <w:color w:val="000000" w:themeColor="text1"/>
          <w:szCs w:val="20"/>
        </w:rPr>
        <w:t>T</w:t>
      </w:r>
      <w:r w:rsidR="004C6AA5" w:rsidRPr="000C7526">
        <w:rPr>
          <w:rFonts w:asciiTheme="minorHAnsi" w:hAnsiTheme="minorHAnsi"/>
          <w:color w:val="000000" w:themeColor="text1"/>
          <w:szCs w:val="20"/>
        </w:rPr>
        <w:t xml:space="preserve"> (reconduction comprise)</w:t>
      </w:r>
      <w:r w:rsidRPr="000C7526">
        <w:rPr>
          <w:rFonts w:asciiTheme="minorHAnsi" w:hAnsiTheme="minorHAnsi"/>
          <w:color w:val="000000" w:themeColor="text1"/>
          <w:szCs w:val="20"/>
        </w:rPr>
        <w:t>.</w:t>
      </w:r>
    </w:p>
    <w:p w:rsidR="006F69DC" w:rsidRPr="006F69DC" w:rsidRDefault="006F69DC" w:rsidP="006F69DC">
      <w:pPr>
        <w:spacing w:after="120"/>
        <w:rPr>
          <w:rFonts w:asciiTheme="minorHAnsi" w:hAnsiTheme="minorHAnsi"/>
          <w:szCs w:val="20"/>
        </w:rPr>
      </w:pPr>
    </w:p>
    <w:p w:rsidR="00587C8E" w:rsidRDefault="00587C8E" w:rsidP="006F69DC">
      <w:pPr>
        <w:spacing w:after="120"/>
        <w:rPr>
          <w:rFonts w:asciiTheme="minorHAnsi" w:hAnsiTheme="minorHAnsi"/>
          <w:szCs w:val="20"/>
        </w:rPr>
      </w:pPr>
    </w:p>
    <w:p w:rsidR="00A82C7F" w:rsidRPr="006F69DC" w:rsidRDefault="006F69DC" w:rsidP="006F69DC">
      <w:pPr>
        <w:spacing w:after="120"/>
        <w:rPr>
          <w:rFonts w:asciiTheme="minorHAnsi" w:hAnsiTheme="minorHAnsi"/>
        </w:rPr>
      </w:pPr>
      <w:r w:rsidRPr="006F69DC">
        <w:rPr>
          <w:rFonts w:asciiTheme="minorHAnsi" w:hAnsiTheme="minorHAnsi"/>
          <w:szCs w:val="20"/>
        </w:rPr>
        <w:t xml:space="preserve">Ce document </w:t>
      </w:r>
      <w:r w:rsidRPr="007240BD">
        <w:rPr>
          <w:rFonts w:asciiTheme="minorHAnsi" w:hAnsiTheme="minorHAnsi"/>
          <w:szCs w:val="20"/>
        </w:rPr>
        <w:t xml:space="preserve">comprend </w:t>
      </w:r>
      <w:r w:rsidR="00F9504C" w:rsidRPr="00F9504C">
        <w:rPr>
          <w:rFonts w:asciiTheme="minorHAnsi" w:hAnsiTheme="minorHAnsi"/>
          <w:szCs w:val="20"/>
        </w:rPr>
        <w:fldChar w:fldCharType="begin"/>
      </w:r>
      <w:r w:rsidR="00F9504C" w:rsidRPr="00F9504C">
        <w:rPr>
          <w:rFonts w:asciiTheme="minorHAnsi" w:hAnsiTheme="minorHAnsi"/>
          <w:szCs w:val="20"/>
        </w:rPr>
        <w:instrText xml:space="preserve">  NUMPAGES</w:instrText>
      </w:r>
      <w:r w:rsidR="00F9504C" w:rsidRPr="00F9504C">
        <w:rPr>
          <w:rFonts w:asciiTheme="minorHAnsi" w:hAnsiTheme="minorHAnsi"/>
          <w:szCs w:val="20"/>
        </w:rPr>
        <w:fldChar w:fldCharType="separate"/>
      </w:r>
      <w:r w:rsidR="00FB7FD5">
        <w:rPr>
          <w:rFonts w:asciiTheme="minorHAnsi" w:hAnsiTheme="minorHAnsi"/>
          <w:noProof/>
          <w:szCs w:val="20"/>
        </w:rPr>
        <w:t>11</w:t>
      </w:r>
      <w:r w:rsidR="00F9504C" w:rsidRPr="00F9504C">
        <w:rPr>
          <w:rFonts w:asciiTheme="minorHAnsi" w:hAnsiTheme="minorHAnsi"/>
          <w:szCs w:val="20"/>
        </w:rPr>
        <w:fldChar w:fldCharType="end"/>
      </w:r>
      <w:r w:rsidR="00F9504C" w:rsidRPr="00F9504C">
        <w:rPr>
          <w:rFonts w:asciiTheme="minorHAnsi" w:hAnsiTheme="minorHAnsi"/>
          <w:szCs w:val="20"/>
        </w:rPr>
        <w:t xml:space="preserve"> </w:t>
      </w:r>
      <w:r w:rsidR="002E0A44">
        <w:rPr>
          <w:rFonts w:asciiTheme="minorHAnsi" w:hAnsiTheme="minorHAnsi"/>
          <w:szCs w:val="20"/>
        </w:rPr>
        <w:t>pages dont 1 annexe</w:t>
      </w:r>
      <w:r w:rsidRPr="006F69DC">
        <w:rPr>
          <w:rFonts w:asciiTheme="minorHAnsi" w:hAnsiTheme="minorHAnsi"/>
          <w:szCs w:val="20"/>
        </w:rPr>
        <w:t xml:space="preserve"> et est associé au Cahier des Clauses Administratives Particulières.</w:t>
      </w:r>
    </w:p>
    <w:p w:rsidR="003C46BB" w:rsidRPr="003C76A6" w:rsidRDefault="003C46BB" w:rsidP="003C46BB">
      <w:pPr>
        <w:spacing w:after="120"/>
        <w:rPr>
          <w:rFonts w:asciiTheme="minorHAnsi" w:hAnsiTheme="minorHAnsi"/>
        </w:rPr>
      </w:pPr>
    </w:p>
    <w:p w:rsidR="003C46BB" w:rsidRPr="003C76A6" w:rsidRDefault="003C46BB" w:rsidP="003C46BB">
      <w:pPr>
        <w:spacing w:after="120"/>
        <w:rPr>
          <w:rFonts w:asciiTheme="minorHAnsi" w:hAnsiTheme="minorHAnsi"/>
        </w:rPr>
      </w:pPr>
    </w:p>
    <w:p w:rsidR="00F9504C" w:rsidRDefault="007F3D5E">
      <w:pPr>
        <w:rPr>
          <w:rFonts w:asciiTheme="minorHAnsi" w:hAnsiTheme="minorHAnsi"/>
        </w:rPr>
        <w:sectPr w:rsidR="00F9504C" w:rsidSect="007240BD">
          <w:headerReference w:type="even" r:id="rId8"/>
          <w:headerReference w:type="default" r:id="rId9"/>
          <w:footerReference w:type="even" r:id="rId10"/>
          <w:footerReference w:type="default" r:id="rId11"/>
          <w:headerReference w:type="first" r:id="rId12"/>
          <w:footerReference w:type="first" r:id="rId13"/>
          <w:pgSz w:w="11906" w:h="16838" w:code="9"/>
          <w:pgMar w:top="1440" w:right="924" w:bottom="567" w:left="1021" w:header="709" w:footer="284" w:gutter="0"/>
          <w:cols w:space="708"/>
          <w:docGrid w:linePitch="360"/>
        </w:sectPr>
      </w:pPr>
      <w:r>
        <w:rPr>
          <w:rFonts w:asciiTheme="minorHAnsi" w:hAnsiTheme="minorHAnsi"/>
        </w:rPr>
        <w:br w:type="page"/>
      </w:r>
    </w:p>
    <w:p w:rsidR="005860AD" w:rsidRPr="003C76A6" w:rsidRDefault="005860AD" w:rsidP="003C46BB">
      <w:pPr>
        <w:spacing w:after="120"/>
        <w:rPr>
          <w:rFonts w:asciiTheme="minorHAnsi" w:hAnsiTheme="minorHAnsi"/>
        </w:rPr>
      </w:pPr>
    </w:p>
    <w:p w:rsidR="008F622E" w:rsidRPr="003C76A6" w:rsidRDefault="008F622E" w:rsidP="008F622E">
      <w:pPr>
        <w:spacing w:after="120"/>
        <w:jc w:val="center"/>
        <w:rPr>
          <w:rFonts w:asciiTheme="minorHAnsi" w:hAnsiTheme="minorHAnsi"/>
          <w:b/>
          <w:bCs/>
          <w:sz w:val="36"/>
          <w:szCs w:val="36"/>
          <w:u w:val="single"/>
        </w:rPr>
      </w:pPr>
      <w:bookmarkStart w:id="1" w:name="a1"/>
      <w:bookmarkStart w:id="2" w:name="_Toc137370805"/>
      <w:r w:rsidRPr="003C76A6">
        <w:rPr>
          <w:rFonts w:asciiTheme="minorHAnsi" w:hAnsiTheme="minorHAnsi"/>
          <w:b/>
          <w:sz w:val="36"/>
          <w:szCs w:val="36"/>
          <w:u w:val="single"/>
        </w:rPr>
        <w:t>SOMMAIRE</w:t>
      </w:r>
    </w:p>
    <w:p w:rsidR="00CA23A4" w:rsidRDefault="00CA23A4">
      <w:pPr>
        <w:rPr>
          <w:rFonts w:asciiTheme="minorHAnsi" w:hAnsiTheme="minorHAnsi"/>
          <w:smallCaps/>
          <w:noProof/>
          <w:color w:val="000000"/>
          <w:sz w:val="16"/>
          <w:szCs w:val="20"/>
        </w:rPr>
      </w:pPr>
    </w:p>
    <w:sdt>
      <w:sdtPr>
        <w:rPr>
          <w:rFonts w:ascii="Calibri" w:eastAsia="Times New Roman" w:hAnsi="Calibri" w:cs="Times New Roman"/>
          <w:color w:val="auto"/>
          <w:sz w:val="20"/>
          <w:szCs w:val="24"/>
          <w:u w:val="none"/>
          <w:lang w:eastAsia="fr-FR"/>
          <w14:textOutline w14:w="0" w14:cap="rnd" w14:cmpd="sng" w14:algn="ctr">
            <w14:noFill/>
            <w14:prstDash w14:val="solid"/>
            <w14:bevel/>
          </w14:textOutline>
          <w14:props3d w14:extrusionH="0" w14:contourW="0" w14:prstMaterial="none"/>
        </w:rPr>
        <w:id w:val="535163585"/>
        <w:docPartObj>
          <w:docPartGallery w:val="Table of Contents"/>
          <w:docPartUnique/>
        </w:docPartObj>
      </w:sdtPr>
      <w:sdtEndPr>
        <w:rPr>
          <w:b/>
          <w:bCs/>
        </w:rPr>
      </w:sdtEndPr>
      <w:sdtContent>
        <w:p w:rsidR="00CA23A4" w:rsidRDefault="00CA23A4">
          <w:pPr>
            <w:pStyle w:val="En-ttedetabledesmatires"/>
          </w:pPr>
        </w:p>
        <w:p w:rsidR="00FB7FD5" w:rsidRDefault="00CA23A4">
          <w:pPr>
            <w:pStyle w:val="TM1"/>
            <w:tabs>
              <w:tab w:val="right" w:leader="dot" w:pos="9951"/>
            </w:tabs>
            <w:rPr>
              <w:rFonts w:eastAsiaTheme="minorEastAsia" w:cstheme="minorBidi"/>
              <w:b w:val="0"/>
              <w:bCs w:val="0"/>
              <w:caps w:val="0"/>
              <w:noProof/>
              <w:sz w:val="22"/>
              <w:szCs w:val="22"/>
            </w:rPr>
          </w:pPr>
          <w:r>
            <w:fldChar w:fldCharType="begin"/>
          </w:r>
          <w:r>
            <w:instrText xml:space="preserve"> TOC \o "1-3" \h \z \u </w:instrText>
          </w:r>
          <w:r>
            <w:fldChar w:fldCharType="separate"/>
          </w:r>
          <w:hyperlink w:anchor="_Toc58331676" w:history="1">
            <w:r w:rsidR="00FB7FD5" w:rsidRPr="001B06B6">
              <w:rPr>
                <w:rStyle w:val="Lienhypertexte"/>
                <w:noProof/>
              </w:rPr>
              <w:t>ARTICLE 1 : OBJET DU MARCHE</w:t>
            </w:r>
            <w:r w:rsidR="00FB7FD5">
              <w:rPr>
                <w:noProof/>
                <w:webHidden/>
              </w:rPr>
              <w:tab/>
            </w:r>
            <w:r w:rsidR="00FB7FD5">
              <w:rPr>
                <w:noProof/>
                <w:webHidden/>
              </w:rPr>
              <w:fldChar w:fldCharType="begin"/>
            </w:r>
            <w:r w:rsidR="00FB7FD5">
              <w:rPr>
                <w:noProof/>
                <w:webHidden/>
              </w:rPr>
              <w:instrText xml:space="preserve"> PAGEREF _Toc58331676 \h </w:instrText>
            </w:r>
            <w:r w:rsidR="00FB7FD5">
              <w:rPr>
                <w:noProof/>
                <w:webHidden/>
              </w:rPr>
            </w:r>
            <w:r w:rsidR="00FB7FD5">
              <w:rPr>
                <w:noProof/>
                <w:webHidden/>
              </w:rPr>
              <w:fldChar w:fldCharType="separate"/>
            </w:r>
            <w:r w:rsidR="00FB7FD5">
              <w:rPr>
                <w:noProof/>
                <w:webHidden/>
              </w:rPr>
              <w:t>3</w:t>
            </w:r>
            <w:r w:rsidR="00FB7FD5">
              <w:rPr>
                <w:noProof/>
                <w:webHidden/>
              </w:rPr>
              <w:fldChar w:fldCharType="end"/>
            </w:r>
          </w:hyperlink>
        </w:p>
        <w:p w:rsidR="00FB7FD5" w:rsidRDefault="00042073">
          <w:pPr>
            <w:pStyle w:val="TM1"/>
            <w:tabs>
              <w:tab w:val="right" w:leader="dot" w:pos="9951"/>
            </w:tabs>
            <w:rPr>
              <w:rFonts w:eastAsiaTheme="minorEastAsia" w:cstheme="minorBidi"/>
              <w:b w:val="0"/>
              <w:bCs w:val="0"/>
              <w:caps w:val="0"/>
              <w:noProof/>
              <w:sz w:val="22"/>
              <w:szCs w:val="22"/>
            </w:rPr>
          </w:pPr>
          <w:hyperlink w:anchor="_Toc58331677" w:history="1">
            <w:r w:rsidR="00FB7FD5" w:rsidRPr="001B06B6">
              <w:rPr>
                <w:rStyle w:val="Lienhypertexte"/>
                <w:noProof/>
              </w:rPr>
              <w:t>ARTICLE 2 : COMPOSITION DU LOT ET VOLUMETRIE</w:t>
            </w:r>
            <w:r w:rsidR="00FB7FD5">
              <w:rPr>
                <w:noProof/>
                <w:webHidden/>
              </w:rPr>
              <w:tab/>
            </w:r>
            <w:r w:rsidR="00FB7FD5">
              <w:rPr>
                <w:noProof/>
                <w:webHidden/>
              </w:rPr>
              <w:fldChar w:fldCharType="begin"/>
            </w:r>
            <w:r w:rsidR="00FB7FD5">
              <w:rPr>
                <w:noProof/>
                <w:webHidden/>
              </w:rPr>
              <w:instrText xml:space="preserve"> PAGEREF _Toc58331677 \h </w:instrText>
            </w:r>
            <w:r w:rsidR="00FB7FD5">
              <w:rPr>
                <w:noProof/>
                <w:webHidden/>
              </w:rPr>
            </w:r>
            <w:r w:rsidR="00FB7FD5">
              <w:rPr>
                <w:noProof/>
                <w:webHidden/>
              </w:rPr>
              <w:fldChar w:fldCharType="separate"/>
            </w:r>
            <w:r w:rsidR="00FB7FD5">
              <w:rPr>
                <w:noProof/>
                <w:webHidden/>
              </w:rPr>
              <w:t>3</w:t>
            </w:r>
            <w:r w:rsidR="00FB7FD5">
              <w:rPr>
                <w:noProof/>
                <w:webHidden/>
              </w:rPr>
              <w:fldChar w:fldCharType="end"/>
            </w:r>
          </w:hyperlink>
        </w:p>
        <w:p w:rsidR="00FB7FD5" w:rsidRDefault="00042073">
          <w:pPr>
            <w:pStyle w:val="TM1"/>
            <w:tabs>
              <w:tab w:val="right" w:leader="dot" w:pos="9951"/>
            </w:tabs>
            <w:rPr>
              <w:rFonts w:eastAsiaTheme="minorEastAsia" w:cstheme="minorBidi"/>
              <w:b w:val="0"/>
              <w:bCs w:val="0"/>
              <w:caps w:val="0"/>
              <w:noProof/>
              <w:sz w:val="22"/>
              <w:szCs w:val="22"/>
            </w:rPr>
          </w:pPr>
          <w:hyperlink w:anchor="_Toc58331678" w:history="1">
            <w:r w:rsidR="00FB7FD5" w:rsidRPr="001B06B6">
              <w:rPr>
                <w:rStyle w:val="Lienhypertexte"/>
                <w:noProof/>
              </w:rPr>
              <w:t>ARTICLE 3 : PRESENTATION DE L’INSTITUTION</w:t>
            </w:r>
            <w:r w:rsidR="00FB7FD5">
              <w:rPr>
                <w:noProof/>
                <w:webHidden/>
              </w:rPr>
              <w:tab/>
            </w:r>
            <w:r w:rsidR="00FB7FD5">
              <w:rPr>
                <w:noProof/>
                <w:webHidden/>
              </w:rPr>
              <w:fldChar w:fldCharType="begin"/>
            </w:r>
            <w:r w:rsidR="00FB7FD5">
              <w:rPr>
                <w:noProof/>
                <w:webHidden/>
              </w:rPr>
              <w:instrText xml:space="preserve"> PAGEREF _Toc58331678 \h </w:instrText>
            </w:r>
            <w:r w:rsidR="00FB7FD5">
              <w:rPr>
                <w:noProof/>
                <w:webHidden/>
              </w:rPr>
            </w:r>
            <w:r w:rsidR="00FB7FD5">
              <w:rPr>
                <w:noProof/>
                <w:webHidden/>
              </w:rPr>
              <w:fldChar w:fldCharType="separate"/>
            </w:r>
            <w:r w:rsidR="00FB7FD5">
              <w:rPr>
                <w:noProof/>
                <w:webHidden/>
              </w:rPr>
              <w:t>3</w:t>
            </w:r>
            <w:r w:rsidR="00FB7FD5">
              <w:rPr>
                <w:noProof/>
                <w:webHidden/>
              </w:rPr>
              <w:fldChar w:fldCharType="end"/>
            </w:r>
          </w:hyperlink>
        </w:p>
        <w:p w:rsidR="00FB7FD5" w:rsidRDefault="00042073">
          <w:pPr>
            <w:pStyle w:val="TM2"/>
            <w:tabs>
              <w:tab w:val="right" w:leader="dot" w:pos="9951"/>
            </w:tabs>
            <w:rPr>
              <w:rFonts w:eastAsiaTheme="minorEastAsia" w:cstheme="minorBidi"/>
              <w:smallCaps w:val="0"/>
              <w:noProof/>
              <w:sz w:val="22"/>
              <w:szCs w:val="22"/>
            </w:rPr>
          </w:pPr>
          <w:hyperlink w:anchor="_Toc58331679" w:history="1">
            <w:r w:rsidR="00FB7FD5" w:rsidRPr="001B06B6">
              <w:rPr>
                <w:rStyle w:val="Lienhypertexte"/>
                <w:noProof/>
              </w:rPr>
              <w:t>3.1. Présentation de l’Assistance Publique-Hôpitaux de Paris</w:t>
            </w:r>
            <w:r w:rsidR="00FB7FD5">
              <w:rPr>
                <w:noProof/>
                <w:webHidden/>
              </w:rPr>
              <w:tab/>
            </w:r>
            <w:r w:rsidR="00FB7FD5">
              <w:rPr>
                <w:noProof/>
                <w:webHidden/>
              </w:rPr>
              <w:fldChar w:fldCharType="begin"/>
            </w:r>
            <w:r w:rsidR="00FB7FD5">
              <w:rPr>
                <w:noProof/>
                <w:webHidden/>
              </w:rPr>
              <w:instrText xml:space="preserve"> PAGEREF _Toc58331679 \h </w:instrText>
            </w:r>
            <w:r w:rsidR="00FB7FD5">
              <w:rPr>
                <w:noProof/>
                <w:webHidden/>
              </w:rPr>
            </w:r>
            <w:r w:rsidR="00FB7FD5">
              <w:rPr>
                <w:noProof/>
                <w:webHidden/>
              </w:rPr>
              <w:fldChar w:fldCharType="separate"/>
            </w:r>
            <w:r w:rsidR="00FB7FD5">
              <w:rPr>
                <w:noProof/>
                <w:webHidden/>
              </w:rPr>
              <w:t>3</w:t>
            </w:r>
            <w:r w:rsidR="00FB7FD5">
              <w:rPr>
                <w:noProof/>
                <w:webHidden/>
              </w:rPr>
              <w:fldChar w:fldCharType="end"/>
            </w:r>
          </w:hyperlink>
        </w:p>
        <w:p w:rsidR="00FB7FD5" w:rsidRDefault="00042073">
          <w:pPr>
            <w:pStyle w:val="TM2"/>
            <w:tabs>
              <w:tab w:val="right" w:leader="dot" w:pos="9951"/>
            </w:tabs>
            <w:rPr>
              <w:rFonts w:eastAsiaTheme="minorEastAsia" w:cstheme="minorBidi"/>
              <w:smallCaps w:val="0"/>
              <w:noProof/>
              <w:sz w:val="22"/>
              <w:szCs w:val="22"/>
            </w:rPr>
          </w:pPr>
          <w:hyperlink w:anchor="_Toc58331680" w:history="1">
            <w:r w:rsidR="00FB7FD5" w:rsidRPr="001B06B6">
              <w:rPr>
                <w:rStyle w:val="Lienhypertexte"/>
                <w:noProof/>
              </w:rPr>
              <w:t>3.2. Présentation de la Direction des Ressources Humaines de l’AP-HP</w:t>
            </w:r>
            <w:r w:rsidR="00FB7FD5">
              <w:rPr>
                <w:noProof/>
                <w:webHidden/>
              </w:rPr>
              <w:tab/>
            </w:r>
            <w:r w:rsidR="00FB7FD5">
              <w:rPr>
                <w:noProof/>
                <w:webHidden/>
              </w:rPr>
              <w:fldChar w:fldCharType="begin"/>
            </w:r>
            <w:r w:rsidR="00FB7FD5">
              <w:rPr>
                <w:noProof/>
                <w:webHidden/>
              </w:rPr>
              <w:instrText xml:space="preserve"> PAGEREF _Toc58331680 \h </w:instrText>
            </w:r>
            <w:r w:rsidR="00FB7FD5">
              <w:rPr>
                <w:noProof/>
                <w:webHidden/>
              </w:rPr>
            </w:r>
            <w:r w:rsidR="00FB7FD5">
              <w:rPr>
                <w:noProof/>
                <w:webHidden/>
              </w:rPr>
              <w:fldChar w:fldCharType="separate"/>
            </w:r>
            <w:r w:rsidR="00FB7FD5">
              <w:rPr>
                <w:noProof/>
                <w:webHidden/>
              </w:rPr>
              <w:t>3</w:t>
            </w:r>
            <w:r w:rsidR="00FB7FD5">
              <w:rPr>
                <w:noProof/>
                <w:webHidden/>
              </w:rPr>
              <w:fldChar w:fldCharType="end"/>
            </w:r>
          </w:hyperlink>
        </w:p>
        <w:p w:rsidR="00FB7FD5" w:rsidRDefault="00042073">
          <w:pPr>
            <w:pStyle w:val="TM2"/>
            <w:tabs>
              <w:tab w:val="right" w:leader="dot" w:pos="9951"/>
            </w:tabs>
            <w:rPr>
              <w:rFonts w:eastAsiaTheme="minorEastAsia" w:cstheme="minorBidi"/>
              <w:smallCaps w:val="0"/>
              <w:noProof/>
              <w:sz w:val="22"/>
              <w:szCs w:val="22"/>
            </w:rPr>
          </w:pPr>
          <w:hyperlink w:anchor="_Toc58331681" w:history="1">
            <w:r w:rsidR="00FB7FD5" w:rsidRPr="001B06B6">
              <w:rPr>
                <w:rStyle w:val="Lienhypertexte"/>
                <w:noProof/>
              </w:rPr>
              <w:t>3.3. Présentation du Centre de la Formation et du Développement des Compétences</w:t>
            </w:r>
            <w:r w:rsidR="00FB7FD5">
              <w:rPr>
                <w:noProof/>
                <w:webHidden/>
              </w:rPr>
              <w:tab/>
            </w:r>
            <w:r w:rsidR="00FB7FD5">
              <w:rPr>
                <w:noProof/>
                <w:webHidden/>
              </w:rPr>
              <w:fldChar w:fldCharType="begin"/>
            </w:r>
            <w:r w:rsidR="00FB7FD5">
              <w:rPr>
                <w:noProof/>
                <w:webHidden/>
              </w:rPr>
              <w:instrText xml:space="preserve"> PAGEREF _Toc58331681 \h </w:instrText>
            </w:r>
            <w:r w:rsidR="00FB7FD5">
              <w:rPr>
                <w:noProof/>
                <w:webHidden/>
              </w:rPr>
            </w:r>
            <w:r w:rsidR="00FB7FD5">
              <w:rPr>
                <w:noProof/>
                <w:webHidden/>
              </w:rPr>
              <w:fldChar w:fldCharType="separate"/>
            </w:r>
            <w:r w:rsidR="00FB7FD5">
              <w:rPr>
                <w:noProof/>
                <w:webHidden/>
              </w:rPr>
              <w:t>4</w:t>
            </w:r>
            <w:r w:rsidR="00FB7FD5">
              <w:rPr>
                <w:noProof/>
                <w:webHidden/>
              </w:rPr>
              <w:fldChar w:fldCharType="end"/>
            </w:r>
          </w:hyperlink>
        </w:p>
        <w:p w:rsidR="00FB7FD5" w:rsidRDefault="00042073">
          <w:pPr>
            <w:pStyle w:val="TM1"/>
            <w:tabs>
              <w:tab w:val="right" w:leader="dot" w:pos="9951"/>
            </w:tabs>
            <w:rPr>
              <w:rFonts w:eastAsiaTheme="minorEastAsia" w:cstheme="minorBidi"/>
              <w:b w:val="0"/>
              <w:bCs w:val="0"/>
              <w:caps w:val="0"/>
              <w:noProof/>
              <w:sz w:val="22"/>
              <w:szCs w:val="22"/>
            </w:rPr>
          </w:pPr>
          <w:hyperlink w:anchor="_Toc58331682" w:history="1">
            <w:r w:rsidR="00FB7FD5" w:rsidRPr="001B06B6">
              <w:rPr>
                <w:rStyle w:val="Lienhypertexte"/>
                <w:noProof/>
              </w:rPr>
              <w:t>ARTICLE 4 : ORIENTATIONS DE LA FORMATION</w:t>
            </w:r>
            <w:r w:rsidR="00FB7FD5">
              <w:rPr>
                <w:noProof/>
                <w:webHidden/>
              </w:rPr>
              <w:tab/>
            </w:r>
            <w:r w:rsidR="00FB7FD5">
              <w:rPr>
                <w:noProof/>
                <w:webHidden/>
              </w:rPr>
              <w:fldChar w:fldCharType="begin"/>
            </w:r>
            <w:r w:rsidR="00FB7FD5">
              <w:rPr>
                <w:noProof/>
                <w:webHidden/>
              </w:rPr>
              <w:instrText xml:space="preserve"> PAGEREF _Toc58331682 \h </w:instrText>
            </w:r>
            <w:r w:rsidR="00FB7FD5">
              <w:rPr>
                <w:noProof/>
                <w:webHidden/>
              </w:rPr>
            </w:r>
            <w:r w:rsidR="00FB7FD5">
              <w:rPr>
                <w:noProof/>
                <w:webHidden/>
              </w:rPr>
              <w:fldChar w:fldCharType="separate"/>
            </w:r>
            <w:r w:rsidR="00FB7FD5">
              <w:rPr>
                <w:noProof/>
                <w:webHidden/>
              </w:rPr>
              <w:t>5</w:t>
            </w:r>
            <w:r w:rsidR="00FB7FD5">
              <w:rPr>
                <w:noProof/>
                <w:webHidden/>
              </w:rPr>
              <w:fldChar w:fldCharType="end"/>
            </w:r>
          </w:hyperlink>
        </w:p>
        <w:p w:rsidR="00FB7FD5" w:rsidRDefault="00042073">
          <w:pPr>
            <w:pStyle w:val="TM2"/>
            <w:tabs>
              <w:tab w:val="right" w:leader="dot" w:pos="9951"/>
            </w:tabs>
            <w:rPr>
              <w:rFonts w:eastAsiaTheme="minorEastAsia" w:cstheme="minorBidi"/>
              <w:smallCaps w:val="0"/>
              <w:noProof/>
              <w:sz w:val="22"/>
              <w:szCs w:val="22"/>
            </w:rPr>
          </w:pPr>
          <w:hyperlink w:anchor="_Toc58331683" w:history="1">
            <w:r w:rsidR="00FB7FD5" w:rsidRPr="001B06B6">
              <w:rPr>
                <w:rStyle w:val="Lienhypertexte"/>
                <w:noProof/>
              </w:rPr>
              <w:t>4.1. Caractéristiques de la population à former</w:t>
            </w:r>
            <w:r w:rsidR="00FB7FD5">
              <w:rPr>
                <w:noProof/>
                <w:webHidden/>
              </w:rPr>
              <w:tab/>
            </w:r>
            <w:r w:rsidR="00FB7FD5">
              <w:rPr>
                <w:noProof/>
                <w:webHidden/>
              </w:rPr>
              <w:fldChar w:fldCharType="begin"/>
            </w:r>
            <w:r w:rsidR="00FB7FD5">
              <w:rPr>
                <w:noProof/>
                <w:webHidden/>
              </w:rPr>
              <w:instrText xml:space="preserve"> PAGEREF _Toc58331683 \h </w:instrText>
            </w:r>
            <w:r w:rsidR="00FB7FD5">
              <w:rPr>
                <w:noProof/>
                <w:webHidden/>
              </w:rPr>
            </w:r>
            <w:r w:rsidR="00FB7FD5">
              <w:rPr>
                <w:noProof/>
                <w:webHidden/>
              </w:rPr>
              <w:fldChar w:fldCharType="separate"/>
            </w:r>
            <w:r w:rsidR="00FB7FD5">
              <w:rPr>
                <w:noProof/>
                <w:webHidden/>
              </w:rPr>
              <w:t>5</w:t>
            </w:r>
            <w:r w:rsidR="00FB7FD5">
              <w:rPr>
                <w:noProof/>
                <w:webHidden/>
              </w:rPr>
              <w:fldChar w:fldCharType="end"/>
            </w:r>
          </w:hyperlink>
        </w:p>
        <w:p w:rsidR="00FB7FD5" w:rsidRDefault="00042073">
          <w:pPr>
            <w:pStyle w:val="TM2"/>
            <w:tabs>
              <w:tab w:val="right" w:leader="dot" w:pos="9951"/>
            </w:tabs>
            <w:rPr>
              <w:rFonts w:eastAsiaTheme="minorEastAsia" w:cstheme="minorBidi"/>
              <w:smallCaps w:val="0"/>
              <w:noProof/>
              <w:sz w:val="22"/>
              <w:szCs w:val="22"/>
            </w:rPr>
          </w:pPr>
          <w:hyperlink w:anchor="_Toc58331684" w:history="1">
            <w:r w:rsidR="00FB7FD5" w:rsidRPr="001B06B6">
              <w:rPr>
                <w:rStyle w:val="Lienhypertexte"/>
                <w:noProof/>
              </w:rPr>
              <w:t>4.2. Objectifs professionnels</w:t>
            </w:r>
            <w:r w:rsidR="00FB7FD5">
              <w:rPr>
                <w:noProof/>
                <w:webHidden/>
              </w:rPr>
              <w:tab/>
            </w:r>
            <w:r w:rsidR="00FB7FD5">
              <w:rPr>
                <w:noProof/>
                <w:webHidden/>
              </w:rPr>
              <w:fldChar w:fldCharType="begin"/>
            </w:r>
            <w:r w:rsidR="00FB7FD5">
              <w:rPr>
                <w:noProof/>
                <w:webHidden/>
              </w:rPr>
              <w:instrText xml:space="preserve"> PAGEREF _Toc58331684 \h </w:instrText>
            </w:r>
            <w:r w:rsidR="00FB7FD5">
              <w:rPr>
                <w:noProof/>
                <w:webHidden/>
              </w:rPr>
            </w:r>
            <w:r w:rsidR="00FB7FD5">
              <w:rPr>
                <w:noProof/>
                <w:webHidden/>
              </w:rPr>
              <w:fldChar w:fldCharType="separate"/>
            </w:r>
            <w:r w:rsidR="00FB7FD5">
              <w:rPr>
                <w:noProof/>
                <w:webHidden/>
              </w:rPr>
              <w:t>5</w:t>
            </w:r>
            <w:r w:rsidR="00FB7FD5">
              <w:rPr>
                <w:noProof/>
                <w:webHidden/>
              </w:rPr>
              <w:fldChar w:fldCharType="end"/>
            </w:r>
          </w:hyperlink>
        </w:p>
        <w:p w:rsidR="00FB7FD5" w:rsidRDefault="00042073">
          <w:pPr>
            <w:pStyle w:val="TM2"/>
            <w:tabs>
              <w:tab w:val="right" w:leader="dot" w:pos="9951"/>
            </w:tabs>
            <w:rPr>
              <w:rFonts w:eastAsiaTheme="minorEastAsia" w:cstheme="minorBidi"/>
              <w:smallCaps w:val="0"/>
              <w:noProof/>
              <w:sz w:val="22"/>
              <w:szCs w:val="22"/>
            </w:rPr>
          </w:pPr>
          <w:hyperlink w:anchor="_Toc58331685" w:history="1">
            <w:r w:rsidR="00FB7FD5" w:rsidRPr="001B06B6">
              <w:rPr>
                <w:rStyle w:val="Lienhypertexte"/>
                <w:noProof/>
              </w:rPr>
              <w:t>4.3. Objectifs pédagogiques</w:t>
            </w:r>
            <w:r w:rsidR="00FB7FD5">
              <w:rPr>
                <w:noProof/>
                <w:webHidden/>
              </w:rPr>
              <w:tab/>
            </w:r>
            <w:r w:rsidR="00FB7FD5">
              <w:rPr>
                <w:noProof/>
                <w:webHidden/>
              </w:rPr>
              <w:fldChar w:fldCharType="begin"/>
            </w:r>
            <w:r w:rsidR="00FB7FD5">
              <w:rPr>
                <w:noProof/>
                <w:webHidden/>
              </w:rPr>
              <w:instrText xml:space="preserve"> PAGEREF _Toc58331685 \h </w:instrText>
            </w:r>
            <w:r w:rsidR="00FB7FD5">
              <w:rPr>
                <w:noProof/>
                <w:webHidden/>
              </w:rPr>
            </w:r>
            <w:r w:rsidR="00FB7FD5">
              <w:rPr>
                <w:noProof/>
                <w:webHidden/>
              </w:rPr>
              <w:fldChar w:fldCharType="separate"/>
            </w:r>
            <w:r w:rsidR="00FB7FD5">
              <w:rPr>
                <w:noProof/>
                <w:webHidden/>
              </w:rPr>
              <w:t>5</w:t>
            </w:r>
            <w:r w:rsidR="00FB7FD5">
              <w:rPr>
                <w:noProof/>
                <w:webHidden/>
              </w:rPr>
              <w:fldChar w:fldCharType="end"/>
            </w:r>
          </w:hyperlink>
        </w:p>
        <w:p w:rsidR="00FB7FD5" w:rsidRDefault="00042073">
          <w:pPr>
            <w:pStyle w:val="TM2"/>
            <w:tabs>
              <w:tab w:val="right" w:leader="dot" w:pos="9951"/>
            </w:tabs>
            <w:rPr>
              <w:rFonts w:eastAsiaTheme="minorEastAsia" w:cstheme="minorBidi"/>
              <w:smallCaps w:val="0"/>
              <w:noProof/>
              <w:sz w:val="22"/>
              <w:szCs w:val="22"/>
            </w:rPr>
          </w:pPr>
          <w:hyperlink w:anchor="_Toc58331686" w:history="1">
            <w:r w:rsidR="00FB7FD5" w:rsidRPr="001B06B6">
              <w:rPr>
                <w:rStyle w:val="Lienhypertexte"/>
                <w:noProof/>
              </w:rPr>
              <w:t>4.4. Présentation des modules</w:t>
            </w:r>
            <w:r w:rsidR="00FB7FD5">
              <w:rPr>
                <w:noProof/>
                <w:webHidden/>
              </w:rPr>
              <w:tab/>
            </w:r>
            <w:r w:rsidR="00FB7FD5">
              <w:rPr>
                <w:noProof/>
                <w:webHidden/>
              </w:rPr>
              <w:fldChar w:fldCharType="begin"/>
            </w:r>
            <w:r w:rsidR="00FB7FD5">
              <w:rPr>
                <w:noProof/>
                <w:webHidden/>
              </w:rPr>
              <w:instrText xml:space="preserve"> PAGEREF _Toc58331686 \h </w:instrText>
            </w:r>
            <w:r w:rsidR="00FB7FD5">
              <w:rPr>
                <w:noProof/>
                <w:webHidden/>
              </w:rPr>
            </w:r>
            <w:r w:rsidR="00FB7FD5">
              <w:rPr>
                <w:noProof/>
                <w:webHidden/>
              </w:rPr>
              <w:fldChar w:fldCharType="separate"/>
            </w:r>
            <w:r w:rsidR="00FB7FD5">
              <w:rPr>
                <w:noProof/>
                <w:webHidden/>
              </w:rPr>
              <w:t>5</w:t>
            </w:r>
            <w:r w:rsidR="00FB7FD5">
              <w:rPr>
                <w:noProof/>
                <w:webHidden/>
              </w:rPr>
              <w:fldChar w:fldCharType="end"/>
            </w:r>
          </w:hyperlink>
        </w:p>
        <w:p w:rsidR="00FB7FD5" w:rsidRDefault="00042073">
          <w:pPr>
            <w:pStyle w:val="TM2"/>
            <w:tabs>
              <w:tab w:val="right" w:leader="dot" w:pos="9951"/>
            </w:tabs>
            <w:rPr>
              <w:rFonts w:eastAsiaTheme="minorEastAsia" w:cstheme="minorBidi"/>
              <w:smallCaps w:val="0"/>
              <w:noProof/>
              <w:sz w:val="22"/>
              <w:szCs w:val="22"/>
            </w:rPr>
          </w:pPr>
          <w:hyperlink w:anchor="_Toc58331687" w:history="1">
            <w:r w:rsidR="00FB7FD5" w:rsidRPr="001B06B6">
              <w:rPr>
                <w:rStyle w:val="Lienhypertexte"/>
                <w:noProof/>
              </w:rPr>
              <w:t>4.5. Méthodes et moyens pédagogiques</w:t>
            </w:r>
            <w:r w:rsidR="00FB7FD5">
              <w:rPr>
                <w:noProof/>
                <w:webHidden/>
              </w:rPr>
              <w:tab/>
            </w:r>
            <w:r w:rsidR="00FB7FD5">
              <w:rPr>
                <w:noProof/>
                <w:webHidden/>
              </w:rPr>
              <w:fldChar w:fldCharType="begin"/>
            </w:r>
            <w:r w:rsidR="00FB7FD5">
              <w:rPr>
                <w:noProof/>
                <w:webHidden/>
              </w:rPr>
              <w:instrText xml:space="preserve"> PAGEREF _Toc58331687 \h </w:instrText>
            </w:r>
            <w:r w:rsidR="00FB7FD5">
              <w:rPr>
                <w:noProof/>
                <w:webHidden/>
              </w:rPr>
            </w:r>
            <w:r w:rsidR="00FB7FD5">
              <w:rPr>
                <w:noProof/>
                <w:webHidden/>
              </w:rPr>
              <w:fldChar w:fldCharType="separate"/>
            </w:r>
            <w:r w:rsidR="00FB7FD5">
              <w:rPr>
                <w:noProof/>
                <w:webHidden/>
              </w:rPr>
              <w:t>6</w:t>
            </w:r>
            <w:r w:rsidR="00FB7FD5">
              <w:rPr>
                <w:noProof/>
                <w:webHidden/>
              </w:rPr>
              <w:fldChar w:fldCharType="end"/>
            </w:r>
          </w:hyperlink>
        </w:p>
        <w:p w:rsidR="00FB7FD5" w:rsidRDefault="00042073">
          <w:pPr>
            <w:pStyle w:val="TM2"/>
            <w:tabs>
              <w:tab w:val="right" w:leader="dot" w:pos="9951"/>
            </w:tabs>
            <w:rPr>
              <w:rFonts w:eastAsiaTheme="minorEastAsia" w:cstheme="minorBidi"/>
              <w:smallCaps w:val="0"/>
              <w:noProof/>
              <w:sz w:val="22"/>
              <w:szCs w:val="22"/>
            </w:rPr>
          </w:pPr>
          <w:hyperlink w:anchor="_Toc58331688" w:history="1">
            <w:r w:rsidR="00FB7FD5" w:rsidRPr="001B06B6">
              <w:rPr>
                <w:rStyle w:val="Lienhypertexte"/>
                <w:noProof/>
              </w:rPr>
              <w:t>4.6. Documents pédagogiques</w:t>
            </w:r>
            <w:r w:rsidR="00FB7FD5">
              <w:rPr>
                <w:noProof/>
                <w:webHidden/>
              </w:rPr>
              <w:tab/>
            </w:r>
            <w:r w:rsidR="00FB7FD5">
              <w:rPr>
                <w:noProof/>
                <w:webHidden/>
              </w:rPr>
              <w:fldChar w:fldCharType="begin"/>
            </w:r>
            <w:r w:rsidR="00FB7FD5">
              <w:rPr>
                <w:noProof/>
                <w:webHidden/>
              </w:rPr>
              <w:instrText xml:space="preserve"> PAGEREF _Toc58331688 \h </w:instrText>
            </w:r>
            <w:r w:rsidR="00FB7FD5">
              <w:rPr>
                <w:noProof/>
                <w:webHidden/>
              </w:rPr>
            </w:r>
            <w:r w:rsidR="00FB7FD5">
              <w:rPr>
                <w:noProof/>
                <w:webHidden/>
              </w:rPr>
              <w:fldChar w:fldCharType="separate"/>
            </w:r>
            <w:r w:rsidR="00FB7FD5">
              <w:rPr>
                <w:noProof/>
                <w:webHidden/>
              </w:rPr>
              <w:t>6</w:t>
            </w:r>
            <w:r w:rsidR="00FB7FD5">
              <w:rPr>
                <w:noProof/>
                <w:webHidden/>
              </w:rPr>
              <w:fldChar w:fldCharType="end"/>
            </w:r>
          </w:hyperlink>
        </w:p>
        <w:p w:rsidR="00FB7FD5" w:rsidRDefault="00042073">
          <w:pPr>
            <w:pStyle w:val="TM2"/>
            <w:tabs>
              <w:tab w:val="right" w:leader="dot" w:pos="9951"/>
            </w:tabs>
            <w:rPr>
              <w:rFonts w:eastAsiaTheme="minorEastAsia" w:cstheme="minorBidi"/>
              <w:smallCaps w:val="0"/>
              <w:noProof/>
              <w:sz w:val="22"/>
              <w:szCs w:val="22"/>
            </w:rPr>
          </w:pPr>
          <w:hyperlink w:anchor="_Toc58331689" w:history="1">
            <w:r w:rsidR="00FB7FD5" w:rsidRPr="001B06B6">
              <w:rPr>
                <w:rStyle w:val="Lienhypertexte"/>
                <w:noProof/>
              </w:rPr>
              <w:t>4.7. Evaluation</w:t>
            </w:r>
            <w:r w:rsidR="00FB7FD5">
              <w:rPr>
                <w:noProof/>
                <w:webHidden/>
              </w:rPr>
              <w:tab/>
            </w:r>
            <w:r w:rsidR="00FB7FD5">
              <w:rPr>
                <w:noProof/>
                <w:webHidden/>
              </w:rPr>
              <w:fldChar w:fldCharType="begin"/>
            </w:r>
            <w:r w:rsidR="00FB7FD5">
              <w:rPr>
                <w:noProof/>
                <w:webHidden/>
              </w:rPr>
              <w:instrText xml:space="preserve"> PAGEREF _Toc58331689 \h </w:instrText>
            </w:r>
            <w:r w:rsidR="00FB7FD5">
              <w:rPr>
                <w:noProof/>
                <w:webHidden/>
              </w:rPr>
            </w:r>
            <w:r w:rsidR="00FB7FD5">
              <w:rPr>
                <w:noProof/>
                <w:webHidden/>
              </w:rPr>
              <w:fldChar w:fldCharType="separate"/>
            </w:r>
            <w:r w:rsidR="00FB7FD5">
              <w:rPr>
                <w:noProof/>
                <w:webHidden/>
              </w:rPr>
              <w:t>6</w:t>
            </w:r>
            <w:r w:rsidR="00FB7FD5">
              <w:rPr>
                <w:noProof/>
                <w:webHidden/>
              </w:rPr>
              <w:fldChar w:fldCharType="end"/>
            </w:r>
          </w:hyperlink>
        </w:p>
        <w:p w:rsidR="00FB7FD5" w:rsidRDefault="00042073">
          <w:pPr>
            <w:pStyle w:val="TM1"/>
            <w:tabs>
              <w:tab w:val="right" w:leader="dot" w:pos="9951"/>
            </w:tabs>
            <w:rPr>
              <w:rFonts w:eastAsiaTheme="minorEastAsia" w:cstheme="minorBidi"/>
              <w:b w:val="0"/>
              <w:bCs w:val="0"/>
              <w:caps w:val="0"/>
              <w:noProof/>
              <w:sz w:val="22"/>
              <w:szCs w:val="22"/>
            </w:rPr>
          </w:pPr>
          <w:hyperlink w:anchor="_Toc58331690" w:history="1">
            <w:r w:rsidR="00FB7FD5" w:rsidRPr="001B06B6">
              <w:rPr>
                <w:rStyle w:val="Lienhypertexte"/>
                <w:noProof/>
              </w:rPr>
              <w:t>ARTICLE 5 : REUNION DE CADRAGE</w:t>
            </w:r>
            <w:r w:rsidR="00FB7FD5">
              <w:rPr>
                <w:noProof/>
                <w:webHidden/>
              </w:rPr>
              <w:tab/>
            </w:r>
            <w:r w:rsidR="00FB7FD5">
              <w:rPr>
                <w:noProof/>
                <w:webHidden/>
              </w:rPr>
              <w:fldChar w:fldCharType="begin"/>
            </w:r>
            <w:r w:rsidR="00FB7FD5">
              <w:rPr>
                <w:noProof/>
                <w:webHidden/>
              </w:rPr>
              <w:instrText xml:space="preserve"> PAGEREF _Toc58331690 \h </w:instrText>
            </w:r>
            <w:r w:rsidR="00FB7FD5">
              <w:rPr>
                <w:noProof/>
                <w:webHidden/>
              </w:rPr>
            </w:r>
            <w:r w:rsidR="00FB7FD5">
              <w:rPr>
                <w:noProof/>
                <w:webHidden/>
              </w:rPr>
              <w:fldChar w:fldCharType="separate"/>
            </w:r>
            <w:r w:rsidR="00FB7FD5">
              <w:rPr>
                <w:noProof/>
                <w:webHidden/>
              </w:rPr>
              <w:t>7</w:t>
            </w:r>
            <w:r w:rsidR="00FB7FD5">
              <w:rPr>
                <w:noProof/>
                <w:webHidden/>
              </w:rPr>
              <w:fldChar w:fldCharType="end"/>
            </w:r>
          </w:hyperlink>
        </w:p>
        <w:p w:rsidR="00FB7FD5" w:rsidRDefault="00042073">
          <w:pPr>
            <w:pStyle w:val="TM2"/>
            <w:tabs>
              <w:tab w:val="right" w:leader="dot" w:pos="9951"/>
            </w:tabs>
            <w:rPr>
              <w:rFonts w:eastAsiaTheme="minorEastAsia" w:cstheme="minorBidi"/>
              <w:smallCaps w:val="0"/>
              <w:noProof/>
              <w:sz w:val="22"/>
              <w:szCs w:val="22"/>
            </w:rPr>
          </w:pPr>
          <w:hyperlink w:anchor="_Toc58331691" w:history="1">
            <w:r w:rsidR="00FB7FD5" w:rsidRPr="001B06B6">
              <w:rPr>
                <w:rStyle w:val="Lienhypertexte"/>
                <w:noProof/>
              </w:rPr>
              <w:t>5.1. Réunions préparatoires</w:t>
            </w:r>
            <w:r w:rsidR="00FB7FD5">
              <w:rPr>
                <w:noProof/>
                <w:webHidden/>
              </w:rPr>
              <w:tab/>
            </w:r>
            <w:r w:rsidR="00FB7FD5">
              <w:rPr>
                <w:noProof/>
                <w:webHidden/>
              </w:rPr>
              <w:fldChar w:fldCharType="begin"/>
            </w:r>
            <w:r w:rsidR="00FB7FD5">
              <w:rPr>
                <w:noProof/>
                <w:webHidden/>
              </w:rPr>
              <w:instrText xml:space="preserve"> PAGEREF _Toc58331691 \h </w:instrText>
            </w:r>
            <w:r w:rsidR="00FB7FD5">
              <w:rPr>
                <w:noProof/>
                <w:webHidden/>
              </w:rPr>
            </w:r>
            <w:r w:rsidR="00FB7FD5">
              <w:rPr>
                <w:noProof/>
                <w:webHidden/>
              </w:rPr>
              <w:fldChar w:fldCharType="separate"/>
            </w:r>
            <w:r w:rsidR="00FB7FD5">
              <w:rPr>
                <w:noProof/>
                <w:webHidden/>
              </w:rPr>
              <w:t>7</w:t>
            </w:r>
            <w:r w:rsidR="00FB7FD5">
              <w:rPr>
                <w:noProof/>
                <w:webHidden/>
              </w:rPr>
              <w:fldChar w:fldCharType="end"/>
            </w:r>
          </w:hyperlink>
        </w:p>
        <w:p w:rsidR="00FB7FD5" w:rsidRDefault="00042073">
          <w:pPr>
            <w:pStyle w:val="TM2"/>
            <w:tabs>
              <w:tab w:val="right" w:leader="dot" w:pos="9951"/>
            </w:tabs>
            <w:rPr>
              <w:rFonts w:eastAsiaTheme="minorEastAsia" w:cstheme="minorBidi"/>
              <w:smallCaps w:val="0"/>
              <w:noProof/>
              <w:sz w:val="22"/>
              <w:szCs w:val="22"/>
            </w:rPr>
          </w:pPr>
          <w:hyperlink w:anchor="_Toc58331692" w:history="1">
            <w:r w:rsidR="00FB7FD5" w:rsidRPr="001B06B6">
              <w:rPr>
                <w:rStyle w:val="Lienhypertexte"/>
                <w:noProof/>
              </w:rPr>
              <w:t>5.2. Réunions de bilan</w:t>
            </w:r>
            <w:r w:rsidR="00FB7FD5">
              <w:rPr>
                <w:noProof/>
                <w:webHidden/>
              </w:rPr>
              <w:tab/>
            </w:r>
            <w:r w:rsidR="00FB7FD5">
              <w:rPr>
                <w:noProof/>
                <w:webHidden/>
              </w:rPr>
              <w:fldChar w:fldCharType="begin"/>
            </w:r>
            <w:r w:rsidR="00FB7FD5">
              <w:rPr>
                <w:noProof/>
                <w:webHidden/>
              </w:rPr>
              <w:instrText xml:space="preserve"> PAGEREF _Toc58331692 \h </w:instrText>
            </w:r>
            <w:r w:rsidR="00FB7FD5">
              <w:rPr>
                <w:noProof/>
                <w:webHidden/>
              </w:rPr>
            </w:r>
            <w:r w:rsidR="00FB7FD5">
              <w:rPr>
                <w:noProof/>
                <w:webHidden/>
              </w:rPr>
              <w:fldChar w:fldCharType="separate"/>
            </w:r>
            <w:r w:rsidR="00FB7FD5">
              <w:rPr>
                <w:noProof/>
                <w:webHidden/>
              </w:rPr>
              <w:t>7</w:t>
            </w:r>
            <w:r w:rsidR="00FB7FD5">
              <w:rPr>
                <w:noProof/>
                <w:webHidden/>
              </w:rPr>
              <w:fldChar w:fldCharType="end"/>
            </w:r>
          </w:hyperlink>
        </w:p>
        <w:p w:rsidR="00FB7FD5" w:rsidRDefault="00042073">
          <w:pPr>
            <w:pStyle w:val="TM1"/>
            <w:tabs>
              <w:tab w:val="right" w:leader="dot" w:pos="9951"/>
            </w:tabs>
            <w:rPr>
              <w:rFonts w:eastAsiaTheme="minorEastAsia" w:cstheme="minorBidi"/>
              <w:b w:val="0"/>
              <w:bCs w:val="0"/>
              <w:caps w:val="0"/>
              <w:noProof/>
              <w:sz w:val="22"/>
              <w:szCs w:val="22"/>
            </w:rPr>
          </w:pPr>
          <w:hyperlink w:anchor="_Toc58331693" w:history="1">
            <w:r w:rsidR="00FB7FD5" w:rsidRPr="001B06B6">
              <w:rPr>
                <w:rStyle w:val="Lienhypertexte"/>
                <w:noProof/>
              </w:rPr>
              <w:t>ARTICLE 6 : ORGANISATION DE LA FORMATION</w:t>
            </w:r>
            <w:r w:rsidR="00FB7FD5">
              <w:rPr>
                <w:noProof/>
                <w:webHidden/>
              </w:rPr>
              <w:tab/>
            </w:r>
            <w:r w:rsidR="00FB7FD5">
              <w:rPr>
                <w:noProof/>
                <w:webHidden/>
              </w:rPr>
              <w:fldChar w:fldCharType="begin"/>
            </w:r>
            <w:r w:rsidR="00FB7FD5">
              <w:rPr>
                <w:noProof/>
                <w:webHidden/>
              </w:rPr>
              <w:instrText xml:space="preserve"> PAGEREF _Toc58331693 \h </w:instrText>
            </w:r>
            <w:r w:rsidR="00FB7FD5">
              <w:rPr>
                <w:noProof/>
                <w:webHidden/>
              </w:rPr>
            </w:r>
            <w:r w:rsidR="00FB7FD5">
              <w:rPr>
                <w:noProof/>
                <w:webHidden/>
              </w:rPr>
              <w:fldChar w:fldCharType="separate"/>
            </w:r>
            <w:r w:rsidR="00FB7FD5">
              <w:rPr>
                <w:noProof/>
                <w:webHidden/>
              </w:rPr>
              <w:t>7</w:t>
            </w:r>
            <w:r w:rsidR="00FB7FD5">
              <w:rPr>
                <w:noProof/>
                <w:webHidden/>
              </w:rPr>
              <w:fldChar w:fldCharType="end"/>
            </w:r>
          </w:hyperlink>
        </w:p>
        <w:p w:rsidR="00FB7FD5" w:rsidRDefault="00042073">
          <w:pPr>
            <w:pStyle w:val="TM2"/>
            <w:tabs>
              <w:tab w:val="right" w:leader="dot" w:pos="9951"/>
            </w:tabs>
            <w:rPr>
              <w:rFonts w:eastAsiaTheme="minorEastAsia" w:cstheme="minorBidi"/>
              <w:smallCaps w:val="0"/>
              <w:noProof/>
              <w:sz w:val="22"/>
              <w:szCs w:val="22"/>
            </w:rPr>
          </w:pPr>
          <w:hyperlink w:anchor="_Toc58331694" w:history="1">
            <w:r w:rsidR="00FB7FD5" w:rsidRPr="001B06B6">
              <w:rPr>
                <w:rStyle w:val="Lienhypertexte"/>
                <w:noProof/>
              </w:rPr>
              <w:t>6.1. Critères d’organisation et de fonctionnement</w:t>
            </w:r>
            <w:r w:rsidR="00FB7FD5">
              <w:rPr>
                <w:noProof/>
                <w:webHidden/>
              </w:rPr>
              <w:tab/>
            </w:r>
            <w:r w:rsidR="00FB7FD5">
              <w:rPr>
                <w:noProof/>
                <w:webHidden/>
              </w:rPr>
              <w:fldChar w:fldCharType="begin"/>
            </w:r>
            <w:r w:rsidR="00FB7FD5">
              <w:rPr>
                <w:noProof/>
                <w:webHidden/>
              </w:rPr>
              <w:instrText xml:space="preserve"> PAGEREF _Toc58331694 \h </w:instrText>
            </w:r>
            <w:r w:rsidR="00FB7FD5">
              <w:rPr>
                <w:noProof/>
                <w:webHidden/>
              </w:rPr>
            </w:r>
            <w:r w:rsidR="00FB7FD5">
              <w:rPr>
                <w:noProof/>
                <w:webHidden/>
              </w:rPr>
              <w:fldChar w:fldCharType="separate"/>
            </w:r>
            <w:r w:rsidR="00FB7FD5">
              <w:rPr>
                <w:noProof/>
                <w:webHidden/>
              </w:rPr>
              <w:t>7</w:t>
            </w:r>
            <w:r w:rsidR="00FB7FD5">
              <w:rPr>
                <w:noProof/>
                <w:webHidden/>
              </w:rPr>
              <w:fldChar w:fldCharType="end"/>
            </w:r>
          </w:hyperlink>
        </w:p>
        <w:p w:rsidR="00FB7FD5" w:rsidRDefault="00042073">
          <w:pPr>
            <w:pStyle w:val="TM2"/>
            <w:tabs>
              <w:tab w:val="right" w:leader="dot" w:pos="9951"/>
            </w:tabs>
            <w:rPr>
              <w:rFonts w:eastAsiaTheme="minorEastAsia" w:cstheme="minorBidi"/>
              <w:smallCaps w:val="0"/>
              <w:noProof/>
              <w:sz w:val="22"/>
              <w:szCs w:val="22"/>
            </w:rPr>
          </w:pPr>
          <w:hyperlink w:anchor="_Toc58331695" w:history="1">
            <w:r w:rsidR="00FB7FD5" w:rsidRPr="001B06B6">
              <w:rPr>
                <w:rStyle w:val="Lienhypertexte"/>
                <w:noProof/>
              </w:rPr>
              <w:t>6.2. Le prestataire et les formateurs</w:t>
            </w:r>
            <w:r w:rsidR="00FB7FD5">
              <w:rPr>
                <w:noProof/>
                <w:webHidden/>
              </w:rPr>
              <w:tab/>
            </w:r>
            <w:r w:rsidR="00FB7FD5">
              <w:rPr>
                <w:noProof/>
                <w:webHidden/>
              </w:rPr>
              <w:fldChar w:fldCharType="begin"/>
            </w:r>
            <w:r w:rsidR="00FB7FD5">
              <w:rPr>
                <w:noProof/>
                <w:webHidden/>
              </w:rPr>
              <w:instrText xml:space="preserve"> PAGEREF _Toc58331695 \h </w:instrText>
            </w:r>
            <w:r w:rsidR="00FB7FD5">
              <w:rPr>
                <w:noProof/>
                <w:webHidden/>
              </w:rPr>
            </w:r>
            <w:r w:rsidR="00FB7FD5">
              <w:rPr>
                <w:noProof/>
                <w:webHidden/>
              </w:rPr>
              <w:fldChar w:fldCharType="separate"/>
            </w:r>
            <w:r w:rsidR="00FB7FD5">
              <w:rPr>
                <w:noProof/>
                <w:webHidden/>
              </w:rPr>
              <w:t>7</w:t>
            </w:r>
            <w:r w:rsidR="00FB7FD5">
              <w:rPr>
                <w:noProof/>
                <w:webHidden/>
              </w:rPr>
              <w:fldChar w:fldCharType="end"/>
            </w:r>
          </w:hyperlink>
        </w:p>
        <w:p w:rsidR="00FB7FD5" w:rsidRDefault="00042073">
          <w:pPr>
            <w:pStyle w:val="TM2"/>
            <w:tabs>
              <w:tab w:val="right" w:leader="dot" w:pos="9951"/>
            </w:tabs>
            <w:rPr>
              <w:rFonts w:eastAsiaTheme="minorEastAsia" w:cstheme="minorBidi"/>
              <w:smallCaps w:val="0"/>
              <w:noProof/>
              <w:sz w:val="22"/>
              <w:szCs w:val="22"/>
            </w:rPr>
          </w:pPr>
          <w:hyperlink w:anchor="_Toc58331696" w:history="1">
            <w:r w:rsidR="00FB7FD5" w:rsidRPr="001B06B6">
              <w:rPr>
                <w:rStyle w:val="Lienhypertexte"/>
                <w:noProof/>
              </w:rPr>
              <w:t>6.3. Observations complémentaires</w:t>
            </w:r>
            <w:r w:rsidR="00FB7FD5">
              <w:rPr>
                <w:noProof/>
                <w:webHidden/>
              </w:rPr>
              <w:tab/>
            </w:r>
            <w:r w:rsidR="00FB7FD5">
              <w:rPr>
                <w:noProof/>
                <w:webHidden/>
              </w:rPr>
              <w:fldChar w:fldCharType="begin"/>
            </w:r>
            <w:r w:rsidR="00FB7FD5">
              <w:rPr>
                <w:noProof/>
                <w:webHidden/>
              </w:rPr>
              <w:instrText xml:space="preserve"> PAGEREF _Toc58331696 \h </w:instrText>
            </w:r>
            <w:r w:rsidR="00FB7FD5">
              <w:rPr>
                <w:noProof/>
                <w:webHidden/>
              </w:rPr>
            </w:r>
            <w:r w:rsidR="00FB7FD5">
              <w:rPr>
                <w:noProof/>
                <w:webHidden/>
              </w:rPr>
              <w:fldChar w:fldCharType="separate"/>
            </w:r>
            <w:r w:rsidR="00FB7FD5">
              <w:rPr>
                <w:noProof/>
                <w:webHidden/>
              </w:rPr>
              <w:t>8</w:t>
            </w:r>
            <w:r w:rsidR="00FB7FD5">
              <w:rPr>
                <w:noProof/>
                <w:webHidden/>
              </w:rPr>
              <w:fldChar w:fldCharType="end"/>
            </w:r>
          </w:hyperlink>
        </w:p>
        <w:p w:rsidR="00FB7FD5" w:rsidRDefault="00042073">
          <w:pPr>
            <w:pStyle w:val="TM1"/>
            <w:tabs>
              <w:tab w:val="right" w:leader="dot" w:pos="9951"/>
            </w:tabs>
            <w:rPr>
              <w:rFonts w:eastAsiaTheme="minorEastAsia" w:cstheme="minorBidi"/>
              <w:b w:val="0"/>
              <w:bCs w:val="0"/>
              <w:caps w:val="0"/>
              <w:noProof/>
              <w:sz w:val="22"/>
              <w:szCs w:val="22"/>
            </w:rPr>
          </w:pPr>
          <w:hyperlink w:anchor="_Toc58331697" w:history="1">
            <w:r w:rsidR="00FB7FD5" w:rsidRPr="001B06B6">
              <w:rPr>
                <w:rStyle w:val="Lienhypertexte"/>
                <w:noProof/>
              </w:rPr>
              <w:t>ARTICLE 7 : COUT DES PRESTATIONS</w:t>
            </w:r>
            <w:r w:rsidR="00FB7FD5">
              <w:rPr>
                <w:noProof/>
                <w:webHidden/>
              </w:rPr>
              <w:tab/>
            </w:r>
            <w:r w:rsidR="00FB7FD5">
              <w:rPr>
                <w:noProof/>
                <w:webHidden/>
              </w:rPr>
              <w:fldChar w:fldCharType="begin"/>
            </w:r>
            <w:r w:rsidR="00FB7FD5">
              <w:rPr>
                <w:noProof/>
                <w:webHidden/>
              </w:rPr>
              <w:instrText xml:space="preserve"> PAGEREF _Toc58331697 \h </w:instrText>
            </w:r>
            <w:r w:rsidR="00FB7FD5">
              <w:rPr>
                <w:noProof/>
                <w:webHidden/>
              </w:rPr>
            </w:r>
            <w:r w:rsidR="00FB7FD5">
              <w:rPr>
                <w:noProof/>
                <w:webHidden/>
              </w:rPr>
              <w:fldChar w:fldCharType="separate"/>
            </w:r>
            <w:r w:rsidR="00FB7FD5">
              <w:rPr>
                <w:noProof/>
                <w:webHidden/>
              </w:rPr>
              <w:t>8</w:t>
            </w:r>
            <w:r w:rsidR="00FB7FD5">
              <w:rPr>
                <w:noProof/>
                <w:webHidden/>
              </w:rPr>
              <w:fldChar w:fldCharType="end"/>
            </w:r>
          </w:hyperlink>
        </w:p>
        <w:p w:rsidR="00FB7FD5" w:rsidRDefault="00042073">
          <w:pPr>
            <w:pStyle w:val="TM1"/>
            <w:tabs>
              <w:tab w:val="right" w:leader="dot" w:pos="9951"/>
            </w:tabs>
            <w:rPr>
              <w:rFonts w:eastAsiaTheme="minorEastAsia" w:cstheme="minorBidi"/>
              <w:b w:val="0"/>
              <w:bCs w:val="0"/>
              <w:caps w:val="0"/>
              <w:noProof/>
              <w:sz w:val="22"/>
              <w:szCs w:val="22"/>
            </w:rPr>
          </w:pPr>
          <w:hyperlink w:anchor="_Toc58331698" w:history="1">
            <w:r w:rsidR="00FB7FD5" w:rsidRPr="001B06B6">
              <w:rPr>
                <w:rStyle w:val="Lienhypertexte"/>
                <w:noProof/>
              </w:rPr>
              <w:t>ARTICLE 8 : ANNULATION</w:t>
            </w:r>
            <w:r w:rsidR="00FB7FD5">
              <w:rPr>
                <w:noProof/>
                <w:webHidden/>
              </w:rPr>
              <w:tab/>
            </w:r>
            <w:r w:rsidR="00FB7FD5">
              <w:rPr>
                <w:noProof/>
                <w:webHidden/>
              </w:rPr>
              <w:fldChar w:fldCharType="begin"/>
            </w:r>
            <w:r w:rsidR="00FB7FD5">
              <w:rPr>
                <w:noProof/>
                <w:webHidden/>
              </w:rPr>
              <w:instrText xml:space="preserve"> PAGEREF _Toc58331698 \h </w:instrText>
            </w:r>
            <w:r w:rsidR="00FB7FD5">
              <w:rPr>
                <w:noProof/>
                <w:webHidden/>
              </w:rPr>
            </w:r>
            <w:r w:rsidR="00FB7FD5">
              <w:rPr>
                <w:noProof/>
                <w:webHidden/>
              </w:rPr>
              <w:fldChar w:fldCharType="separate"/>
            </w:r>
            <w:r w:rsidR="00FB7FD5">
              <w:rPr>
                <w:noProof/>
                <w:webHidden/>
              </w:rPr>
              <w:t>8</w:t>
            </w:r>
            <w:r w:rsidR="00FB7FD5">
              <w:rPr>
                <w:noProof/>
                <w:webHidden/>
              </w:rPr>
              <w:fldChar w:fldCharType="end"/>
            </w:r>
          </w:hyperlink>
        </w:p>
        <w:p w:rsidR="00FB7FD5" w:rsidRDefault="00042073">
          <w:pPr>
            <w:pStyle w:val="TM1"/>
            <w:tabs>
              <w:tab w:val="right" w:leader="dot" w:pos="9951"/>
            </w:tabs>
            <w:rPr>
              <w:rFonts w:eastAsiaTheme="minorEastAsia" w:cstheme="minorBidi"/>
              <w:b w:val="0"/>
              <w:bCs w:val="0"/>
              <w:caps w:val="0"/>
              <w:noProof/>
              <w:sz w:val="22"/>
              <w:szCs w:val="22"/>
            </w:rPr>
          </w:pPr>
          <w:hyperlink w:anchor="_Toc58331699" w:history="1">
            <w:r w:rsidR="00FB7FD5" w:rsidRPr="001B06B6">
              <w:rPr>
                <w:rStyle w:val="Lienhypertexte"/>
                <w:noProof/>
              </w:rPr>
              <w:t>ANNEXE : TABLEAU RECAPITULATIF</w:t>
            </w:r>
            <w:r w:rsidR="00FB7FD5">
              <w:rPr>
                <w:noProof/>
                <w:webHidden/>
              </w:rPr>
              <w:tab/>
            </w:r>
            <w:r w:rsidR="00FB7FD5">
              <w:rPr>
                <w:noProof/>
                <w:webHidden/>
              </w:rPr>
              <w:fldChar w:fldCharType="begin"/>
            </w:r>
            <w:r w:rsidR="00FB7FD5">
              <w:rPr>
                <w:noProof/>
                <w:webHidden/>
              </w:rPr>
              <w:instrText xml:space="preserve"> PAGEREF _Toc58331699 \h </w:instrText>
            </w:r>
            <w:r w:rsidR="00FB7FD5">
              <w:rPr>
                <w:noProof/>
                <w:webHidden/>
              </w:rPr>
            </w:r>
            <w:r w:rsidR="00FB7FD5">
              <w:rPr>
                <w:noProof/>
                <w:webHidden/>
              </w:rPr>
              <w:fldChar w:fldCharType="separate"/>
            </w:r>
            <w:r w:rsidR="00FB7FD5">
              <w:rPr>
                <w:noProof/>
                <w:webHidden/>
              </w:rPr>
              <w:t>9</w:t>
            </w:r>
            <w:r w:rsidR="00FB7FD5">
              <w:rPr>
                <w:noProof/>
                <w:webHidden/>
              </w:rPr>
              <w:fldChar w:fldCharType="end"/>
            </w:r>
          </w:hyperlink>
        </w:p>
        <w:p w:rsidR="00CA23A4" w:rsidRDefault="00CA23A4">
          <w:r>
            <w:rPr>
              <w:b/>
              <w:bCs/>
            </w:rPr>
            <w:fldChar w:fldCharType="end"/>
          </w:r>
        </w:p>
      </w:sdtContent>
    </w:sdt>
    <w:p w:rsidR="00CA23A4" w:rsidRDefault="00CA23A4">
      <w:pPr>
        <w:jc w:val="left"/>
        <w:rPr>
          <w:rFonts w:asciiTheme="minorHAnsi" w:hAnsiTheme="minorHAnsi"/>
          <w:sz w:val="16"/>
          <w:szCs w:val="16"/>
        </w:rPr>
      </w:pPr>
    </w:p>
    <w:p w:rsidR="00C4452D" w:rsidRDefault="00C4452D" w:rsidP="007452FC">
      <w:pPr>
        <w:pStyle w:val="Titre1"/>
        <w:numPr>
          <w:ilvl w:val="0"/>
          <w:numId w:val="0"/>
        </w:numPr>
        <w:sectPr w:rsidR="00C4452D" w:rsidSect="00C4452D">
          <w:pgSz w:w="11906" w:h="16838" w:code="9"/>
          <w:pgMar w:top="1440" w:right="924" w:bottom="567" w:left="1021" w:header="709" w:footer="284" w:gutter="0"/>
          <w:cols w:space="708"/>
          <w:docGrid w:linePitch="360"/>
        </w:sectPr>
      </w:pPr>
      <w:bookmarkStart w:id="3" w:name="_Toc351714019"/>
      <w:bookmarkStart w:id="4" w:name="_Toc531352714"/>
    </w:p>
    <w:p w:rsidR="00A82C7F" w:rsidRPr="00FA14FF" w:rsidRDefault="00A82C7F" w:rsidP="00FA14FF">
      <w:pPr>
        <w:pStyle w:val="Titre1"/>
      </w:pPr>
      <w:bookmarkStart w:id="5" w:name="_Toc58331676"/>
      <w:r w:rsidRPr="00FA14FF">
        <w:lastRenderedPageBreak/>
        <w:t>OBJET DU MARCHE</w:t>
      </w:r>
      <w:bookmarkEnd w:id="1"/>
      <w:bookmarkEnd w:id="2"/>
      <w:bookmarkEnd w:id="3"/>
      <w:bookmarkEnd w:id="4"/>
      <w:bookmarkEnd w:id="5"/>
    </w:p>
    <w:p w:rsidR="00A0214C" w:rsidRPr="00FA14FF" w:rsidRDefault="00A0214C" w:rsidP="0029042A">
      <w:pPr>
        <w:rPr>
          <w:rFonts w:asciiTheme="minorHAnsi" w:hAnsiTheme="minorHAnsi"/>
          <w:szCs w:val="20"/>
        </w:rPr>
      </w:pPr>
    </w:p>
    <w:p w:rsidR="00413D12" w:rsidRDefault="008F622E" w:rsidP="0029042A">
      <w:pPr>
        <w:rPr>
          <w:rStyle w:val="Normal2Car"/>
          <w:rFonts w:asciiTheme="minorHAnsi" w:hAnsiTheme="minorHAnsi"/>
          <w:bCs/>
          <w:szCs w:val="20"/>
        </w:rPr>
      </w:pPr>
      <w:r w:rsidRPr="00FA14FF">
        <w:rPr>
          <w:rFonts w:asciiTheme="minorHAnsi" w:hAnsiTheme="minorHAnsi"/>
          <w:szCs w:val="20"/>
        </w:rPr>
        <w:t>Le marché a pour objet les prestations de formation</w:t>
      </w:r>
      <w:r w:rsidR="00217FCF" w:rsidRPr="00FA14FF">
        <w:rPr>
          <w:rFonts w:asciiTheme="minorHAnsi" w:hAnsiTheme="minorHAnsi"/>
          <w:szCs w:val="20"/>
        </w:rPr>
        <w:t>s</w:t>
      </w:r>
      <w:r w:rsidRPr="00FA14FF">
        <w:rPr>
          <w:rFonts w:asciiTheme="minorHAnsi" w:hAnsiTheme="minorHAnsi"/>
          <w:szCs w:val="20"/>
        </w:rPr>
        <w:t xml:space="preserve"> </w:t>
      </w:r>
      <w:r w:rsidR="00F27DF3">
        <w:rPr>
          <w:rStyle w:val="Normal2Car"/>
          <w:rFonts w:asciiTheme="minorHAnsi" w:hAnsiTheme="minorHAnsi"/>
          <w:bCs/>
          <w:szCs w:val="20"/>
        </w:rPr>
        <w:t>à l’organisation et à la communication</w:t>
      </w:r>
      <w:r w:rsidR="0029042A" w:rsidRPr="00FA14FF">
        <w:rPr>
          <w:rStyle w:val="Normal2Car"/>
          <w:rFonts w:asciiTheme="minorHAnsi" w:hAnsiTheme="minorHAnsi"/>
          <w:bCs/>
          <w:szCs w:val="20"/>
        </w:rPr>
        <w:t xml:space="preserve"> organisées par le Centre de Formations Techniques </w:t>
      </w:r>
      <w:r w:rsidR="00217FCF" w:rsidRPr="00FA14FF">
        <w:rPr>
          <w:rStyle w:val="Normal2Car"/>
          <w:rFonts w:asciiTheme="minorHAnsi" w:hAnsiTheme="minorHAnsi"/>
          <w:bCs/>
          <w:szCs w:val="20"/>
        </w:rPr>
        <w:t xml:space="preserve">et </w:t>
      </w:r>
      <w:r w:rsidR="002A5E07" w:rsidRPr="00FA14FF">
        <w:rPr>
          <w:rStyle w:val="Normal2Car"/>
          <w:rFonts w:asciiTheme="minorHAnsi" w:hAnsiTheme="minorHAnsi"/>
          <w:bCs/>
          <w:szCs w:val="20"/>
        </w:rPr>
        <w:t xml:space="preserve">administrative et </w:t>
      </w:r>
      <w:r w:rsidR="00217FCF" w:rsidRPr="00FA14FF">
        <w:rPr>
          <w:rStyle w:val="Normal2Car"/>
          <w:rFonts w:asciiTheme="minorHAnsi" w:hAnsiTheme="minorHAnsi"/>
          <w:bCs/>
          <w:szCs w:val="20"/>
        </w:rPr>
        <w:t>Ouvrières</w:t>
      </w:r>
      <w:r w:rsidR="0029042A" w:rsidRPr="00FA14FF">
        <w:rPr>
          <w:rStyle w:val="Normal2Car"/>
          <w:rFonts w:asciiTheme="minorHAnsi" w:hAnsiTheme="minorHAnsi"/>
          <w:bCs/>
          <w:szCs w:val="20"/>
        </w:rPr>
        <w:t xml:space="preserve"> du Centre </w:t>
      </w:r>
      <w:r w:rsidR="00217FCF" w:rsidRPr="00FA14FF">
        <w:rPr>
          <w:rStyle w:val="Normal2Car"/>
          <w:rFonts w:asciiTheme="minorHAnsi" w:hAnsiTheme="minorHAnsi"/>
          <w:bCs/>
          <w:szCs w:val="20"/>
        </w:rPr>
        <w:t>de la</w:t>
      </w:r>
      <w:r w:rsidR="0029042A" w:rsidRPr="00FA14FF">
        <w:rPr>
          <w:rStyle w:val="Normal2Car"/>
          <w:rFonts w:asciiTheme="minorHAnsi" w:hAnsiTheme="minorHAnsi"/>
          <w:bCs/>
          <w:szCs w:val="20"/>
        </w:rPr>
        <w:t xml:space="preserve"> Formation </w:t>
      </w:r>
      <w:r w:rsidR="00413D12">
        <w:rPr>
          <w:rStyle w:val="Normal2Car"/>
          <w:rFonts w:asciiTheme="minorHAnsi" w:hAnsiTheme="minorHAnsi"/>
          <w:bCs/>
          <w:szCs w:val="20"/>
        </w:rPr>
        <w:t>pour le compte du CFDC de l’AP-HP.</w:t>
      </w:r>
    </w:p>
    <w:p w:rsidR="006F69DC" w:rsidRDefault="0029042A" w:rsidP="0029042A">
      <w:pPr>
        <w:rPr>
          <w:rStyle w:val="Normal2Car"/>
          <w:rFonts w:asciiTheme="minorHAnsi" w:hAnsiTheme="minorHAnsi"/>
          <w:bCs/>
          <w:szCs w:val="20"/>
        </w:rPr>
      </w:pPr>
      <w:r w:rsidRPr="00FA14FF">
        <w:rPr>
          <w:rStyle w:val="Normal2Car"/>
          <w:rFonts w:asciiTheme="minorHAnsi" w:hAnsiTheme="minorHAnsi"/>
          <w:bCs/>
          <w:szCs w:val="20"/>
        </w:rPr>
        <w:t xml:space="preserve"> </w:t>
      </w:r>
    </w:p>
    <w:p w:rsidR="006F69DC" w:rsidRDefault="00896096" w:rsidP="006F69DC">
      <w:pPr>
        <w:pStyle w:val="Titre1"/>
        <w:rPr>
          <w:rStyle w:val="Normal2Car"/>
          <w:rFonts w:asciiTheme="minorHAnsi" w:hAnsiTheme="minorHAnsi"/>
          <w:bCs/>
          <w:szCs w:val="20"/>
        </w:rPr>
      </w:pPr>
      <w:bookmarkStart w:id="6" w:name="_Toc58331677"/>
      <w:r>
        <w:rPr>
          <w:rStyle w:val="Normal2Car"/>
          <w:rFonts w:asciiTheme="minorHAnsi" w:hAnsiTheme="minorHAnsi"/>
          <w:bCs/>
          <w:szCs w:val="20"/>
        </w:rPr>
        <w:t>COMPOSITION DU</w:t>
      </w:r>
      <w:r w:rsidR="006F69DC" w:rsidRPr="006F69DC">
        <w:rPr>
          <w:rStyle w:val="Normal2Car"/>
          <w:rFonts w:asciiTheme="minorHAnsi" w:hAnsiTheme="minorHAnsi"/>
          <w:bCs/>
          <w:szCs w:val="20"/>
        </w:rPr>
        <w:t xml:space="preserve"> LOT</w:t>
      </w:r>
      <w:r w:rsidR="00806F77">
        <w:rPr>
          <w:rStyle w:val="Normal2Car"/>
          <w:rFonts w:asciiTheme="minorHAnsi" w:hAnsiTheme="minorHAnsi"/>
          <w:bCs/>
          <w:szCs w:val="20"/>
        </w:rPr>
        <w:t xml:space="preserve"> ET VOLUMETRIE</w:t>
      </w:r>
      <w:bookmarkEnd w:id="6"/>
    </w:p>
    <w:p w:rsidR="005B020D" w:rsidRPr="00806F77" w:rsidRDefault="006F69DC" w:rsidP="00806F77">
      <w:r>
        <w:t xml:space="preserve">Les prestations sont réunies en </w:t>
      </w:r>
      <w:r w:rsidR="00790FBA">
        <w:t>1</w:t>
      </w:r>
      <w:r>
        <w:t xml:space="preserve"> lot</w:t>
      </w:r>
      <w:r w:rsidR="00790FBA">
        <w:t xml:space="preserve"> unique</w:t>
      </w:r>
      <w:r>
        <w:t xml:space="preserve"> comprenant </w:t>
      </w:r>
      <w:r w:rsidR="00AA2240">
        <w:t xml:space="preserve">trois </w:t>
      </w:r>
      <w:r w:rsidR="00AA2240" w:rsidRPr="008A28DF">
        <w:t>modules détaillés en annexe du présent CCTP</w:t>
      </w:r>
      <w:r w:rsidR="00AA2240" w:rsidRPr="009E45A3">
        <w:t>, pour une volu</w:t>
      </w:r>
      <w:r w:rsidR="00EE54F7">
        <w:t>métrie d’environ</w:t>
      </w:r>
      <w:r w:rsidR="00AA2240" w:rsidRPr="009E45A3">
        <w:t xml:space="preserve"> 75 stagiaires par an</w:t>
      </w:r>
      <w:r w:rsidR="00BB5BE4" w:rsidRPr="009E45A3">
        <w:t>.</w:t>
      </w:r>
    </w:p>
    <w:p w:rsidR="005B020D" w:rsidRDefault="005B020D" w:rsidP="005B020D"/>
    <w:p w:rsidR="00454D16" w:rsidRPr="00FA14FF" w:rsidRDefault="00454D16" w:rsidP="0018484E">
      <w:pPr>
        <w:pStyle w:val="Normal2"/>
        <w:tabs>
          <w:tab w:val="clear" w:pos="0"/>
        </w:tabs>
        <w:spacing w:after="0"/>
        <w:ind w:right="21"/>
        <w:rPr>
          <w:rFonts w:asciiTheme="minorHAnsi" w:hAnsiTheme="minorHAnsi"/>
          <w:color w:val="auto"/>
        </w:rPr>
      </w:pPr>
    </w:p>
    <w:p w:rsidR="001C5ACE" w:rsidRPr="00FA14FF" w:rsidRDefault="003123CD" w:rsidP="00FA14FF">
      <w:pPr>
        <w:pStyle w:val="Titre1"/>
      </w:pPr>
      <w:bookmarkStart w:id="7" w:name="_Toc351714021"/>
      <w:bookmarkStart w:id="8" w:name="_Toc531352715"/>
      <w:bookmarkStart w:id="9" w:name="_Toc58331678"/>
      <w:bookmarkStart w:id="10" w:name="a2"/>
      <w:r w:rsidRPr="00FA14FF">
        <w:t xml:space="preserve">PRESENTATION DE </w:t>
      </w:r>
      <w:r w:rsidR="00BB654B" w:rsidRPr="00FA14FF">
        <w:t>L’INSTITUTION</w:t>
      </w:r>
      <w:bookmarkEnd w:id="7"/>
      <w:bookmarkEnd w:id="8"/>
      <w:bookmarkEnd w:id="9"/>
    </w:p>
    <w:p w:rsidR="00FA14FF" w:rsidRPr="00FA14FF" w:rsidRDefault="00FA14FF" w:rsidP="00FA14FF">
      <w:pPr>
        <w:rPr>
          <w:rFonts w:asciiTheme="minorHAnsi" w:hAnsiTheme="minorHAnsi"/>
          <w:szCs w:val="20"/>
        </w:rPr>
      </w:pPr>
    </w:p>
    <w:p w:rsidR="00830D67" w:rsidRPr="00FA14FF" w:rsidRDefault="00830D67" w:rsidP="00DD3C89">
      <w:pPr>
        <w:pStyle w:val="Titre2"/>
      </w:pPr>
      <w:bookmarkStart w:id="11" w:name="_Toc531352716"/>
      <w:bookmarkStart w:id="12" w:name="_Toc58331679"/>
      <w:r w:rsidRPr="00FA14FF">
        <w:t>Présentation de l’Assistance Publique-Hôpitaux de Paris</w:t>
      </w:r>
      <w:bookmarkEnd w:id="11"/>
      <w:bookmarkEnd w:id="12"/>
    </w:p>
    <w:p w:rsidR="004A1E4C" w:rsidRPr="00FA14FF" w:rsidRDefault="004A1E4C" w:rsidP="00830D67">
      <w:pPr>
        <w:autoSpaceDE w:val="0"/>
        <w:autoSpaceDN w:val="0"/>
        <w:adjustRightInd w:val="0"/>
        <w:rPr>
          <w:rFonts w:asciiTheme="minorHAnsi" w:hAnsiTheme="minorHAnsi" w:cs="Arial"/>
          <w:szCs w:val="20"/>
        </w:rPr>
      </w:pPr>
      <w:r w:rsidRPr="00FA14FF">
        <w:rPr>
          <w:rFonts w:asciiTheme="minorHAnsi" w:hAnsiTheme="minorHAnsi" w:cs="Arial"/>
          <w:szCs w:val="20"/>
        </w:rPr>
        <w:t>L’Assistance Publique-Hôpitaux de Paris (AP-HP), « http://www.aphp.fr » est un établissement de ressort régional. Assurant des missions de soins, d’enseignement, de recherche médicale, de prévention, d’éducation de la santé et d’aide médicale urgente, l’AP-HP constitue le centre hospitalier régional et universitaire d’Ile-de-France. Elle est chargée, dans plusieurs domaines, de missions nationales et internationales.</w:t>
      </w:r>
    </w:p>
    <w:p w:rsidR="004A1E4C" w:rsidRPr="00FA14FF" w:rsidRDefault="004A1E4C" w:rsidP="00830D67">
      <w:pPr>
        <w:autoSpaceDE w:val="0"/>
        <w:autoSpaceDN w:val="0"/>
        <w:adjustRightInd w:val="0"/>
        <w:rPr>
          <w:rFonts w:asciiTheme="minorHAnsi" w:hAnsiTheme="minorHAnsi" w:cs="Arial"/>
          <w:szCs w:val="20"/>
        </w:rPr>
      </w:pPr>
    </w:p>
    <w:p w:rsidR="004A1E4C" w:rsidRPr="00FA14FF" w:rsidRDefault="004A1E4C" w:rsidP="00830D67">
      <w:pPr>
        <w:autoSpaceDE w:val="0"/>
        <w:autoSpaceDN w:val="0"/>
        <w:adjustRightInd w:val="0"/>
        <w:rPr>
          <w:rFonts w:asciiTheme="minorHAnsi" w:hAnsiTheme="minorHAnsi" w:cs="Arial"/>
          <w:szCs w:val="20"/>
        </w:rPr>
      </w:pPr>
      <w:r w:rsidRPr="00FA14FF">
        <w:rPr>
          <w:rFonts w:asciiTheme="minorHAnsi" w:hAnsiTheme="minorHAnsi" w:cs="Arial"/>
          <w:szCs w:val="20"/>
        </w:rPr>
        <w:t>L’AP-HP assure une prise en charge s’appuyant sur toutes les possibilités diagnostiques et thérapeutiques. L’ensemble des spécialités médicales, organisées autour de 52 disciplines médicales, chirurgicales, biologiques et mixtes y sont représentées. Elle est liée à 7 unités de formation et de recherche universitaires de médecine, 2 d’odontologie et 2 de pharmacie.</w:t>
      </w:r>
    </w:p>
    <w:p w:rsidR="004A1E4C" w:rsidRPr="00FA14FF" w:rsidRDefault="004A1E4C" w:rsidP="00830D67">
      <w:pPr>
        <w:autoSpaceDE w:val="0"/>
        <w:autoSpaceDN w:val="0"/>
        <w:adjustRightInd w:val="0"/>
        <w:rPr>
          <w:rFonts w:asciiTheme="minorHAnsi" w:hAnsiTheme="minorHAnsi" w:cs="Arial"/>
          <w:szCs w:val="20"/>
        </w:rPr>
      </w:pPr>
    </w:p>
    <w:p w:rsidR="004A1E4C" w:rsidRPr="00FA14FF" w:rsidRDefault="004A1E4C" w:rsidP="00830D67">
      <w:pPr>
        <w:autoSpaceDE w:val="0"/>
        <w:autoSpaceDN w:val="0"/>
        <w:adjustRightInd w:val="0"/>
        <w:rPr>
          <w:rFonts w:asciiTheme="minorHAnsi" w:hAnsiTheme="minorHAnsi" w:cs="Arial"/>
          <w:szCs w:val="20"/>
        </w:rPr>
      </w:pPr>
      <w:r w:rsidRPr="00FA14FF">
        <w:rPr>
          <w:rFonts w:asciiTheme="minorHAnsi" w:hAnsiTheme="minorHAnsi" w:cs="Arial"/>
          <w:szCs w:val="20"/>
        </w:rPr>
        <w:t>Le siège de l’AP-HP a pour missions la définition de la stratégie de l’institution et l’apport d’expertises aux groupes hospitaliers. Il conserve les missions de gestion nécessitant un suivi centralisé de par leur nature ou de caractère réglementaire (par exemple, les commissions administratives paritaires).</w:t>
      </w:r>
    </w:p>
    <w:p w:rsidR="004A1E4C" w:rsidRPr="00FA14FF" w:rsidRDefault="004A1E4C" w:rsidP="00830D67">
      <w:pPr>
        <w:pStyle w:val="NormalWeb"/>
        <w:tabs>
          <w:tab w:val="left" w:pos="0"/>
        </w:tabs>
        <w:spacing w:before="0" w:beforeAutospacing="0" w:after="0" w:afterAutospacing="0"/>
        <w:rPr>
          <w:rFonts w:asciiTheme="minorHAnsi" w:hAnsiTheme="minorHAnsi" w:cs="Arial"/>
          <w:szCs w:val="20"/>
        </w:rPr>
      </w:pPr>
    </w:p>
    <w:p w:rsidR="004A1E4C" w:rsidRPr="00FA14FF" w:rsidRDefault="004A1E4C" w:rsidP="00830D67">
      <w:pPr>
        <w:pStyle w:val="NormalWeb"/>
        <w:spacing w:before="0" w:beforeAutospacing="0" w:after="0" w:afterAutospacing="0"/>
        <w:rPr>
          <w:rFonts w:asciiTheme="minorHAnsi" w:hAnsiTheme="minorHAnsi" w:cs="Arial"/>
          <w:szCs w:val="20"/>
        </w:rPr>
      </w:pPr>
      <w:r w:rsidRPr="00FA14FF">
        <w:rPr>
          <w:rFonts w:asciiTheme="minorHAnsi" w:hAnsiTheme="minorHAnsi" w:cs="Arial"/>
          <w:szCs w:val="20"/>
        </w:rPr>
        <w:t>Le pilotage de l'institution est assuré par le Directeur Général, assisté de la Secrétaire Générale et d’un Comité de Direction auprès du Directeur de Cabinet et des Directeurs fonctionnels.</w:t>
      </w:r>
    </w:p>
    <w:p w:rsidR="004A1E4C" w:rsidRPr="00FA14FF" w:rsidRDefault="004A1E4C" w:rsidP="00830D67">
      <w:pPr>
        <w:pStyle w:val="NormalWeb"/>
        <w:spacing w:before="0" w:beforeAutospacing="0" w:after="0" w:afterAutospacing="0"/>
        <w:rPr>
          <w:rFonts w:asciiTheme="minorHAnsi" w:hAnsiTheme="minorHAnsi" w:cs="Arial"/>
          <w:szCs w:val="20"/>
        </w:rPr>
      </w:pPr>
    </w:p>
    <w:p w:rsidR="004A1E4C" w:rsidRPr="00FA14FF" w:rsidRDefault="004A1E4C" w:rsidP="00830D67">
      <w:pPr>
        <w:pStyle w:val="NormalWeb"/>
        <w:spacing w:before="0" w:beforeAutospacing="0" w:after="0" w:afterAutospacing="0"/>
        <w:rPr>
          <w:rFonts w:asciiTheme="minorHAnsi" w:hAnsiTheme="minorHAnsi" w:cs="Arial"/>
          <w:szCs w:val="20"/>
        </w:rPr>
      </w:pPr>
      <w:r w:rsidRPr="00FA14FF">
        <w:rPr>
          <w:rFonts w:asciiTheme="minorHAnsi" w:hAnsiTheme="minorHAnsi" w:cs="Arial"/>
          <w:szCs w:val="20"/>
        </w:rPr>
        <w:t>Le cadre général de l’action de l’AP-HP est formalisé dans son plan stratégique.</w:t>
      </w:r>
    </w:p>
    <w:p w:rsidR="004A1E4C" w:rsidRPr="00FA14FF" w:rsidRDefault="004A1E4C" w:rsidP="00830D67">
      <w:pPr>
        <w:pStyle w:val="normal20"/>
        <w:ind w:left="0" w:right="0"/>
        <w:rPr>
          <w:rFonts w:asciiTheme="minorHAnsi" w:hAnsiTheme="minorHAnsi"/>
        </w:rPr>
      </w:pPr>
    </w:p>
    <w:p w:rsidR="003123CD" w:rsidRPr="00FA14FF" w:rsidRDefault="003123CD" w:rsidP="00FA14FF">
      <w:pPr>
        <w:pStyle w:val="Titre2"/>
      </w:pPr>
      <w:bookmarkStart w:id="13" w:name="_Toc531352717"/>
      <w:bookmarkStart w:id="14" w:name="_Toc58331680"/>
      <w:r w:rsidRPr="00FA14FF">
        <w:t>Présentation de la Direction des Ressources Humaines de l’AP-HP</w:t>
      </w:r>
      <w:bookmarkEnd w:id="13"/>
      <w:bookmarkEnd w:id="14"/>
    </w:p>
    <w:p w:rsidR="004A1E4C" w:rsidRPr="00FA14FF" w:rsidRDefault="004A1E4C" w:rsidP="00830D67">
      <w:pPr>
        <w:pStyle w:val="normal20"/>
        <w:ind w:left="142" w:right="21" w:firstLine="142"/>
        <w:rPr>
          <w:rFonts w:asciiTheme="minorHAnsi" w:hAnsiTheme="minorHAnsi"/>
        </w:rPr>
      </w:pPr>
      <w:r w:rsidRPr="00FA14FF">
        <w:rPr>
          <w:rFonts w:asciiTheme="minorHAnsi" w:hAnsiTheme="minorHAnsi"/>
        </w:rPr>
        <w:t xml:space="preserve">La Direction des Ressources Humaines est structurée en départements : </w:t>
      </w:r>
    </w:p>
    <w:p w:rsidR="004A1E4C" w:rsidRPr="00FA14FF" w:rsidRDefault="004A1E4C" w:rsidP="006322A3">
      <w:pPr>
        <w:pStyle w:val="normal20"/>
        <w:numPr>
          <w:ilvl w:val="0"/>
          <w:numId w:val="4"/>
        </w:numPr>
        <w:ind w:right="21"/>
        <w:rPr>
          <w:rFonts w:asciiTheme="minorHAnsi" w:hAnsiTheme="minorHAnsi"/>
        </w:rPr>
      </w:pPr>
      <w:r w:rsidRPr="00FA14FF">
        <w:rPr>
          <w:rFonts w:asciiTheme="minorHAnsi" w:hAnsiTheme="minorHAnsi"/>
        </w:rPr>
        <w:t>Département de la Gestion des Personnels</w:t>
      </w:r>
    </w:p>
    <w:p w:rsidR="004A1E4C" w:rsidRPr="00FA14FF" w:rsidRDefault="004A1E4C" w:rsidP="006322A3">
      <w:pPr>
        <w:pStyle w:val="normal20"/>
        <w:numPr>
          <w:ilvl w:val="0"/>
          <w:numId w:val="4"/>
        </w:numPr>
        <w:ind w:right="21"/>
        <w:rPr>
          <w:rFonts w:asciiTheme="minorHAnsi" w:hAnsiTheme="minorHAnsi"/>
        </w:rPr>
      </w:pPr>
      <w:r w:rsidRPr="00FA14FF">
        <w:rPr>
          <w:rFonts w:asciiTheme="minorHAnsi" w:hAnsiTheme="minorHAnsi"/>
        </w:rPr>
        <w:t>Département du Développement Professionnel</w:t>
      </w:r>
    </w:p>
    <w:p w:rsidR="004A1E4C" w:rsidRPr="00FA14FF" w:rsidRDefault="004A1E4C" w:rsidP="006322A3">
      <w:pPr>
        <w:pStyle w:val="normal20"/>
        <w:numPr>
          <w:ilvl w:val="0"/>
          <w:numId w:val="4"/>
        </w:numPr>
        <w:ind w:right="21"/>
        <w:rPr>
          <w:rFonts w:asciiTheme="minorHAnsi" w:hAnsiTheme="minorHAnsi"/>
        </w:rPr>
      </w:pPr>
      <w:r w:rsidRPr="00FA14FF">
        <w:rPr>
          <w:rFonts w:asciiTheme="minorHAnsi" w:hAnsiTheme="minorHAnsi"/>
        </w:rPr>
        <w:t>Département Contrôle de Gestion et Prévision</w:t>
      </w:r>
    </w:p>
    <w:p w:rsidR="004A1E4C" w:rsidRPr="00FA14FF" w:rsidRDefault="004A1E4C" w:rsidP="006322A3">
      <w:pPr>
        <w:pStyle w:val="normal20"/>
        <w:numPr>
          <w:ilvl w:val="0"/>
          <w:numId w:val="4"/>
        </w:numPr>
        <w:ind w:right="21"/>
        <w:rPr>
          <w:rFonts w:asciiTheme="minorHAnsi" w:hAnsiTheme="minorHAnsi"/>
        </w:rPr>
      </w:pPr>
      <w:r w:rsidRPr="00FA14FF">
        <w:rPr>
          <w:rFonts w:asciiTheme="minorHAnsi" w:hAnsiTheme="minorHAnsi"/>
        </w:rPr>
        <w:t>Département des Relations Sociales et de la Politique Sociale</w:t>
      </w:r>
    </w:p>
    <w:p w:rsidR="004A1E4C" w:rsidRPr="00FA14FF" w:rsidRDefault="004A1E4C" w:rsidP="006322A3">
      <w:pPr>
        <w:pStyle w:val="normal20"/>
        <w:numPr>
          <w:ilvl w:val="0"/>
          <w:numId w:val="4"/>
        </w:numPr>
        <w:ind w:right="21"/>
        <w:rPr>
          <w:rFonts w:asciiTheme="minorHAnsi" w:hAnsiTheme="minorHAnsi"/>
        </w:rPr>
      </w:pPr>
      <w:r w:rsidRPr="00FA14FF">
        <w:rPr>
          <w:rFonts w:asciiTheme="minorHAnsi" w:hAnsiTheme="minorHAnsi"/>
        </w:rPr>
        <w:t xml:space="preserve">Département Qualité de Vie et Santé au Travail </w:t>
      </w:r>
    </w:p>
    <w:p w:rsidR="004A1E4C" w:rsidRPr="00FA14FF" w:rsidRDefault="004A1E4C" w:rsidP="00830D67">
      <w:pPr>
        <w:pStyle w:val="normal20"/>
        <w:ind w:left="1004" w:right="21"/>
        <w:rPr>
          <w:rFonts w:asciiTheme="minorHAnsi" w:hAnsiTheme="minorHAnsi"/>
        </w:rPr>
      </w:pPr>
    </w:p>
    <w:p w:rsidR="004A1E4C" w:rsidRPr="00FA14FF" w:rsidRDefault="004A1E4C" w:rsidP="00830D67">
      <w:pPr>
        <w:rPr>
          <w:rFonts w:asciiTheme="minorHAnsi" w:hAnsiTheme="minorHAnsi" w:cs="Arial"/>
          <w:szCs w:val="20"/>
        </w:rPr>
      </w:pPr>
      <w:r w:rsidRPr="00FA14FF">
        <w:rPr>
          <w:rFonts w:asciiTheme="minorHAnsi" w:hAnsiTheme="minorHAnsi" w:cs="Arial"/>
          <w:szCs w:val="20"/>
        </w:rPr>
        <w:t xml:space="preserve">Il dispose également d’un Pôle d’Intérêt Commun (PIC) intitulé </w:t>
      </w:r>
      <w:r w:rsidRPr="00FA14FF">
        <w:rPr>
          <w:rFonts w:asciiTheme="minorHAnsi" w:hAnsiTheme="minorHAnsi" w:cs="Arial"/>
          <w:szCs w:val="20"/>
          <w:u w:val="single"/>
        </w:rPr>
        <w:t>Centre de la Formation et du</w:t>
      </w:r>
      <w:r w:rsidRPr="00FA14FF">
        <w:rPr>
          <w:rFonts w:asciiTheme="minorHAnsi" w:hAnsiTheme="minorHAnsi" w:cs="Arial"/>
          <w:szCs w:val="20"/>
        </w:rPr>
        <w:t xml:space="preserve"> </w:t>
      </w:r>
      <w:r w:rsidRPr="00FA14FF">
        <w:rPr>
          <w:rFonts w:asciiTheme="minorHAnsi" w:hAnsiTheme="minorHAnsi" w:cs="Arial"/>
          <w:szCs w:val="20"/>
          <w:u w:val="single"/>
        </w:rPr>
        <w:t>Développement des Compétences</w:t>
      </w:r>
      <w:r w:rsidRPr="00FA14FF">
        <w:rPr>
          <w:rFonts w:asciiTheme="minorHAnsi" w:hAnsiTheme="minorHAnsi" w:cs="Arial"/>
          <w:szCs w:val="20"/>
        </w:rPr>
        <w:t>, à l’origine de la présente demande.</w:t>
      </w:r>
    </w:p>
    <w:p w:rsidR="004A1E4C" w:rsidRPr="00FA14FF" w:rsidRDefault="004A1E4C" w:rsidP="00830D67">
      <w:pPr>
        <w:rPr>
          <w:rFonts w:asciiTheme="minorHAnsi" w:hAnsiTheme="minorHAnsi" w:cs="Arial"/>
          <w:szCs w:val="20"/>
        </w:rPr>
      </w:pPr>
    </w:p>
    <w:p w:rsidR="004A1E4C" w:rsidRPr="00FA14FF" w:rsidRDefault="004A1E4C" w:rsidP="00830D67">
      <w:pPr>
        <w:rPr>
          <w:rFonts w:asciiTheme="minorHAnsi" w:hAnsiTheme="minorHAnsi" w:cs="Arial"/>
          <w:szCs w:val="20"/>
        </w:rPr>
      </w:pPr>
      <w:r w:rsidRPr="00B5232E">
        <w:rPr>
          <w:rFonts w:asciiTheme="minorHAnsi" w:hAnsiTheme="minorHAnsi" w:cs="Arial"/>
          <w:szCs w:val="20"/>
          <w:u w:val="single"/>
        </w:rPr>
        <w:t>Les grandes missions de la Direction des Ressources Humaines de l’AP-HP sont</w:t>
      </w:r>
      <w:r w:rsidRPr="00FA14FF">
        <w:rPr>
          <w:rFonts w:asciiTheme="minorHAnsi" w:hAnsiTheme="minorHAnsi" w:cs="Arial"/>
          <w:szCs w:val="20"/>
        </w:rPr>
        <w:t> :</w:t>
      </w:r>
    </w:p>
    <w:p w:rsidR="004A1E4C" w:rsidRPr="00FA14FF" w:rsidRDefault="004A1E4C" w:rsidP="00830D67">
      <w:pPr>
        <w:rPr>
          <w:rFonts w:asciiTheme="minorHAnsi" w:hAnsiTheme="minorHAnsi" w:cs="Arial"/>
          <w:szCs w:val="20"/>
        </w:rPr>
      </w:pPr>
    </w:p>
    <w:p w:rsidR="004A1E4C" w:rsidRPr="00FA14FF" w:rsidRDefault="004A1E4C" w:rsidP="00C9378B">
      <w:pPr>
        <w:numPr>
          <w:ilvl w:val="0"/>
          <w:numId w:val="5"/>
        </w:numPr>
        <w:rPr>
          <w:rFonts w:asciiTheme="minorHAnsi" w:hAnsiTheme="minorHAnsi" w:cs="Arial"/>
          <w:szCs w:val="20"/>
        </w:rPr>
      </w:pPr>
      <w:r w:rsidRPr="00FA14FF">
        <w:rPr>
          <w:rFonts w:asciiTheme="minorHAnsi" w:hAnsiTheme="minorHAnsi" w:cs="Arial"/>
          <w:szCs w:val="20"/>
        </w:rPr>
        <w:t>Accompagner la modernisation de l’AP-HP par la mise en œuvre d’une politique de développement managérial,</w:t>
      </w:r>
    </w:p>
    <w:p w:rsidR="004A1E4C" w:rsidRPr="00FA14FF" w:rsidRDefault="004A1E4C" w:rsidP="00C9378B">
      <w:pPr>
        <w:numPr>
          <w:ilvl w:val="0"/>
          <w:numId w:val="5"/>
        </w:numPr>
        <w:rPr>
          <w:rFonts w:asciiTheme="minorHAnsi" w:hAnsiTheme="minorHAnsi" w:cs="Arial"/>
          <w:szCs w:val="20"/>
        </w:rPr>
      </w:pPr>
      <w:r w:rsidRPr="00FA14FF">
        <w:rPr>
          <w:rFonts w:asciiTheme="minorHAnsi" w:hAnsiTheme="minorHAnsi" w:cs="Arial"/>
          <w:szCs w:val="20"/>
        </w:rPr>
        <w:t>Piloter les évolutions de l’emploi et des métiers, définir la politique de formation et de développement des compétences des personnes,</w:t>
      </w:r>
    </w:p>
    <w:p w:rsidR="004A1E4C" w:rsidRPr="00FA14FF" w:rsidRDefault="004A1E4C" w:rsidP="00C9378B">
      <w:pPr>
        <w:numPr>
          <w:ilvl w:val="0"/>
          <w:numId w:val="5"/>
        </w:numPr>
        <w:rPr>
          <w:rFonts w:asciiTheme="minorHAnsi" w:hAnsiTheme="minorHAnsi" w:cs="Arial"/>
          <w:szCs w:val="20"/>
        </w:rPr>
      </w:pPr>
      <w:r w:rsidRPr="00FA14FF">
        <w:rPr>
          <w:rFonts w:asciiTheme="minorHAnsi" w:hAnsiTheme="minorHAnsi" w:cs="Arial"/>
          <w:szCs w:val="20"/>
        </w:rPr>
        <w:t>Définir la politique de recrutement et la politique d’évolution professionnelle des personnels, gérer les carrières statutaires des fonctionnaires et garantir la paie à tous les personnels,</w:t>
      </w:r>
    </w:p>
    <w:p w:rsidR="004A1E4C" w:rsidRPr="00FA14FF" w:rsidRDefault="004A1E4C" w:rsidP="00C9378B">
      <w:pPr>
        <w:numPr>
          <w:ilvl w:val="0"/>
          <w:numId w:val="5"/>
        </w:numPr>
        <w:rPr>
          <w:rFonts w:asciiTheme="minorHAnsi" w:hAnsiTheme="minorHAnsi" w:cs="Arial"/>
          <w:szCs w:val="20"/>
        </w:rPr>
      </w:pPr>
      <w:r w:rsidRPr="00FA14FF">
        <w:rPr>
          <w:rFonts w:asciiTheme="minorHAnsi" w:hAnsiTheme="minorHAnsi" w:cs="Arial"/>
          <w:szCs w:val="20"/>
        </w:rPr>
        <w:t>Définir et coordonner la politique sociale et celle relative aux conditions de travail,</w:t>
      </w:r>
    </w:p>
    <w:p w:rsidR="004A1E4C" w:rsidRPr="00FA14FF" w:rsidRDefault="004A1E4C" w:rsidP="00C9378B">
      <w:pPr>
        <w:numPr>
          <w:ilvl w:val="0"/>
          <w:numId w:val="5"/>
        </w:numPr>
        <w:rPr>
          <w:rFonts w:asciiTheme="minorHAnsi" w:hAnsiTheme="minorHAnsi" w:cs="Arial"/>
          <w:szCs w:val="20"/>
        </w:rPr>
      </w:pPr>
      <w:r w:rsidRPr="00FA14FF">
        <w:rPr>
          <w:rFonts w:asciiTheme="minorHAnsi" w:hAnsiTheme="minorHAnsi" w:cs="Arial"/>
          <w:szCs w:val="20"/>
        </w:rPr>
        <w:t>Conduire le dialogue social institutionnel,</w:t>
      </w:r>
    </w:p>
    <w:p w:rsidR="004A1E4C" w:rsidRPr="00FA14FF" w:rsidRDefault="004A1E4C" w:rsidP="00C9378B">
      <w:pPr>
        <w:numPr>
          <w:ilvl w:val="0"/>
          <w:numId w:val="5"/>
        </w:numPr>
        <w:rPr>
          <w:rFonts w:asciiTheme="minorHAnsi" w:hAnsiTheme="minorHAnsi" w:cs="Arial"/>
          <w:szCs w:val="20"/>
        </w:rPr>
      </w:pPr>
      <w:r w:rsidRPr="00FA14FF">
        <w:rPr>
          <w:rFonts w:asciiTheme="minorHAnsi" w:hAnsiTheme="minorHAnsi" w:cs="Arial"/>
          <w:szCs w:val="20"/>
        </w:rPr>
        <w:t xml:space="preserve">Organiser les sélections d’accès et la gestion des instituts de formation initiale </w:t>
      </w:r>
      <w:r w:rsidR="00AF7763" w:rsidRPr="00FA14FF">
        <w:rPr>
          <w:rFonts w:asciiTheme="minorHAnsi" w:hAnsiTheme="minorHAnsi" w:cs="Arial"/>
          <w:szCs w:val="20"/>
        </w:rPr>
        <w:t>diplômant</w:t>
      </w:r>
      <w:r w:rsidRPr="00FA14FF">
        <w:rPr>
          <w:rFonts w:asciiTheme="minorHAnsi" w:hAnsiTheme="minorHAnsi" w:cs="Arial"/>
          <w:szCs w:val="20"/>
        </w:rPr>
        <w:t xml:space="preserve"> pour les personnels paramédicaux, sociaux et sages-femmes, les sélections (concours et examens professionnels) de recrutement internes à l’AP-HP et la formation continue des personnels,</w:t>
      </w:r>
    </w:p>
    <w:p w:rsidR="004A1E4C" w:rsidRPr="00FA14FF" w:rsidRDefault="004A1E4C" w:rsidP="00C9378B">
      <w:pPr>
        <w:numPr>
          <w:ilvl w:val="0"/>
          <w:numId w:val="5"/>
        </w:numPr>
        <w:rPr>
          <w:rFonts w:asciiTheme="minorHAnsi" w:hAnsiTheme="minorHAnsi" w:cs="Arial"/>
          <w:szCs w:val="20"/>
        </w:rPr>
      </w:pPr>
      <w:r w:rsidRPr="00FA14FF">
        <w:rPr>
          <w:rFonts w:asciiTheme="minorHAnsi" w:hAnsiTheme="minorHAnsi" w:cs="Arial"/>
          <w:szCs w:val="20"/>
        </w:rPr>
        <w:lastRenderedPageBreak/>
        <w:t>Assurer la maitrise d’ouvrage de l’adaptation du Système d’Information RH pour l’ensemble des personnels.</w:t>
      </w:r>
    </w:p>
    <w:p w:rsidR="004A1E4C" w:rsidRPr="00FA14FF" w:rsidRDefault="004A1E4C" w:rsidP="00830D67">
      <w:pPr>
        <w:pStyle w:val="normal20"/>
        <w:ind w:left="1004" w:right="21"/>
        <w:rPr>
          <w:rFonts w:asciiTheme="minorHAnsi" w:hAnsiTheme="minorHAnsi"/>
          <w:color w:val="auto"/>
        </w:rPr>
      </w:pPr>
    </w:p>
    <w:p w:rsidR="001F2223" w:rsidRPr="00FA14FF" w:rsidRDefault="00AA528A" w:rsidP="007452FC">
      <w:pPr>
        <w:pStyle w:val="Titre2"/>
      </w:pPr>
      <w:bookmarkStart w:id="15" w:name="_Toc351714022"/>
      <w:bookmarkStart w:id="16" w:name="_Toc531352718"/>
      <w:bookmarkStart w:id="17" w:name="_Toc58331681"/>
      <w:r w:rsidRPr="00FA14FF">
        <w:t xml:space="preserve">Présentation </w:t>
      </w:r>
      <w:r w:rsidR="00CB38C2" w:rsidRPr="00FA14FF">
        <w:t>du Centre de la Formation et du Développement des Compétences</w:t>
      </w:r>
      <w:bookmarkEnd w:id="15"/>
      <w:bookmarkEnd w:id="16"/>
      <w:bookmarkEnd w:id="17"/>
    </w:p>
    <w:p w:rsidR="001F2223" w:rsidRPr="00FA14FF" w:rsidRDefault="001F2223" w:rsidP="00830D67">
      <w:pPr>
        <w:pStyle w:val="Normal2"/>
        <w:spacing w:after="0"/>
        <w:rPr>
          <w:rFonts w:asciiTheme="minorHAnsi" w:hAnsiTheme="minorHAnsi" w:cs="Arial"/>
        </w:rPr>
      </w:pPr>
      <w:r w:rsidRPr="00FA14FF">
        <w:rPr>
          <w:rFonts w:asciiTheme="minorHAnsi" w:hAnsiTheme="minorHAnsi" w:cs="Arial"/>
        </w:rPr>
        <w:t>Le CFDC est un Pôle d’intérêt Commun (PIC) rattaché à la DRH de l’AP-HP. Il conduit l’élaboration des orientations institutionnelles de formation, en accompagnement des projets de l’AP-HP et des mutations de l’environnement. Il met en œuvre des dispositifs de formation initiale et continue.</w:t>
      </w:r>
    </w:p>
    <w:p w:rsidR="001F2223" w:rsidRPr="00FA14FF" w:rsidRDefault="001F2223" w:rsidP="00830D67">
      <w:pPr>
        <w:pStyle w:val="normal20"/>
        <w:ind w:left="0" w:right="0" w:firstLine="708"/>
        <w:rPr>
          <w:rFonts w:asciiTheme="minorHAnsi" w:hAnsiTheme="minorHAnsi"/>
        </w:rPr>
      </w:pPr>
    </w:p>
    <w:p w:rsidR="001F2223" w:rsidRPr="00FA14FF" w:rsidRDefault="001F2223" w:rsidP="00830D67">
      <w:pPr>
        <w:pStyle w:val="Normal2"/>
        <w:spacing w:after="0"/>
        <w:rPr>
          <w:rFonts w:asciiTheme="minorHAnsi" w:hAnsiTheme="minorHAnsi" w:cs="Arial"/>
        </w:rPr>
      </w:pPr>
      <w:r w:rsidRPr="00FA14FF">
        <w:rPr>
          <w:rFonts w:asciiTheme="minorHAnsi" w:hAnsiTheme="minorHAnsi" w:cs="Arial"/>
        </w:rPr>
        <w:t xml:space="preserve">Son personnel est réparti dans : </w:t>
      </w:r>
    </w:p>
    <w:p w:rsidR="001F2223" w:rsidRPr="00FA14FF" w:rsidRDefault="001F2223" w:rsidP="00C9378B">
      <w:pPr>
        <w:pStyle w:val="normal20"/>
        <w:ind w:right="21"/>
        <w:rPr>
          <w:rFonts w:asciiTheme="minorHAnsi" w:hAnsiTheme="minorHAnsi"/>
        </w:rPr>
      </w:pPr>
      <w:r w:rsidRPr="00FA14FF">
        <w:rPr>
          <w:rFonts w:asciiTheme="minorHAnsi" w:hAnsiTheme="minorHAnsi"/>
        </w:rPr>
        <w:t>17 Instituts de Formation en Soins Infirmiers, dont 9 disposent d’un Institut de Formation d’Aides-soignants</w:t>
      </w:r>
    </w:p>
    <w:p w:rsidR="001F2223" w:rsidRPr="00C9378B" w:rsidRDefault="001F2223" w:rsidP="007452FC">
      <w:pPr>
        <w:pStyle w:val="normal20"/>
        <w:numPr>
          <w:ilvl w:val="0"/>
          <w:numId w:val="6"/>
        </w:numPr>
        <w:spacing w:before="60"/>
        <w:ind w:left="1134" w:right="23" w:hanging="11"/>
        <w:rPr>
          <w:rFonts w:asciiTheme="minorHAnsi" w:hAnsiTheme="minorHAnsi"/>
          <w:color w:val="auto"/>
        </w:rPr>
      </w:pPr>
      <w:r w:rsidRPr="00C9378B">
        <w:rPr>
          <w:rFonts w:asciiTheme="minorHAnsi" w:hAnsiTheme="minorHAnsi"/>
          <w:color w:val="auto"/>
        </w:rPr>
        <w:t>10 écoles spécialisées et médicaux-techniques,</w:t>
      </w:r>
    </w:p>
    <w:p w:rsidR="001F2223" w:rsidRPr="00C9378B" w:rsidRDefault="001F2223" w:rsidP="007452FC">
      <w:pPr>
        <w:pStyle w:val="normal20"/>
        <w:numPr>
          <w:ilvl w:val="0"/>
          <w:numId w:val="6"/>
        </w:numPr>
        <w:spacing w:before="60"/>
        <w:ind w:left="1134" w:right="23" w:hanging="11"/>
        <w:rPr>
          <w:rFonts w:asciiTheme="minorHAnsi" w:hAnsiTheme="minorHAnsi"/>
          <w:color w:val="auto"/>
        </w:rPr>
      </w:pPr>
      <w:r w:rsidRPr="00FA14FF">
        <w:rPr>
          <w:rFonts w:asciiTheme="minorHAnsi" w:hAnsiTheme="minorHAnsi"/>
          <w:color w:val="auto"/>
        </w:rPr>
        <w:t xml:space="preserve">1 </w:t>
      </w:r>
      <w:r w:rsidR="007C56D3" w:rsidRPr="00FA14FF">
        <w:rPr>
          <w:rFonts w:asciiTheme="minorHAnsi" w:hAnsiTheme="minorHAnsi"/>
          <w:color w:val="auto"/>
        </w:rPr>
        <w:t>École</w:t>
      </w:r>
      <w:r w:rsidRPr="00FA14FF">
        <w:rPr>
          <w:rFonts w:asciiTheme="minorHAnsi" w:hAnsiTheme="minorHAnsi"/>
          <w:color w:val="auto"/>
        </w:rPr>
        <w:t xml:space="preserve"> d’Infirmier (ère) Anesthésiste Diplômé(e) d’</w:t>
      </w:r>
      <w:r w:rsidR="007C56D3" w:rsidRPr="00FA14FF">
        <w:rPr>
          <w:rFonts w:asciiTheme="minorHAnsi" w:hAnsiTheme="minorHAnsi"/>
          <w:color w:val="auto"/>
        </w:rPr>
        <w:t>État</w:t>
      </w:r>
      <w:r w:rsidRPr="00FA14FF">
        <w:rPr>
          <w:rFonts w:asciiTheme="minorHAnsi" w:hAnsiTheme="minorHAnsi"/>
          <w:color w:val="auto"/>
        </w:rPr>
        <w:t xml:space="preserve"> (IADE),</w:t>
      </w:r>
    </w:p>
    <w:p w:rsidR="001F2223" w:rsidRPr="00C9378B" w:rsidRDefault="001F2223" w:rsidP="007452FC">
      <w:pPr>
        <w:pStyle w:val="normal20"/>
        <w:numPr>
          <w:ilvl w:val="0"/>
          <w:numId w:val="6"/>
        </w:numPr>
        <w:spacing w:before="60"/>
        <w:ind w:left="1134" w:right="23" w:hanging="11"/>
        <w:rPr>
          <w:rFonts w:asciiTheme="minorHAnsi" w:hAnsiTheme="minorHAnsi"/>
          <w:color w:val="auto"/>
        </w:rPr>
      </w:pPr>
      <w:r w:rsidRPr="00FA14FF">
        <w:rPr>
          <w:rFonts w:asciiTheme="minorHAnsi" w:hAnsiTheme="minorHAnsi"/>
          <w:color w:val="auto"/>
        </w:rPr>
        <w:t xml:space="preserve">1 </w:t>
      </w:r>
      <w:r w:rsidR="007C56D3" w:rsidRPr="00FA14FF">
        <w:rPr>
          <w:rFonts w:asciiTheme="minorHAnsi" w:hAnsiTheme="minorHAnsi"/>
          <w:color w:val="auto"/>
        </w:rPr>
        <w:t>École</w:t>
      </w:r>
      <w:r w:rsidRPr="00FA14FF">
        <w:rPr>
          <w:rFonts w:asciiTheme="minorHAnsi" w:hAnsiTheme="minorHAnsi"/>
          <w:color w:val="auto"/>
        </w:rPr>
        <w:t xml:space="preserve"> d’Infirmier (ère) de Bloc Opératoire Diplômé(e) d’</w:t>
      </w:r>
      <w:r w:rsidR="007C56D3" w:rsidRPr="00FA14FF">
        <w:rPr>
          <w:rFonts w:asciiTheme="minorHAnsi" w:hAnsiTheme="minorHAnsi"/>
          <w:color w:val="auto"/>
        </w:rPr>
        <w:t>État</w:t>
      </w:r>
      <w:r w:rsidRPr="00FA14FF">
        <w:rPr>
          <w:rFonts w:asciiTheme="minorHAnsi" w:hAnsiTheme="minorHAnsi"/>
          <w:color w:val="auto"/>
        </w:rPr>
        <w:t xml:space="preserve"> (IBODE),</w:t>
      </w:r>
    </w:p>
    <w:p w:rsidR="001F2223" w:rsidRPr="00C9378B" w:rsidRDefault="001F2223" w:rsidP="007452FC">
      <w:pPr>
        <w:pStyle w:val="normal20"/>
        <w:numPr>
          <w:ilvl w:val="0"/>
          <w:numId w:val="6"/>
        </w:numPr>
        <w:spacing w:before="60"/>
        <w:ind w:left="1134" w:right="23" w:hanging="11"/>
        <w:rPr>
          <w:rFonts w:asciiTheme="minorHAnsi" w:hAnsiTheme="minorHAnsi"/>
          <w:color w:val="auto"/>
        </w:rPr>
      </w:pPr>
      <w:r w:rsidRPr="00C9378B">
        <w:rPr>
          <w:rFonts w:asciiTheme="minorHAnsi" w:hAnsiTheme="minorHAnsi"/>
          <w:color w:val="auto"/>
        </w:rPr>
        <w:t xml:space="preserve">1 </w:t>
      </w:r>
      <w:r w:rsidR="007C56D3" w:rsidRPr="00FA14FF">
        <w:rPr>
          <w:rFonts w:asciiTheme="minorHAnsi" w:hAnsiTheme="minorHAnsi"/>
          <w:color w:val="auto"/>
        </w:rPr>
        <w:t>École</w:t>
      </w:r>
      <w:r w:rsidRPr="00FA14FF">
        <w:rPr>
          <w:rFonts w:asciiTheme="minorHAnsi" w:hAnsiTheme="minorHAnsi"/>
          <w:color w:val="auto"/>
        </w:rPr>
        <w:t xml:space="preserve"> de puériculture,</w:t>
      </w:r>
    </w:p>
    <w:p w:rsidR="001F2223" w:rsidRPr="00C9378B" w:rsidRDefault="001F2223" w:rsidP="007452FC">
      <w:pPr>
        <w:pStyle w:val="normal20"/>
        <w:numPr>
          <w:ilvl w:val="0"/>
          <w:numId w:val="6"/>
        </w:numPr>
        <w:spacing w:before="60"/>
        <w:ind w:left="1134" w:right="23" w:hanging="11"/>
        <w:rPr>
          <w:rFonts w:asciiTheme="minorHAnsi" w:hAnsiTheme="minorHAnsi"/>
          <w:color w:val="auto"/>
        </w:rPr>
      </w:pPr>
      <w:r w:rsidRPr="00FA14FF">
        <w:rPr>
          <w:rFonts w:asciiTheme="minorHAnsi" w:hAnsiTheme="minorHAnsi"/>
          <w:color w:val="auto"/>
        </w:rPr>
        <w:t xml:space="preserve">1 Centre de Formation de Préparateur en Pharmacie Hospitalière (CFPPH) </w:t>
      </w:r>
    </w:p>
    <w:p w:rsidR="001F2223" w:rsidRPr="00C9378B" w:rsidRDefault="001F2223" w:rsidP="007452FC">
      <w:pPr>
        <w:pStyle w:val="normal20"/>
        <w:numPr>
          <w:ilvl w:val="0"/>
          <w:numId w:val="6"/>
        </w:numPr>
        <w:spacing w:before="60"/>
        <w:ind w:left="1134" w:right="23" w:hanging="11"/>
        <w:rPr>
          <w:rFonts w:asciiTheme="minorHAnsi" w:hAnsiTheme="minorHAnsi"/>
          <w:color w:val="auto"/>
        </w:rPr>
      </w:pPr>
      <w:r w:rsidRPr="00FA14FF">
        <w:rPr>
          <w:rFonts w:asciiTheme="minorHAnsi" w:hAnsiTheme="minorHAnsi"/>
          <w:color w:val="auto"/>
        </w:rPr>
        <w:t xml:space="preserve">1 Institut de Formation de Manipulateur en </w:t>
      </w:r>
      <w:r w:rsidR="007C56D3" w:rsidRPr="00FA14FF">
        <w:rPr>
          <w:rFonts w:asciiTheme="minorHAnsi" w:hAnsiTheme="minorHAnsi"/>
          <w:color w:val="auto"/>
        </w:rPr>
        <w:t>Électroradiologie</w:t>
      </w:r>
      <w:r w:rsidRPr="00FA14FF">
        <w:rPr>
          <w:rFonts w:asciiTheme="minorHAnsi" w:hAnsiTheme="minorHAnsi"/>
          <w:color w:val="auto"/>
        </w:rPr>
        <w:t xml:space="preserve"> Médicale (IFMEM),</w:t>
      </w:r>
    </w:p>
    <w:p w:rsidR="001F2223" w:rsidRPr="00C9378B" w:rsidRDefault="001F2223" w:rsidP="007452FC">
      <w:pPr>
        <w:pStyle w:val="normal20"/>
        <w:numPr>
          <w:ilvl w:val="0"/>
          <w:numId w:val="6"/>
        </w:numPr>
        <w:spacing w:before="60"/>
        <w:ind w:left="1134" w:right="23" w:hanging="11"/>
        <w:rPr>
          <w:rFonts w:asciiTheme="minorHAnsi" w:hAnsiTheme="minorHAnsi"/>
          <w:color w:val="auto"/>
        </w:rPr>
      </w:pPr>
      <w:r w:rsidRPr="00FA14FF">
        <w:rPr>
          <w:rFonts w:asciiTheme="minorHAnsi" w:hAnsiTheme="minorHAnsi"/>
          <w:color w:val="auto"/>
        </w:rPr>
        <w:t>1 Institut de Formation en Masseur Kinésithérapie (IFMK),</w:t>
      </w:r>
    </w:p>
    <w:p w:rsidR="001F2223" w:rsidRPr="00C9378B" w:rsidRDefault="001F2223" w:rsidP="007452FC">
      <w:pPr>
        <w:pStyle w:val="normal20"/>
        <w:numPr>
          <w:ilvl w:val="0"/>
          <w:numId w:val="6"/>
        </w:numPr>
        <w:spacing w:before="60"/>
        <w:ind w:left="1134" w:right="23" w:hanging="11"/>
        <w:rPr>
          <w:rFonts w:asciiTheme="minorHAnsi" w:hAnsiTheme="minorHAnsi"/>
          <w:color w:val="auto"/>
        </w:rPr>
      </w:pPr>
      <w:r w:rsidRPr="00FA14FF">
        <w:rPr>
          <w:rFonts w:asciiTheme="minorHAnsi" w:hAnsiTheme="minorHAnsi"/>
          <w:color w:val="auto"/>
        </w:rPr>
        <w:t xml:space="preserve">2 </w:t>
      </w:r>
      <w:r w:rsidR="007C56D3" w:rsidRPr="00FA14FF">
        <w:rPr>
          <w:rFonts w:asciiTheme="minorHAnsi" w:hAnsiTheme="minorHAnsi"/>
          <w:color w:val="auto"/>
        </w:rPr>
        <w:t>École</w:t>
      </w:r>
      <w:r w:rsidR="007C56D3">
        <w:rPr>
          <w:rFonts w:asciiTheme="minorHAnsi" w:hAnsiTheme="minorHAnsi"/>
          <w:color w:val="auto"/>
        </w:rPr>
        <w:t>s</w:t>
      </w:r>
      <w:r w:rsidRPr="00FA14FF">
        <w:rPr>
          <w:rFonts w:asciiTheme="minorHAnsi" w:hAnsiTheme="minorHAnsi"/>
          <w:color w:val="auto"/>
        </w:rPr>
        <w:t xml:space="preserve"> de sages-femmes Baudelocque, </w:t>
      </w:r>
      <w:r w:rsidR="007C56D3" w:rsidRPr="00FA14FF">
        <w:rPr>
          <w:rFonts w:asciiTheme="minorHAnsi" w:hAnsiTheme="minorHAnsi"/>
          <w:color w:val="auto"/>
        </w:rPr>
        <w:t>École</w:t>
      </w:r>
      <w:r w:rsidRPr="00FA14FF">
        <w:rPr>
          <w:rFonts w:asciiTheme="minorHAnsi" w:hAnsiTheme="minorHAnsi"/>
          <w:color w:val="auto"/>
        </w:rPr>
        <w:t xml:space="preserve"> de sages-femmes de Saint-Antoine,</w:t>
      </w:r>
    </w:p>
    <w:p w:rsidR="00C9378B" w:rsidRDefault="00C9378B" w:rsidP="00C9378B">
      <w:pPr>
        <w:pStyle w:val="normal20"/>
        <w:ind w:left="0" w:right="21"/>
        <w:rPr>
          <w:rFonts w:asciiTheme="minorHAnsi" w:hAnsiTheme="minorHAnsi"/>
          <w:color w:val="auto"/>
        </w:rPr>
      </w:pPr>
    </w:p>
    <w:p w:rsidR="001F2223" w:rsidRPr="00FA14FF" w:rsidRDefault="00C9378B" w:rsidP="00C9378B">
      <w:pPr>
        <w:pStyle w:val="normal20"/>
        <w:ind w:right="21"/>
        <w:rPr>
          <w:rFonts w:asciiTheme="minorHAnsi" w:hAnsiTheme="minorHAnsi"/>
        </w:rPr>
      </w:pPr>
      <w:r>
        <w:rPr>
          <w:rFonts w:asciiTheme="minorHAnsi" w:hAnsiTheme="minorHAnsi"/>
        </w:rPr>
        <w:t>7 Centres de formation </w:t>
      </w:r>
    </w:p>
    <w:p w:rsidR="001F2223" w:rsidRPr="00FA14FF" w:rsidRDefault="001F2223" w:rsidP="007452FC">
      <w:pPr>
        <w:pStyle w:val="normal20"/>
        <w:numPr>
          <w:ilvl w:val="0"/>
          <w:numId w:val="6"/>
        </w:numPr>
        <w:spacing w:before="60"/>
        <w:ind w:left="1134" w:right="23" w:hanging="11"/>
        <w:rPr>
          <w:rFonts w:asciiTheme="minorHAnsi" w:hAnsiTheme="minorHAnsi"/>
          <w:color w:val="auto"/>
        </w:rPr>
      </w:pPr>
      <w:r w:rsidRPr="00FA14FF">
        <w:rPr>
          <w:rFonts w:asciiTheme="minorHAnsi" w:hAnsiTheme="minorHAnsi"/>
          <w:color w:val="auto"/>
        </w:rPr>
        <w:t>1 Institut de Formation des Cadres de Santé (IFCS),</w:t>
      </w:r>
    </w:p>
    <w:p w:rsidR="001F2223" w:rsidRPr="00FA14FF" w:rsidRDefault="007452FC" w:rsidP="007452FC">
      <w:pPr>
        <w:pStyle w:val="normal20"/>
        <w:numPr>
          <w:ilvl w:val="0"/>
          <w:numId w:val="6"/>
        </w:numPr>
        <w:spacing w:before="60"/>
        <w:ind w:left="1134" w:right="23" w:hanging="11"/>
        <w:rPr>
          <w:rFonts w:asciiTheme="minorHAnsi" w:hAnsiTheme="minorHAnsi"/>
          <w:color w:val="auto"/>
        </w:rPr>
      </w:pPr>
      <w:r>
        <w:rPr>
          <w:rFonts w:asciiTheme="minorHAnsi" w:hAnsiTheme="minorHAnsi"/>
          <w:color w:val="auto"/>
        </w:rPr>
        <w:t>1 Centre de Formation C</w:t>
      </w:r>
      <w:r w:rsidR="001F2223" w:rsidRPr="00FA14FF">
        <w:rPr>
          <w:rFonts w:asciiTheme="minorHAnsi" w:hAnsiTheme="minorHAnsi"/>
          <w:color w:val="auto"/>
        </w:rPr>
        <w:t>ontinue : Management et Pratique Professionnelle pour le Personnel Hospitalier (MPPPH),</w:t>
      </w:r>
    </w:p>
    <w:p w:rsidR="001F2223" w:rsidRPr="00FA14FF" w:rsidRDefault="001F2223" w:rsidP="007452FC">
      <w:pPr>
        <w:pStyle w:val="normal20"/>
        <w:numPr>
          <w:ilvl w:val="0"/>
          <w:numId w:val="6"/>
        </w:numPr>
        <w:spacing w:before="60"/>
        <w:ind w:left="1134" w:right="23" w:hanging="11"/>
        <w:rPr>
          <w:rFonts w:asciiTheme="minorHAnsi" w:hAnsiTheme="minorHAnsi"/>
          <w:color w:val="auto"/>
        </w:rPr>
      </w:pPr>
      <w:r w:rsidRPr="00FA14FF">
        <w:rPr>
          <w:rFonts w:asciiTheme="minorHAnsi" w:hAnsiTheme="minorHAnsi"/>
          <w:color w:val="auto"/>
        </w:rPr>
        <w:t xml:space="preserve">1 Centre de Formation Continue des Travailleurs Sociaux et </w:t>
      </w:r>
      <w:r w:rsidR="007C56D3" w:rsidRPr="00FA14FF">
        <w:rPr>
          <w:rFonts w:asciiTheme="minorHAnsi" w:hAnsiTheme="minorHAnsi"/>
          <w:color w:val="auto"/>
        </w:rPr>
        <w:t>Éducatifs</w:t>
      </w:r>
      <w:r w:rsidRPr="00FA14FF">
        <w:rPr>
          <w:rFonts w:asciiTheme="minorHAnsi" w:hAnsiTheme="minorHAnsi"/>
          <w:color w:val="auto"/>
        </w:rPr>
        <w:t xml:space="preserve">  </w:t>
      </w:r>
    </w:p>
    <w:p w:rsidR="001F2223" w:rsidRPr="00FA14FF" w:rsidRDefault="001F2223" w:rsidP="007452FC">
      <w:pPr>
        <w:pStyle w:val="normal20"/>
        <w:numPr>
          <w:ilvl w:val="0"/>
          <w:numId w:val="6"/>
        </w:numPr>
        <w:spacing w:before="60"/>
        <w:ind w:left="1134" w:right="23" w:hanging="11"/>
        <w:rPr>
          <w:rFonts w:asciiTheme="minorHAnsi" w:hAnsiTheme="minorHAnsi"/>
          <w:color w:val="auto"/>
        </w:rPr>
      </w:pPr>
      <w:r w:rsidRPr="00FA14FF">
        <w:rPr>
          <w:rFonts w:asciiTheme="minorHAnsi" w:hAnsiTheme="minorHAnsi"/>
          <w:color w:val="auto"/>
        </w:rPr>
        <w:t xml:space="preserve">1 Centre de Formation Continue   des Techniciens de laboratoire médical   </w:t>
      </w:r>
    </w:p>
    <w:p w:rsidR="001F2223" w:rsidRPr="00FA14FF" w:rsidRDefault="001F2223" w:rsidP="007452FC">
      <w:pPr>
        <w:pStyle w:val="normal20"/>
        <w:numPr>
          <w:ilvl w:val="0"/>
          <w:numId w:val="6"/>
        </w:numPr>
        <w:spacing w:before="60"/>
        <w:ind w:left="1134" w:right="23" w:hanging="11"/>
        <w:rPr>
          <w:rFonts w:asciiTheme="minorHAnsi" w:hAnsiTheme="minorHAnsi"/>
          <w:color w:val="auto"/>
        </w:rPr>
      </w:pPr>
      <w:r w:rsidRPr="00FA14FF">
        <w:rPr>
          <w:rFonts w:asciiTheme="minorHAnsi" w:hAnsiTheme="minorHAnsi"/>
          <w:color w:val="auto"/>
        </w:rPr>
        <w:t>1 Centre de Formation aux Techniques Administratives  et Ouvrières  (CFTAO),</w:t>
      </w:r>
    </w:p>
    <w:p w:rsidR="001F2223" w:rsidRPr="00FA14FF" w:rsidRDefault="001F2223" w:rsidP="007452FC">
      <w:pPr>
        <w:pStyle w:val="normal20"/>
        <w:numPr>
          <w:ilvl w:val="0"/>
          <w:numId w:val="6"/>
        </w:numPr>
        <w:spacing w:before="60"/>
        <w:ind w:left="1134" w:right="23" w:hanging="11"/>
        <w:rPr>
          <w:rFonts w:asciiTheme="minorHAnsi" w:hAnsiTheme="minorHAnsi"/>
          <w:color w:val="auto"/>
        </w:rPr>
      </w:pPr>
      <w:r w:rsidRPr="00FA14FF">
        <w:rPr>
          <w:rFonts w:asciiTheme="minorHAnsi" w:hAnsiTheme="minorHAnsi"/>
          <w:color w:val="auto"/>
        </w:rPr>
        <w:t>1 Centre d’Enseignement des Soins d’Urgence (CESU),</w:t>
      </w:r>
    </w:p>
    <w:p w:rsidR="001F2223" w:rsidRPr="00FA14FF" w:rsidRDefault="001F2223" w:rsidP="007452FC">
      <w:pPr>
        <w:pStyle w:val="normal20"/>
        <w:numPr>
          <w:ilvl w:val="0"/>
          <w:numId w:val="6"/>
        </w:numPr>
        <w:spacing w:before="60"/>
        <w:ind w:left="1134" w:right="23" w:hanging="11"/>
        <w:rPr>
          <w:rFonts w:asciiTheme="minorHAnsi" w:hAnsiTheme="minorHAnsi"/>
          <w:color w:val="auto"/>
        </w:rPr>
      </w:pPr>
      <w:r w:rsidRPr="00FA14FF">
        <w:rPr>
          <w:rFonts w:asciiTheme="minorHAnsi" w:hAnsiTheme="minorHAnsi"/>
          <w:color w:val="auto"/>
        </w:rPr>
        <w:t>1 Département du Développement Professionnel Continu Médical (DDPCM).</w:t>
      </w:r>
    </w:p>
    <w:p w:rsidR="001F2223" w:rsidRPr="00FA14FF" w:rsidRDefault="001F2223" w:rsidP="00830D67">
      <w:pPr>
        <w:pStyle w:val="Normal2"/>
        <w:spacing w:after="0"/>
        <w:rPr>
          <w:rFonts w:asciiTheme="minorHAnsi" w:hAnsiTheme="minorHAnsi" w:cs="Arial"/>
        </w:rPr>
      </w:pPr>
    </w:p>
    <w:p w:rsidR="00ED2B00" w:rsidRPr="00FA14FF" w:rsidRDefault="00ED2B00" w:rsidP="007452FC">
      <w:pPr>
        <w:pStyle w:val="normal20"/>
        <w:numPr>
          <w:ilvl w:val="1"/>
          <w:numId w:val="9"/>
        </w:numPr>
        <w:ind w:left="284" w:right="21" w:firstLine="0"/>
        <w:rPr>
          <w:rFonts w:asciiTheme="minorHAnsi" w:hAnsiTheme="minorHAnsi"/>
          <w:b/>
          <w:u w:val="single"/>
        </w:rPr>
      </w:pPr>
      <w:r w:rsidRPr="00FA14FF">
        <w:rPr>
          <w:rFonts w:asciiTheme="minorHAnsi" w:hAnsiTheme="minorHAnsi"/>
          <w:b/>
          <w:u w:val="single"/>
        </w:rPr>
        <w:t>Centre de Formation Continue</w:t>
      </w:r>
    </w:p>
    <w:p w:rsidR="00ED2B00" w:rsidRPr="00FA14FF" w:rsidRDefault="00ED2B00" w:rsidP="00C9378B">
      <w:pPr>
        <w:pStyle w:val="normal20"/>
        <w:ind w:left="284" w:right="21"/>
        <w:rPr>
          <w:rFonts w:asciiTheme="minorHAnsi" w:hAnsiTheme="minorHAnsi"/>
        </w:rPr>
      </w:pPr>
      <w:r w:rsidRPr="00FA14FF">
        <w:rPr>
          <w:rFonts w:asciiTheme="minorHAnsi" w:hAnsiTheme="minorHAnsi"/>
        </w:rPr>
        <w:t>Le Centre de Formation Continue regroupe l’ensemble des structures de formation continue sous une même direction, afin de mutualiser les savoirs et les compétences des personnels et gagner en efficience.</w:t>
      </w:r>
    </w:p>
    <w:p w:rsidR="00ED2B00" w:rsidRPr="00FA14FF" w:rsidRDefault="00ED2B00" w:rsidP="00C9378B">
      <w:pPr>
        <w:pStyle w:val="normal20"/>
        <w:ind w:left="284" w:right="21"/>
        <w:rPr>
          <w:rFonts w:asciiTheme="minorHAnsi" w:hAnsiTheme="minorHAnsi"/>
        </w:rPr>
      </w:pPr>
      <w:r w:rsidRPr="00FA14FF">
        <w:rPr>
          <w:rFonts w:asciiTheme="minorHAnsi" w:hAnsiTheme="minorHAnsi"/>
        </w:rPr>
        <w:t xml:space="preserve">Il comprend : </w:t>
      </w:r>
    </w:p>
    <w:p w:rsidR="00ED2B00" w:rsidRPr="00FA14FF" w:rsidRDefault="00ED2B00" w:rsidP="007452FC">
      <w:pPr>
        <w:pStyle w:val="normal20"/>
        <w:numPr>
          <w:ilvl w:val="0"/>
          <w:numId w:val="7"/>
        </w:numPr>
        <w:ind w:right="21"/>
        <w:rPr>
          <w:rFonts w:asciiTheme="minorHAnsi" w:hAnsiTheme="minorHAnsi"/>
        </w:rPr>
      </w:pPr>
      <w:r w:rsidRPr="00FA14FF">
        <w:rPr>
          <w:rFonts w:asciiTheme="minorHAnsi" w:hAnsiTheme="minorHAnsi"/>
        </w:rPr>
        <w:t xml:space="preserve">La  formation continue : Management et Pratiques Professionnelles pour le Personnel Hospitalier (CFC / MPPPH) </w:t>
      </w:r>
    </w:p>
    <w:p w:rsidR="00ED2B00" w:rsidRPr="00FA14FF" w:rsidRDefault="00ED2B00" w:rsidP="007452FC">
      <w:pPr>
        <w:pStyle w:val="normal20"/>
        <w:numPr>
          <w:ilvl w:val="0"/>
          <w:numId w:val="7"/>
        </w:numPr>
        <w:ind w:right="21"/>
        <w:rPr>
          <w:rFonts w:asciiTheme="minorHAnsi" w:hAnsiTheme="minorHAnsi"/>
        </w:rPr>
      </w:pPr>
      <w:r w:rsidRPr="00FA14FF">
        <w:rPr>
          <w:rFonts w:asciiTheme="minorHAnsi" w:hAnsiTheme="minorHAnsi"/>
        </w:rPr>
        <w:t xml:space="preserve">La formation continue des Travailleurs Sociaux et </w:t>
      </w:r>
      <w:r w:rsidR="007C56D3" w:rsidRPr="00FA14FF">
        <w:rPr>
          <w:rFonts w:asciiTheme="minorHAnsi" w:hAnsiTheme="minorHAnsi"/>
        </w:rPr>
        <w:t>Éducatifs</w:t>
      </w:r>
      <w:r w:rsidRPr="00FA14FF">
        <w:rPr>
          <w:rFonts w:asciiTheme="minorHAnsi" w:hAnsiTheme="minorHAnsi"/>
        </w:rPr>
        <w:t xml:space="preserve"> (CFC : TSE)</w:t>
      </w:r>
    </w:p>
    <w:p w:rsidR="00ED2B00" w:rsidRPr="00FA14FF" w:rsidRDefault="00ED2B00" w:rsidP="007452FC">
      <w:pPr>
        <w:pStyle w:val="normal20"/>
        <w:numPr>
          <w:ilvl w:val="0"/>
          <w:numId w:val="7"/>
        </w:numPr>
        <w:ind w:right="21"/>
        <w:rPr>
          <w:rFonts w:asciiTheme="minorHAnsi" w:hAnsiTheme="minorHAnsi"/>
        </w:rPr>
      </w:pPr>
      <w:r w:rsidRPr="00FA14FF">
        <w:rPr>
          <w:rFonts w:asciiTheme="minorHAnsi" w:hAnsiTheme="minorHAnsi"/>
        </w:rPr>
        <w:t xml:space="preserve">La formation continue des Techniciens de laboratoire (CFC : TLM) / Préparateurs en pharmacie hospitalière (CFPPH) </w:t>
      </w:r>
    </w:p>
    <w:p w:rsidR="00ED2B00" w:rsidRPr="00FA14FF" w:rsidRDefault="00ED2B00" w:rsidP="007452FC">
      <w:pPr>
        <w:pStyle w:val="normal20"/>
        <w:numPr>
          <w:ilvl w:val="0"/>
          <w:numId w:val="7"/>
        </w:numPr>
        <w:ind w:right="21"/>
        <w:rPr>
          <w:rFonts w:asciiTheme="minorHAnsi" w:hAnsiTheme="minorHAnsi"/>
        </w:rPr>
      </w:pPr>
      <w:r w:rsidRPr="00FA14FF">
        <w:rPr>
          <w:rFonts w:asciiTheme="minorHAnsi" w:hAnsiTheme="minorHAnsi"/>
        </w:rPr>
        <w:t xml:space="preserve">Le </w:t>
      </w:r>
      <w:r w:rsidRPr="00FA14FF">
        <w:rPr>
          <w:rFonts w:asciiTheme="minorHAnsi" w:hAnsiTheme="minorHAnsi"/>
          <w:color w:val="auto"/>
        </w:rPr>
        <w:t>Centre de Formation aux Techniques Administratives  et Ouvrières  (CFTAO)</w:t>
      </w:r>
    </w:p>
    <w:p w:rsidR="00ED2B00" w:rsidRPr="00FA14FF" w:rsidRDefault="00ED2B00" w:rsidP="00830D67">
      <w:pPr>
        <w:pStyle w:val="normal20"/>
        <w:ind w:left="284" w:right="21"/>
        <w:rPr>
          <w:rFonts w:asciiTheme="minorHAnsi" w:hAnsiTheme="minorHAnsi"/>
        </w:rPr>
      </w:pPr>
    </w:p>
    <w:p w:rsidR="00ED2B00" w:rsidRPr="00FA14FF" w:rsidRDefault="00ED2B00" w:rsidP="009E45A3">
      <w:pPr>
        <w:pStyle w:val="normal20"/>
        <w:keepNext/>
        <w:keepLines/>
        <w:numPr>
          <w:ilvl w:val="1"/>
          <w:numId w:val="9"/>
        </w:numPr>
        <w:ind w:left="284" w:right="23" w:firstLine="0"/>
        <w:rPr>
          <w:rFonts w:asciiTheme="minorHAnsi" w:hAnsiTheme="minorHAnsi"/>
          <w:b/>
          <w:u w:val="single"/>
        </w:rPr>
      </w:pPr>
      <w:r w:rsidRPr="00FA14FF">
        <w:rPr>
          <w:rFonts w:asciiTheme="minorHAnsi" w:hAnsiTheme="minorHAnsi"/>
          <w:b/>
          <w:u w:val="single"/>
        </w:rPr>
        <w:t xml:space="preserve"> Centre de Formation Continue : Management et Pratiques Professionnelles pou</w:t>
      </w:r>
      <w:r w:rsidR="008A28DF">
        <w:rPr>
          <w:rFonts w:asciiTheme="minorHAnsi" w:hAnsiTheme="minorHAnsi"/>
          <w:b/>
          <w:u w:val="single"/>
        </w:rPr>
        <w:t>r le Personnel Hospitalier (CFC</w:t>
      </w:r>
      <w:r w:rsidRPr="00FA14FF">
        <w:rPr>
          <w:rFonts w:asciiTheme="minorHAnsi" w:hAnsiTheme="minorHAnsi"/>
          <w:b/>
          <w:u w:val="single"/>
        </w:rPr>
        <w:t xml:space="preserve">/MPPPH)  </w:t>
      </w:r>
    </w:p>
    <w:p w:rsidR="00ED2B00" w:rsidRPr="00FA14FF" w:rsidRDefault="00ED2B00" w:rsidP="009E45A3">
      <w:pPr>
        <w:pStyle w:val="normal20"/>
        <w:keepNext/>
        <w:keepLines/>
        <w:ind w:left="284" w:right="23"/>
        <w:rPr>
          <w:rFonts w:asciiTheme="minorHAnsi" w:hAnsiTheme="minorHAnsi"/>
        </w:rPr>
      </w:pPr>
      <w:r w:rsidRPr="00FA14FF">
        <w:rPr>
          <w:rFonts w:asciiTheme="minorHAnsi" w:hAnsiTheme="minorHAnsi"/>
        </w:rPr>
        <w:t>Ce Centre propose des formations aux managers et personnels paramédicaux de l’institution.</w:t>
      </w:r>
    </w:p>
    <w:p w:rsidR="00ED2B00" w:rsidRPr="00FA14FF" w:rsidRDefault="00ED2B00" w:rsidP="009E45A3">
      <w:pPr>
        <w:pStyle w:val="normal20"/>
        <w:keepNext/>
        <w:keepLines/>
        <w:ind w:left="284" w:right="23"/>
        <w:rPr>
          <w:rFonts w:asciiTheme="minorHAnsi" w:hAnsiTheme="minorHAnsi"/>
        </w:rPr>
      </w:pPr>
    </w:p>
    <w:p w:rsidR="00ED2B00" w:rsidRPr="00FA14FF" w:rsidRDefault="00ED2B00" w:rsidP="009E45A3">
      <w:pPr>
        <w:pStyle w:val="normal20"/>
        <w:keepNext/>
        <w:keepLines/>
        <w:ind w:left="284" w:right="23"/>
        <w:rPr>
          <w:rFonts w:asciiTheme="minorHAnsi" w:hAnsiTheme="minorHAnsi"/>
        </w:rPr>
      </w:pPr>
      <w:r w:rsidRPr="00FA14FF">
        <w:rPr>
          <w:rFonts w:asciiTheme="minorHAnsi" w:hAnsiTheme="minorHAnsi"/>
        </w:rPr>
        <w:t>Les formations dispensées suivent les orientations ministérielles et institutionnelles et accompagnent les nouveaux projets de l’AP-HP au plus près des besoins des acteurs soit sur le Campus ou soit au niveau des GH.</w:t>
      </w:r>
    </w:p>
    <w:p w:rsidR="00ED2B00" w:rsidRPr="00FA14FF" w:rsidRDefault="00ED2B00" w:rsidP="009E45A3">
      <w:pPr>
        <w:pStyle w:val="normal20"/>
        <w:keepNext/>
        <w:keepLines/>
        <w:ind w:left="284" w:right="23"/>
        <w:rPr>
          <w:rFonts w:asciiTheme="minorHAnsi" w:hAnsiTheme="minorHAnsi"/>
        </w:rPr>
      </w:pPr>
    </w:p>
    <w:p w:rsidR="00ED2B00" w:rsidRPr="00FA14FF" w:rsidRDefault="00ED2B00" w:rsidP="009E45A3">
      <w:pPr>
        <w:pStyle w:val="normal20"/>
        <w:keepNext/>
        <w:keepLines/>
        <w:ind w:left="284" w:right="23"/>
        <w:rPr>
          <w:rFonts w:asciiTheme="minorHAnsi" w:hAnsiTheme="minorHAnsi"/>
        </w:rPr>
      </w:pPr>
      <w:r w:rsidRPr="00FA14FF">
        <w:rPr>
          <w:rFonts w:asciiTheme="minorHAnsi" w:hAnsiTheme="minorHAnsi"/>
        </w:rPr>
        <w:t>Exigibles ou recommandées, relevant d'un programme de Développement Personnel Continu ou d’actions spécifiques, ouvertes majoritairement aux personnels de l’Institution mais accueillant des professionnels hors AP-HP, les formations dispensées s’inscrivent dans une logique de développement des compétences des professionnels et d’amélioration de la qualité.</w:t>
      </w:r>
    </w:p>
    <w:p w:rsidR="00ED2B00" w:rsidRPr="00FA14FF" w:rsidRDefault="00ED2B00" w:rsidP="00830D67">
      <w:pPr>
        <w:pStyle w:val="normal20"/>
        <w:ind w:left="284" w:right="21"/>
        <w:rPr>
          <w:rFonts w:asciiTheme="minorHAnsi" w:hAnsiTheme="minorHAnsi"/>
        </w:rPr>
      </w:pPr>
    </w:p>
    <w:p w:rsidR="00ED2B00" w:rsidRDefault="00ED2B00" w:rsidP="00830D67">
      <w:pPr>
        <w:pStyle w:val="normal20"/>
        <w:ind w:left="284" w:right="21"/>
        <w:rPr>
          <w:rFonts w:asciiTheme="minorHAnsi" w:hAnsiTheme="minorHAnsi"/>
        </w:rPr>
      </w:pPr>
      <w:r w:rsidRPr="00FA14FF">
        <w:rPr>
          <w:rFonts w:asciiTheme="minorHAnsi" w:hAnsiTheme="minorHAnsi"/>
        </w:rPr>
        <w:t>Le Centre s’attache à développer des partenariats avec différentes institutions et universités.</w:t>
      </w:r>
    </w:p>
    <w:p w:rsidR="00C9378B" w:rsidRPr="00FA14FF" w:rsidRDefault="00C9378B" w:rsidP="00830D67">
      <w:pPr>
        <w:pStyle w:val="normal20"/>
        <w:ind w:left="284" w:right="21"/>
        <w:rPr>
          <w:rFonts w:asciiTheme="minorHAnsi" w:hAnsiTheme="minorHAnsi"/>
        </w:rPr>
      </w:pPr>
    </w:p>
    <w:p w:rsidR="00ED2B00" w:rsidRPr="00FA14FF" w:rsidRDefault="00ED2B00" w:rsidP="009E45A3">
      <w:pPr>
        <w:pStyle w:val="normal20"/>
        <w:keepNext/>
        <w:keepLines/>
        <w:numPr>
          <w:ilvl w:val="1"/>
          <w:numId w:val="9"/>
        </w:numPr>
        <w:ind w:left="284" w:right="23" w:firstLine="0"/>
        <w:rPr>
          <w:rFonts w:asciiTheme="minorHAnsi" w:hAnsiTheme="minorHAnsi"/>
          <w:b/>
          <w:u w:val="single"/>
        </w:rPr>
      </w:pPr>
      <w:r w:rsidRPr="00FA14FF">
        <w:rPr>
          <w:rFonts w:asciiTheme="minorHAnsi" w:hAnsiTheme="minorHAnsi"/>
          <w:b/>
          <w:u w:val="single"/>
        </w:rPr>
        <w:lastRenderedPageBreak/>
        <w:t xml:space="preserve">Centre de Formation Continue des Travailleurs Sociaux et </w:t>
      </w:r>
      <w:r w:rsidR="007C56D3" w:rsidRPr="00FA14FF">
        <w:rPr>
          <w:rFonts w:asciiTheme="minorHAnsi" w:hAnsiTheme="minorHAnsi"/>
          <w:b/>
          <w:u w:val="single"/>
        </w:rPr>
        <w:t>Éducatifs</w:t>
      </w:r>
    </w:p>
    <w:p w:rsidR="00ED2B00" w:rsidRPr="00FA14FF" w:rsidRDefault="00ED2B00" w:rsidP="009E45A3">
      <w:pPr>
        <w:pStyle w:val="normal20"/>
        <w:keepNext/>
        <w:keepLines/>
        <w:ind w:left="360" w:right="23"/>
        <w:rPr>
          <w:rFonts w:asciiTheme="minorHAnsi" w:hAnsiTheme="minorHAnsi"/>
        </w:rPr>
      </w:pPr>
      <w:r w:rsidRPr="00FA14FF">
        <w:rPr>
          <w:rFonts w:asciiTheme="minorHAnsi" w:hAnsiTheme="minorHAnsi"/>
        </w:rPr>
        <w:t>Ce Centre prend en charge la formation continue des métiers du travail social et de la filière socio-éducative (assistants sociaux, éducateurs spécialisés, éducateurs de jeunes enfants, animateurs, Mandataires Judiciaires à la protection des majeurs (MJPM)</w:t>
      </w:r>
      <w:r w:rsidR="002D731A">
        <w:rPr>
          <w:rFonts w:asciiTheme="minorHAnsi" w:hAnsiTheme="minorHAnsi"/>
        </w:rPr>
        <w:t>.</w:t>
      </w:r>
    </w:p>
    <w:p w:rsidR="00ED2B00" w:rsidRPr="00FA14FF" w:rsidRDefault="00ED2B00" w:rsidP="00830D67">
      <w:pPr>
        <w:pStyle w:val="normal20"/>
        <w:ind w:left="360" w:right="21"/>
        <w:rPr>
          <w:rFonts w:asciiTheme="minorHAnsi" w:hAnsiTheme="minorHAnsi"/>
        </w:rPr>
      </w:pPr>
    </w:p>
    <w:p w:rsidR="00ED2B00" w:rsidRPr="00FA14FF" w:rsidRDefault="00ED2B00" w:rsidP="007452FC">
      <w:pPr>
        <w:pStyle w:val="normal20"/>
        <w:numPr>
          <w:ilvl w:val="1"/>
          <w:numId w:val="9"/>
        </w:numPr>
        <w:ind w:left="284" w:right="21" w:firstLine="0"/>
        <w:rPr>
          <w:rFonts w:asciiTheme="minorHAnsi" w:hAnsiTheme="minorHAnsi"/>
          <w:b/>
          <w:u w:val="single"/>
        </w:rPr>
      </w:pPr>
      <w:r w:rsidRPr="00FA14FF">
        <w:rPr>
          <w:rFonts w:asciiTheme="minorHAnsi" w:hAnsiTheme="minorHAnsi"/>
          <w:b/>
          <w:u w:val="single"/>
        </w:rPr>
        <w:t>Centre de Formation Continue des Techniciens de laboratoire / Préparateurs en pharmacie hospitalière / Manipulateurs en électroradiologie</w:t>
      </w:r>
    </w:p>
    <w:p w:rsidR="00ED2B00" w:rsidRPr="00FA14FF" w:rsidRDefault="00ED2B00" w:rsidP="00830D67">
      <w:pPr>
        <w:pStyle w:val="normal20"/>
        <w:ind w:left="284" w:right="21"/>
        <w:rPr>
          <w:rFonts w:asciiTheme="minorHAnsi" w:hAnsiTheme="minorHAnsi"/>
        </w:rPr>
      </w:pPr>
      <w:r w:rsidRPr="00FA14FF">
        <w:rPr>
          <w:rFonts w:asciiTheme="minorHAnsi" w:hAnsiTheme="minorHAnsi"/>
        </w:rPr>
        <w:t>Ces secteurs accompagnent les professionnels des différentes spécialités médicotechniques au renforcement des compétences.</w:t>
      </w:r>
    </w:p>
    <w:p w:rsidR="00ED2B00" w:rsidRPr="00FA14FF" w:rsidRDefault="00ED2B00" w:rsidP="00830D67">
      <w:pPr>
        <w:pStyle w:val="normal20"/>
        <w:ind w:left="284" w:right="21"/>
        <w:rPr>
          <w:rFonts w:asciiTheme="minorHAnsi" w:hAnsiTheme="minorHAnsi"/>
        </w:rPr>
      </w:pPr>
      <w:r w:rsidRPr="00FA14FF">
        <w:rPr>
          <w:rFonts w:asciiTheme="minorHAnsi" w:hAnsiTheme="minorHAnsi"/>
        </w:rPr>
        <w:t>Certaines formations relèvent d’un partenariat avec l’université dans le cadre, par exemple, de DU.</w:t>
      </w:r>
    </w:p>
    <w:p w:rsidR="00ED2B00" w:rsidRPr="00FA14FF" w:rsidRDefault="00ED2B00" w:rsidP="00830D67">
      <w:pPr>
        <w:pStyle w:val="normal20"/>
        <w:ind w:left="284" w:right="21"/>
        <w:rPr>
          <w:rFonts w:asciiTheme="minorHAnsi" w:hAnsiTheme="minorHAnsi"/>
        </w:rPr>
      </w:pPr>
      <w:r w:rsidRPr="00FA14FF">
        <w:rPr>
          <w:rFonts w:asciiTheme="minorHAnsi" w:hAnsiTheme="minorHAnsi"/>
        </w:rPr>
        <w:t xml:space="preserve"> </w:t>
      </w:r>
    </w:p>
    <w:p w:rsidR="00ED2B00" w:rsidRPr="00FA14FF" w:rsidRDefault="00ED2B00" w:rsidP="007452FC">
      <w:pPr>
        <w:pStyle w:val="normal20"/>
        <w:numPr>
          <w:ilvl w:val="1"/>
          <w:numId w:val="9"/>
        </w:numPr>
        <w:ind w:left="284" w:right="21" w:firstLine="0"/>
        <w:rPr>
          <w:rFonts w:asciiTheme="minorHAnsi" w:hAnsiTheme="minorHAnsi"/>
          <w:b/>
          <w:u w:val="single"/>
        </w:rPr>
      </w:pPr>
      <w:r w:rsidRPr="00FA14FF">
        <w:rPr>
          <w:rFonts w:asciiTheme="minorHAnsi" w:hAnsiTheme="minorHAnsi"/>
          <w:b/>
          <w:u w:val="single"/>
        </w:rPr>
        <w:t>Centre de Formation aux Techniques Administratives et Ouvrières (CFTAO)</w:t>
      </w:r>
    </w:p>
    <w:p w:rsidR="00ED2B00" w:rsidRPr="00FA14FF" w:rsidRDefault="00ED2B00" w:rsidP="00830D67">
      <w:pPr>
        <w:pStyle w:val="normal20"/>
        <w:ind w:left="284" w:right="21"/>
        <w:rPr>
          <w:rFonts w:asciiTheme="minorHAnsi" w:hAnsiTheme="minorHAnsi"/>
        </w:rPr>
      </w:pPr>
      <w:r w:rsidRPr="00FA14FF">
        <w:rPr>
          <w:rFonts w:asciiTheme="minorHAnsi" w:hAnsiTheme="minorHAnsi"/>
        </w:rPr>
        <w:t xml:space="preserve">Depuis juillet 2017, le Centre de Formation aux Techniques Ouvrières  (CFTO) a fusionné avec le Centre de Formation </w:t>
      </w:r>
      <w:r w:rsidR="00F450FD">
        <w:rPr>
          <w:rFonts w:asciiTheme="minorHAnsi" w:hAnsiTheme="minorHAnsi"/>
        </w:rPr>
        <w:t xml:space="preserve">aux Techniques Administratives </w:t>
      </w:r>
      <w:r w:rsidRPr="00FA14FF">
        <w:rPr>
          <w:rFonts w:asciiTheme="minorHAnsi" w:hAnsiTheme="minorHAnsi"/>
        </w:rPr>
        <w:t xml:space="preserve">(CFTA) à l’entrée dans le Campus </w:t>
      </w:r>
      <w:proofErr w:type="spellStart"/>
      <w:r w:rsidRPr="00FA14FF">
        <w:rPr>
          <w:rFonts w:asciiTheme="minorHAnsi" w:hAnsiTheme="minorHAnsi"/>
        </w:rPr>
        <w:t>Picpus</w:t>
      </w:r>
      <w:proofErr w:type="spellEnd"/>
      <w:r w:rsidRPr="00FA14FF">
        <w:rPr>
          <w:rFonts w:asciiTheme="minorHAnsi" w:hAnsiTheme="minorHAnsi"/>
        </w:rPr>
        <w:t>. Ces deux centres organisent leur activité essentiellement à destination des professionnels des métiers supports sur les filières dont ils ont la charge : administrative, technique, logistique, informatique et biomédicale de l’AP-HP.</w:t>
      </w:r>
    </w:p>
    <w:p w:rsidR="00ED2B00" w:rsidRPr="00FA14FF" w:rsidRDefault="00ED2B00" w:rsidP="00830D67">
      <w:pPr>
        <w:pStyle w:val="normal20"/>
        <w:ind w:left="284" w:right="21"/>
        <w:rPr>
          <w:rFonts w:asciiTheme="minorHAnsi" w:hAnsiTheme="minorHAnsi"/>
        </w:rPr>
      </w:pPr>
    </w:p>
    <w:p w:rsidR="00FA533A" w:rsidRDefault="00ED2B00" w:rsidP="00795EA6">
      <w:pPr>
        <w:pStyle w:val="normal20"/>
        <w:ind w:left="284" w:right="-46"/>
        <w:rPr>
          <w:rFonts w:asciiTheme="minorHAnsi" w:hAnsiTheme="minorHAnsi"/>
          <w:color w:val="auto"/>
        </w:rPr>
      </w:pPr>
      <w:r w:rsidRPr="00FA14FF">
        <w:rPr>
          <w:rFonts w:asciiTheme="minorHAnsi" w:hAnsiTheme="minorHAnsi"/>
          <w:color w:val="auto"/>
        </w:rPr>
        <w:t>Le C.F.T.A.O. est un lieu de rencontres, d’échanges et d’acquisition de savoirs et de savoir-faire incitant les professionnels à la réflexion et à la mutualisation.</w:t>
      </w:r>
      <w:bookmarkStart w:id="18" w:name="_Toc228172475"/>
    </w:p>
    <w:p w:rsidR="00795EA6" w:rsidRDefault="00795EA6" w:rsidP="00795EA6">
      <w:pPr>
        <w:pStyle w:val="normal20"/>
        <w:ind w:left="284" w:right="-46"/>
        <w:rPr>
          <w:rFonts w:asciiTheme="minorHAnsi" w:hAnsiTheme="minorHAnsi"/>
          <w:color w:val="auto"/>
        </w:rPr>
      </w:pPr>
    </w:p>
    <w:p w:rsidR="00795EA6" w:rsidRDefault="00795EA6" w:rsidP="00795EA6">
      <w:pPr>
        <w:pStyle w:val="normal20"/>
        <w:ind w:left="284" w:right="-46"/>
        <w:rPr>
          <w:rFonts w:asciiTheme="minorHAnsi" w:hAnsiTheme="minorHAnsi"/>
          <w:color w:val="auto"/>
        </w:rPr>
      </w:pPr>
      <w:r>
        <w:rPr>
          <w:rFonts w:asciiTheme="minorHAnsi" w:hAnsiTheme="minorHAnsi"/>
          <w:color w:val="auto"/>
        </w:rPr>
        <w:t>Il participe à la réflexion relative à l’évolution des services et des métiers administratifs, ainsi qu’au processus de développement des compétences dans le cadre des orientations du plan stratégique et de projet social professionnel et de l’accompagnement au changement.</w:t>
      </w:r>
    </w:p>
    <w:p w:rsidR="00795EA6" w:rsidRDefault="00795EA6" w:rsidP="00795EA6">
      <w:pPr>
        <w:pStyle w:val="normal20"/>
        <w:ind w:left="284" w:right="-46"/>
        <w:rPr>
          <w:rFonts w:asciiTheme="minorHAnsi" w:hAnsiTheme="minorHAnsi"/>
          <w:color w:val="auto"/>
        </w:rPr>
      </w:pPr>
    </w:p>
    <w:p w:rsidR="00795EA6" w:rsidRDefault="00795EA6" w:rsidP="00795EA6">
      <w:pPr>
        <w:pStyle w:val="normal20"/>
        <w:ind w:left="284" w:right="-46"/>
        <w:rPr>
          <w:rFonts w:asciiTheme="minorHAnsi" w:hAnsiTheme="minorHAnsi"/>
          <w:color w:val="auto"/>
        </w:rPr>
      </w:pPr>
      <w:r>
        <w:rPr>
          <w:rFonts w:asciiTheme="minorHAnsi" w:hAnsiTheme="minorHAnsi"/>
          <w:color w:val="auto"/>
        </w:rPr>
        <w:t>Il permet la professionnalisation du personnel administratif par une plus grande adaptation à l’évolution des organisations et des métiers.</w:t>
      </w:r>
    </w:p>
    <w:p w:rsidR="00795EA6" w:rsidRDefault="00795EA6" w:rsidP="00795EA6">
      <w:pPr>
        <w:pStyle w:val="normal20"/>
        <w:ind w:left="284" w:right="-46"/>
        <w:rPr>
          <w:rFonts w:asciiTheme="minorHAnsi" w:hAnsiTheme="minorHAnsi"/>
          <w:color w:val="auto"/>
        </w:rPr>
      </w:pPr>
    </w:p>
    <w:p w:rsidR="00795EA6" w:rsidRDefault="00795EA6" w:rsidP="00795EA6">
      <w:pPr>
        <w:pStyle w:val="normal20"/>
        <w:ind w:left="284" w:right="-46"/>
        <w:rPr>
          <w:rFonts w:asciiTheme="minorHAnsi" w:hAnsiTheme="minorHAnsi"/>
          <w:color w:val="auto"/>
        </w:rPr>
      </w:pPr>
      <w:r>
        <w:rPr>
          <w:rFonts w:asciiTheme="minorHAnsi" w:hAnsiTheme="minorHAnsi"/>
          <w:color w:val="auto"/>
        </w:rPr>
        <w:t>La stratégie de formation du CFTAO est liée à l’accompagnement des projets institutionnels transversaux sur la professionnalisation et la modernisation des services administratifs et des services généraux.</w:t>
      </w:r>
    </w:p>
    <w:p w:rsidR="00795EA6" w:rsidRDefault="00795EA6" w:rsidP="00795EA6">
      <w:pPr>
        <w:pStyle w:val="normal20"/>
        <w:ind w:left="284" w:right="-46"/>
        <w:rPr>
          <w:rFonts w:asciiTheme="minorHAnsi" w:hAnsiTheme="minorHAnsi"/>
          <w:color w:val="auto"/>
        </w:rPr>
      </w:pPr>
    </w:p>
    <w:p w:rsidR="006F69DC" w:rsidRPr="006F69DC" w:rsidRDefault="006F69DC" w:rsidP="006F69DC">
      <w:pPr>
        <w:pStyle w:val="Normal2"/>
        <w:rPr>
          <w:rFonts w:asciiTheme="minorHAnsi" w:hAnsiTheme="minorHAnsi"/>
          <w:color w:val="auto"/>
        </w:rPr>
      </w:pPr>
    </w:p>
    <w:p w:rsidR="00FA533A" w:rsidRDefault="003A4F9A" w:rsidP="00FA14FF">
      <w:pPr>
        <w:pStyle w:val="Titre1"/>
      </w:pPr>
      <w:r>
        <w:t> </w:t>
      </w:r>
      <w:bookmarkStart w:id="19" w:name="_Toc58331682"/>
      <w:r>
        <w:t>ORIENTATIONS DE LA FORMATION</w:t>
      </w:r>
      <w:bookmarkEnd w:id="19"/>
    </w:p>
    <w:p w:rsidR="003A4F9A" w:rsidRPr="003A4F9A" w:rsidRDefault="003A4F9A" w:rsidP="003A4F9A">
      <w:pPr>
        <w:rPr>
          <w:lang w:eastAsia="en-US"/>
        </w:rPr>
      </w:pPr>
    </w:p>
    <w:p w:rsidR="00E1232F" w:rsidRPr="0055313F" w:rsidRDefault="0055313F" w:rsidP="0055313F">
      <w:pPr>
        <w:pStyle w:val="Titre2"/>
      </w:pPr>
      <w:bookmarkStart w:id="20" w:name="_Toc58331683"/>
      <w:r w:rsidRPr="0055313F">
        <w:t>Caractéristiques de la population à former</w:t>
      </w:r>
      <w:bookmarkEnd w:id="20"/>
    </w:p>
    <w:p w:rsidR="00E419D0" w:rsidRDefault="00E419D0" w:rsidP="00E419D0">
      <w:pPr>
        <w:rPr>
          <w:lang w:eastAsia="en-US"/>
        </w:rPr>
      </w:pPr>
      <w:r>
        <w:rPr>
          <w:lang w:eastAsia="en-US"/>
        </w:rPr>
        <w:t xml:space="preserve">Le dispositif </w:t>
      </w:r>
      <w:r w:rsidR="00B1694A">
        <w:rPr>
          <w:lang w:eastAsia="en-US"/>
        </w:rPr>
        <w:t>de formations en matière d’organisation et de communication est destiné aux secrétaires de direction, aux assistants médico-administratifs et aux secrétaires hospitalières.</w:t>
      </w:r>
    </w:p>
    <w:p w:rsidR="00B1694A" w:rsidRDefault="00B1694A" w:rsidP="00E419D0">
      <w:pPr>
        <w:rPr>
          <w:lang w:eastAsia="en-US"/>
        </w:rPr>
      </w:pPr>
    </w:p>
    <w:p w:rsidR="00B1694A" w:rsidRDefault="00C9378B" w:rsidP="0055313F">
      <w:pPr>
        <w:pStyle w:val="Titre2"/>
      </w:pPr>
      <w:bookmarkStart w:id="21" w:name="_Toc58331684"/>
      <w:r>
        <w:t>Objectifs professionnels</w:t>
      </w:r>
      <w:bookmarkEnd w:id="21"/>
    </w:p>
    <w:p w:rsidR="00B1694A" w:rsidRPr="00B1694A" w:rsidRDefault="00B1694A" w:rsidP="007452FC">
      <w:pPr>
        <w:pStyle w:val="Paragraphedeliste"/>
        <w:numPr>
          <w:ilvl w:val="0"/>
          <w:numId w:val="13"/>
        </w:numPr>
        <w:rPr>
          <w:rFonts w:ascii="Calibri" w:hAnsi="Calibri"/>
        </w:rPr>
      </w:pPr>
      <w:r w:rsidRPr="00B1694A">
        <w:rPr>
          <w:rFonts w:ascii="Calibri" w:hAnsi="Calibri"/>
        </w:rPr>
        <w:t>Favoriser la prise de fonction et l’appréhension des composantes de l’environnement professionnel d’une secrétaire,</w:t>
      </w:r>
    </w:p>
    <w:p w:rsidR="00B1694A" w:rsidRDefault="00B1694A" w:rsidP="007452FC">
      <w:pPr>
        <w:pStyle w:val="Paragraphedeliste"/>
        <w:numPr>
          <w:ilvl w:val="0"/>
          <w:numId w:val="13"/>
        </w:numPr>
        <w:rPr>
          <w:rFonts w:ascii="Calibri" w:hAnsi="Calibri"/>
        </w:rPr>
      </w:pPr>
      <w:r w:rsidRPr="00B1694A">
        <w:rPr>
          <w:rFonts w:ascii="Calibri" w:hAnsi="Calibri"/>
        </w:rPr>
        <w:t>Développer ses capacités d’organisation et de communication.</w:t>
      </w:r>
    </w:p>
    <w:p w:rsidR="00C9378B" w:rsidRPr="00C9378B" w:rsidRDefault="00C9378B" w:rsidP="00C9378B"/>
    <w:p w:rsidR="00B1694A" w:rsidRDefault="007660C4" w:rsidP="009E45A3">
      <w:pPr>
        <w:pStyle w:val="Titre2"/>
        <w:keepNext/>
        <w:keepLines/>
      </w:pPr>
      <w:bookmarkStart w:id="22" w:name="_Toc58331685"/>
      <w:r w:rsidRPr="0055313F">
        <w:t>O</w:t>
      </w:r>
      <w:r w:rsidR="00C9378B">
        <w:t>bjectifs pédagogiques</w:t>
      </w:r>
      <w:bookmarkEnd w:id="22"/>
    </w:p>
    <w:p w:rsidR="007660C4" w:rsidRDefault="007660C4" w:rsidP="009E45A3">
      <w:pPr>
        <w:keepNext/>
        <w:keepLines/>
        <w:rPr>
          <w:lang w:eastAsia="en-US"/>
        </w:rPr>
      </w:pPr>
      <w:r>
        <w:rPr>
          <w:lang w:eastAsia="en-US"/>
        </w:rPr>
        <w:t>Les objectifs pédagogiques seront décrits dans l’offre du prestataire et seront adaptés aux objectifs de la formation précédemment cités.</w:t>
      </w:r>
    </w:p>
    <w:p w:rsidR="007660C4" w:rsidRDefault="007660C4" w:rsidP="007660C4">
      <w:pPr>
        <w:rPr>
          <w:lang w:eastAsia="en-US"/>
        </w:rPr>
      </w:pPr>
    </w:p>
    <w:p w:rsidR="007660C4" w:rsidRDefault="007660C4" w:rsidP="007452FC">
      <w:pPr>
        <w:pStyle w:val="Titre2"/>
        <w:keepNext/>
        <w:keepLines/>
        <w:ind w:left="1491" w:hanging="357"/>
      </w:pPr>
      <w:bookmarkStart w:id="23" w:name="_Toc58331686"/>
      <w:r>
        <w:t>Présentation des modules</w:t>
      </w:r>
      <w:bookmarkEnd w:id="23"/>
    </w:p>
    <w:p w:rsidR="007660C4" w:rsidRPr="00FC652F" w:rsidRDefault="007660C4" w:rsidP="007452FC">
      <w:pPr>
        <w:pStyle w:val="Paragraphedeliste"/>
        <w:keepNext/>
        <w:keepLines/>
        <w:numPr>
          <w:ilvl w:val="0"/>
          <w:numId w:val="13"/>
        </w:numPr>
        <w:ind w:left="1491" w:hanging="357"/>
        <w:rPr>
          <w:rFonts w:ascii="Calibri" w:hAnsi="Calibri"/>
        </w:rPr>
      </w:pPr>
      <w:r w:rsidRPr="00FC652F">
        <w:rPr>
          <w:rFonts w:ascii="Calibri" w:hAnsi="Calibri"/>
        </w:rPr>
        <w:t xml:space="preserve">Formation des secrétaires de </w:t>
      </w:r>
      <w:r w:rsidR="00045DF7" w:rsidRPr="00FC652F">
        <w:rPr>
          <w:rFonts w:ascii="Calibri" w:hAnsi="Calibri"/>
        </w:rPr>
        <w:t>direction,</w:t>
      </w:r>
    </w:p>
    <w:p w:rsidR="00045DF7" w:rsidRPr="00FC652F" w:rsidRDefault="00045DF7" w:rsidP="007452FC">
      <w:pPr>
        <w:pStyle w:val="Paragraphedeliste"/>
        <w:keepNext/>
        <w:keepLines/>
        <w:numPr>
          <w:ilvl w:val="0"/>
          <w:numId w:val="13"/>
        </w:numPr>
        <w:ind w:left="1491" w:hanging="357"/>
        <w:rPr>
          <w:rFonts w:ascii="Calibri" w:hAnsi="Calibri"/>
        </w:rPr>
      </w:pPr>
      <w:r w:rsidRPr="00FC652F">
        <w:rPr>
          <w:rFonts w:ascii="Calibri" w:hAnsi="Calibri"/>
        </w:rPr>
        <w:t>Formation des assistants médico-administratifs,</w:t>
      </w:r>
    </w:p>
    <w:p w:rsidR="00045DF7" w:rsidRPr="00C9378B" w:rsidRDefault="00045DF7" w:rsidP="007452FC">
      <w:pPr>
        <w:pStyle w:val="Paragraphedeliste"/>
        <w:keepNext/>
        <w:keepLines/>
        <w:numPr>
          <w:ilvl w:val="0"/>
          <w:numId w:val="13"/>
        </w:numPr>
        <w:ind w:left="1491" w:hanging="357"/>
        <w:rPr>
          <w:rFonts w:ascii="Calibri" w:hAnsi="Calibri"/>
        </w:rPr>
      </w:pPr>
      <w:r w:rsidRPr="00FC652F">
        <w:rPr>
          <w:rFonts w:ascii="Calibri" w:hAnsi="Calibri"/>
        </w:rPr>
        <w:t>Formation des secrétaires hospitalières</w:t>
      </w:r>
      <w:r w:rsidRPr="00C9378B">
        <w:rPr>
          <w:rFonts w:ascii="Calibri" w:hAnsi="Calibri"/>
        </w:rPr>
        <w:t>.</w:t>
      </w:r>
    </w:p>
    <w:p w:rsidR="007660C4" w:rsidRDefault="007660C4" w:rsidP="00B1694A">
      <w:pPr>
        <w:rPr>
          <w:lang w:eastAsia="en-US"/>
        </w:rPr>
      </w:pPr>
    </w:p>
    <w:p w:rsidR="007660C4" w:rsidRPr="00B1694A" w:rsidRDefault="007660C4" w:rsidP="00B1694A">
      <w:pPr>
        <w:rPr>
          <w:lang w:eastAsia="en-US"/>
        </w:rPr>
      </w:pPr>
    </w:p>
    <w:p w:rsidR="00660EAE" w:rsidRDefault="00045DF7" w:rsidP="00C9378B">
      <w:pPr>
        <w:rPr>
          <w:rFonts w:asciiTheme="minorHAnsi" w:hAnsiTheme="minorHAnsi"/>
          <w:szCs w:val="20"/>
        </w:rPr>
      </w:pPr>
      <w:r>
        <w:rPr>
          <w:rFonts w:asciiTheme="minorHAnsi" w:hAnsiTheme="minorHAnsi"/>
          <w:szCs w:val="20"/>
        </w:rPr>
        <w:t>Les tableaux en annexe présentent les éléments du contenu, le public ciblé ainsi que les éléments organisationnels spécifiques.</w:t>
      </w:r>
    </w:p>
    <w:p w:rsidR="00045DF7" w:rsidRDefault="00045DF7" w:rsidP="00C9378B">
      <w:pPr>
        <w:rPr>
          <w:rFonts w:asciiTheme="minorHAnsi" w:hAnsiTheme="minorHAnsi"/>
          <w:szCs w:val="20"/>
        </w:rPr>
      </w:pPr>
    </w:p>
    <w:p w:rsidR="00045DF7" w:rsidRDefault="00045DF7" w:rsidP="00C9378B">
      <w:pPr>
        <w:rPr>
          <w:rFonts w:asciiTheme="minorHAnsi" w:hAnsiTheme="minorHAnsi"/>
          <w:szCs w:val="20"/>
        </w:rPr>
      </w:pPr>
      <w:r>
        <w:rPr>
          <w:rFonts w:asciiTheme="minorHAnsi" w:hAnsiTheme="minorHAnsi"/>
          <w:szCs w:val="20"/>
        </w:rPr>
        <w:lastRenderedPageBreak/>
        <w:t>Le contenu de la formation devra être précis et détaillé. Le pro</w:t>
      </w:r>
      <w:r w:rsidR="00103D33">
        <w:rPr>
          <w:rFonts w:asciiTheme="minorHAnsi" w:hAnsiTheme="minorHAnsi"/>
          <w:szCs w:val="20"/>
        </w:rPr>
        <w:t>gramme proposé par le prestataire devra contenir le déroulement de l’action par demi-journée : les objectifs pédagogiques, le contenu, les méthodes et les moyens pédagogiques.</w:t>
      </w:r>
    </w:p>
    <w:p w:rsidR="00103D33" w:rsidRDefault="00103D33" w:rsidP="007863EB">
      <w:pPr>
        <w:rPr>
          <w:rFonts w:asciiTheme="minorHAnsi" w:hAnsiTheme="minorHAnsi"/>
          <w:szCs w:val="20"/>
        </w:rPr>
      </w:pPr>
    </w:p>
    <w:p w:rsidR="00103D33" w:rsidRPr="0055313F" w:rsidRDefault="00103D33" w:rsidP="0055313F">
      <w:pPr>
        <w:pStyle w:val="Titre2"/>
      </w:pPr>
      <w:bookmarkStart w:id="24" w:name="_Toc58331687"/>
      <w:r w:rsidRPr="0055313F">
        <w:t>Méthodes et moyens pédagogiques</w:t>
      </w:r>
      <w:bookmarkEnd w:id="24"/>
    </w:p>
    <w:p w:rsidR="00103D33" w:rsidRDefault="00103D33" w:rsidP="00C9378B">
      <w:pPr>
        <w:rPr>
          <w:rFonts w:asciiTheme="minorHAnsi" w:hAnsiTheme="minorHAnsi"/>
          <w:szCs w:val="20"/>
        </w:rPr>
      </w:pPr>
      <w:r>
        <w:rPr>
          <w:rFonts w:asciiTheme="minorHAnsi" w:hAnsiTheme="minorHAnsi"/>
          <w:szCs w:val="20"/>
        </w:rPr>
        <w:t>Les méthodes et les objectifs pédagogiques seront définis par le prestataire et obligatoirement décrits dans son offre.</w:t>
      </w:r>
    </w:p>
    <w:p w:rsidR="00504BDF" w:rsidRDefault="00504BDF" w:rsidP="00504BDF">
      <w:pPr>
        <w:rPr>
          <w:rFonts w:asciiTheme="minorHAnsi" w:hAnsiTheme="minorHAnsi"/>
          <w:szCs w:val="20"/>
        </w:rPr>
      </w:pPr>
    </w:p>
    <w:p w:rsidR="00504BDF" w:rsidRDefault="00504BDF" w:rsidP="00504BDF">
      <w:pPr>
        <w:rPr>
          <w:rFonts w:asciiTheme="minorHAnsi" w:hAnsiTheme="minorHAnsi"/>
          <w:szCs w:val="20"/>
        </w:rPr>
      </w:pPr>
      <w:r>
        <w:rPr>
          <w:rFonts w:asciiTheme="minorHAnsi" w:hAnsiTheme="minorHAnsi"/>
          <w:szCs w:val="20"/>
        </w:rPr>
        <w:t>Les objectifs pédagogiques devront tenir compte des caractéristiques du public concerné et des objectifs définis préalablement. Ils feront l’objet d’une négociation entre le prestataire, le responsable de formation du CFTAO, les commanditaires et les bénéficiaires.</w:t>
      </w:r>
    </w:p>
    <w:p w:rsidR="00103D33" w:rsidRDefault="00103D33" w:rsidP="00C9378B">
      <w:pPr>
        <w:rPr>
          <w:rFonts w:asciiTheme="minorHAnsi" w:hAnsiTheme="minorHAnsi"/>
          <w:szCs w:val="20"/>
        </w:rPr>
      </w:pPr>
    </w:p>
    <w:p w:rsidR="00103D33" w:rsidRDefault="00103D33" w:rsidP="00C9378B">
      <w:pPr>
        <w:rPr>
          <w:rFonts w:asciiTheme="minorHAnsi" w:hAnsiTheme="minorHAnsi"/>
          <w:szCs w:val="20"/>
        </w:rPr>
      </w:pPr>
      <w:r>
        <w:rPr>
          <w:rFonts w:asciiTheme="minorHAnsi" w:hAnsiTheme="minorHAnsi"/>
          <w:szCs w:val="20"/>
        </w:rPr>
        <w:t xml:space="preserve">Les méthodes pédagogiques </w:t>
      </w:r>
      <w:r w:rsidR="007A1B50">
        <w:rPr>
          <w:rFonts w:asciiTheme="minorHAnsi" w:hAnsiTheme="minorHAnsi"/>
          <w:szCs w:val="20"/>
        </w:rPr>
        <w:t>seront interactives et centrées sur les situations de travail des participants. Les échanges de pratiques professionnelles seront favorisés et une méthode en vue de leur formalisation sera proposée.</w:t>
      </w:r>
    </w:p>
    <w:p w:rsidR="007A1B50" w:rsidRDefault="007A1B50" w:rsidP="00C9378B">
      <w:pPr>
        <w:rPr>
          <w:rFonts w:asciiTheme="minorHAnsi" w:hAnsiTheme="minorHAnsi"/>
          <w:szCs w:val="20"/>
        </w:rPr>
      </w:pPr>
    </w:p>
    <w:p w:rsidR="007A1B50" w:rsidRDefault="00504BDF" w:rsidP="00C9378B">
      <w:pPr>
        <w:rPr>
          <w:rFonts w:asciiTheme="minorHAnsi" w:hAnsiTheme="minorHAnsi"/>
          <w:szCs w:val="20"/>
        </w:rPr>
      </w:pPr>
      <w:r>
        <w:rPr>
          <w:rFonts w:asciiTheme="minorHAnsi" w:hAnsiTheme="minorHAnsi"/>
          <w:szCs w:val="20"/>
        </w:rPr>
        <w:t>Une alternance sera proposée entre</w:t>
      </w:r>
      <w:r w:rsidR="007A1B50">
        <w:rPr>
          <w:rFonts w:asciiTheme="minorHAnsi" w:hAnsiTheme="minorHAnsi"/>
          <w:szCs w:val="20"/>
        </w:rPr>
        <w:t xml:space="preserve"> des apports théoriques ou conceptuels avec, en fonction du thème de la formation, des cas pratiques ou des exercices individuels ou collectifs.</w:t>
      </w:r>
    </w:p>
    <w:p w:rsidR="007A1B50" w:rsidRDefault="007A1B50" w:rsidP="00C9378B">
      <w:pPr>
        <w:rPr>
          <w:rFonts w:asciiTheme="minorHAnsi" w:hAnsiTheme="minorHAnsi"/>
          <w:szCs w:val="20"/>
        </w:rPr>
      </w:pPr>
    </w:p>
    <w:p w:rsidR="007A1B50" w:rsidRDefault="007A1B50" w:rsidP="00C9378B">
      <w:pPr>
        <w:rPr>
          <w:rFonts w:asciiTheme="minorHAnsi" w:hAnsiTheme="minorHAnsi"/>
          <w:szCs w:val="20"/>
        </w:rPr>
      </w:pPr>
    </w:p>
    <w:p w:rsidR="007A1B50" w:rsidRDefault="007A1B50" w:rsidP="00C9378B">
      <w:pPr>
        <w:rPr>
          <w:rFonts w:asciiTheme="minorHAnsi" w:hAnsiTheme="minorHAnsi"/>
          <w:szCs w:val="20"/>
        </w:rPr>
      </w:pPr>
      <w:r>
        <w:rPr>
          <w:rFonts w:asciiTheme="minorHAnsi" w:hAnsiTheme="minorHAnsi"/>
          <w:szCs w:val="20"/>
        </w:rPr>
        <w:t>Toute demande de matériel audiovisuel devra être précisée dans la proposition d’intervention.</w:t>
      </w:r>
    </w:p>
    <w:p w:rsidR="00F321DA" w:rsidRDefault="00F321DA" w:rsidP="00C9378B">
      <w:pPr>
        <w:rPr>
          <w:rFonts w:asciiTheme="minorHAnsi" w:hAnsiTheme="minorHAnsi"/>
          <w:szCs w:val="20"/>
        </w:rPr>
      </w:pPr>
    </w:p>
    <w:p w:rsidR="00F321DA" w:rsidRPr="0055313F" w:rsidRDefault="00F321DA" w:rsidP="0055313F">
      <w:pPr>
        <w:pStyle w:val="Titre2"/>
      </w:pPr>
      <w:bookmarkStart w:id="25" w:name="_Toc58331688"/>
      <w:r w:rsidRPr="0055313F">
        <w:t>Documents pédagogiques</w:t>
      </w:r>
      <w:bookmarkEnd w:id="25"/>
    </w:p>
    <w:p w:rsidR="00F321DA" w:rsidRDefault="00F321DA" w:rsidP="00C9378B">
      <w:pPr>
        <w:rPr>
          <w:rFonts w:asciiTheme="minorHAnsi" w:hAnsiTheme="minorHAnsi"/>
          <w:szCs w:val="20"/>
        </w:rPr>
      </w:pPr>
      <w:r>
        <w:rPr>
          <w:rFonts w:asciiTheme="minorHAnsi" w:hAnsiTheme="minorHAnsi"/>
          <w:szCs w:val="20"/>
        </w:rPr>
        <w:t>Un document pédagogique sera remis à chaque stagiaire à l’issue de la formation. Ce docume</w:t>
      </w:r>
      <w:r w:rsidR="00504BDF">
        <w:rPr>
          <w:rFonts w:asciiTheme="minorHAnsi" w:hAnsiTheme="minorHAnsi"/>
          <w:szCs w:val="20"/>
        </w:rPr>
        <w:t>nt sera réalisé par le prestataire</w:t>
      </w:r>
      <w:r>
        <w:rPr>
          <w:rFonts w:asciiTheme="minorHAnsi" w:hAnsiTheme="minorHAnsi"/>
          <w:szCs w:val="20"/>
        </w:rPr>
        <w:t xml:space="preserve"> et transmis au responsable </w:t>
      </w:r>
      <w:r w:rsidR="002D731A">
        <w:rPr>
          <w:rFonts w:asciiTheme="minorHAnsi" w:hAnsiTheme="minorHAnsi"/>
          <w:szCs w:val="20"/>
        </w:rPr>
        <w:t>de formation</w:t>
      </w:r>
      <w:r>
        <w:rPr>
          <w:rFonts w:asciiTheme="minorHAnsi" w:hAnsiTheme="minorHAnsi"/>
          <w:szCs w:val="20"/>
        </w:rPr>
        <w:t xml:space="preserve"> du CFTAO pour validation au plus tard un mois avant le démarrage de la session de formation.</w:t>
      </w:r>
    </w:p>
    <w:p w:rsidR="00F321DA" w:rsidRDefault="00F321DA" w:rsidP="007863EB">
      <w:pPr>
        <w:rPr>
          <w:rFonts w:asciiTheme="minorHAnsi" w:hAnsiTheme="minorHAnsi"/>
          <w:szCs w:val="20"/>
        </w:rPr>
      </w:pPr>
    </w:p>
    <w:p w:rsidR="00F321DA" w:rsidRDefault="00F321DA" w:rsidP="007863EB">
      <w:pPr>
        <w:rPr>
          <w:rFonts w:asciiTheme="minorHAnsi" w:hAnsiTheme="minorHAnsi"/>
          <w:szCs w:val="20"/>
        </w:rPr>
      </w:pPr>
      <w:r w:rsidRPr="00F321DA">
        <w:rPr>
          <w:rFonts w:asciiTheme="minorHAnsi" w:hAnsiTheme="minorHAnsi"/>
          <w:szCs w:val="20"/>
          <w:u w:val="single"/>
        </w:rPr>
        <w:t>Ce document contiendra au minimum</w:t>
      </w:r>
      <w:r>
        <w:rPr>
          <w:rFonts w:asciiTheme="minorHAnsi" w:hAnsiTheme="minorHAnsi"/>
          <w:szCs w:val="20"/>
        </w:rPr>
        <w:t> :</w:t>
      </w:r>
    </w:p>
    <w:p w:rsidR="00F321DA" w:rsidRDefault="00F321DA" w:rsidP="007863EB">
      <w:pPr>
        <w:rPr>
          <w:rFonts w:asciiTheme="minorHAnsi" w:hAnsiTheme="minorHAnsi"/>
          <w:szCs w:val="20"/>
        </w:rPr>
      </w:pPr>
    </w:p>
    <w:p w:rsidR="00F321DA" w:rsidRDefault="00F321DA" w:rsidP="007452FC">
      <w:pPr>
        <w:pStyle w:val="Paragraphedeliste"/>
        <w:numPr>
          <w:ilvl w:val="0"/>
          <w:numId w:val="14"/>
        </w:numPr>
        <w:rPr>
          <w:rFonts w:asciiTheme="minorHAnsi" w:hAnsiTheme="minorHAnsi"/>
          <w:szCs w:val="20"/>
        </w:rPr>
      </w:pPr>
      <w:r>
        <w:rPr>
          <w:rFonts w:asciiTheme="minorHAnsi" w:hAnsiTheme="minorHAnsi"/>
          <w:szCs w:val="20"/>
        </w:rPr>
        <w:t>Un sommaire</w:t>
      </w:r>
    </w:p>
    <w:p w:rsidR="00F321DA" w:rsidRDefault="00F321DA" w:rsidP="007452FC">
      <w:pPr>
        <w:pStyle w:val="Paragraphedeliste"/>
        <w:numPr>
          <w:ilvl w:val="0"/>
          <w:numId w:val="14"/>
        </w:numPr>
        <w:rPr>
          <w:rFonts w:asciiTheme="minorHAnsi" w:hAnsiTheme="minorHAnsi"/>
          <w:szCs w:val="20"/>
        </w:rPr>
      </w:pPr>
      <w:r>
        <w:rPr>
          <w:rFonts w:asciiTheme="minorHAnsi" w:hAnsiTheme="minorHAnsi"/>
          <w:szCs w:val="20"/>
        </w:rPr>
        <w:t>Le rappel a</w:t>
      </w:r>
      <w:r w:rsidR="00504BDF">
        <w:rPr>
          <w:rFonts w:asciiTheme="minorHAnsi" w:hAnsiTheme="minorHAnsi"/>
          <w:szCs w:val="20"/>
        </w:rPr>
        <w:t>ux</w:t>
      </w:r>
      <w:r>
        <w:rPr>
          <w:rFonts w:asciiTheme="minorHAnsi" w:hAnsiTheme="minorHAnsi"/>
          <w:szCs w:val="20"/>
        </w:rPr>
        <w:t xml:space="preserve"> concepts utilisé</w:t>
      </w:r>
      <w:r w:rsidR="00504BDF">
        <w:rPr>
          <w:rFonts w:asciiTheme="minorHAnsi" w:hAnsiTheme="minorHAnsi"/>
          <w:szCs w:val="20"/>
        </w:rPr>
        <w:t>s</w:t>
      </w:r>
      <w:r>
        <w:rPr>
          <w:rFonts w:asciiTheme="minorHAnsi" w:hAnsiTheme="minorHAnsi"/>
          <w:szCs w:val="20"/>
        </w:rPr>
        <w:t>,</w:t>
      </w:r>
    </w:p>
    <w:p w:rsidR="00F321DA" w:rsidRDefault="00F321DA" w:rsidP="007452FC">
      <w:pPr>
        <w:pStyle w:val="Paragraphedeliste"/>
        <w:numPr>
          <w:ilvl w:val="0"/>
          <w:numId w:val="14"/>
        </w:numPr>
        <w:rPr>
          <w:rFonts w:asciiTheme="minorHAnsi" w:hAnsiTheme="minorHAnsi"/>
          <w:szCs w:val="20"/>
        </w:rPr>
      </w:pPr>
      <w:r>
        <w:rPr>
          <w:rFonts w:asciiTheme="minorHAnsi" w:hAnsiTheme="minorHAnsi"/>
          <w:szCs w:val="20"/>
        </w:rPr>
        <w:t>La synthèse des apports théoriques,</w:t>
      </w:r>
    </w:p>
    <w:p w:rsidR="00F321DA" w:rsidRDefault="00F321DA" w:rsidP="007452FC">
      <w:pPr>
        <w:pStyle w:val="Paragraphedeliste"/>
        <w:numPr>
          <w:ilvl w:val="0"/>
          <w:numId w:val="14"/>
        </w:numPr>
        <w:rPr>
          <w:rFonts w:asciiTheme="minorHAnsi" w:hAnsiTheme="minorHAnsi"/>
          <w:szCs w:val="20"/>
        </w:rPr>
      </w:pPr>
      <w:r>
        <w:rPr>
          <w:rFonts w:asciiTheme="minorHAnsi" w:hAnsiTheme="minorHAnsi"/>
          <w:szCs w:val="20"/>
        </w:rPr>
        <w:t>La reproduction des exercices pratiques,</w:t>
      </w:r>
    </w:p>
    <w:p w:rsidR="00F321DA" w:rsidRDefault="00F321DA" w:rsidP="007452FC">
      <w:pPr>
        <w:pStyle w:val="Paragraphedeliste"/>
        <w:numPr>
          <w:ilvl w:val="0"/>
          <w:numId w:val="14"/>
        </w:numPr>
        <w:rPr>
          <w:rFonts w:asciiTheme="minorHAnsi" w:hAnsiTheme="minorHAnsi"/>
          <w:szCs w:val="20"/>
        </w:rPr>
      </w:pPr>
      <w:r>
        <w:rPr>
          <w:rFonts w:asciiTheme="minorHAnsi" w:hAnsiTheme="minorHAnsi"/>
          <w:szCs w:val="20"/>
        </w:rPr>
        <w:t>Une bibliographie,</w:t>
      </w:r>
    </w:p>
    <w:p w:rsidR="00F321DA" w:rsidRDefault="00F321DA" w:rsidP="007452FC">
      <w:pPr>
        <w:pStyle w:val="Paragraphedeliste"/>
        <w:numPr>
          <w:ilvl w:val="0"/>
          <w:numId w:val="14"/>
        </w:numPr>
        <w:rPr>
          <w:rFonts w:asciiTheme="minorHAnsi" w:hAnsiTheme="minorHAnsi"/>
          <w:szCs w:val="20"/>
        </w:rPr>
      </w:pPr>
      <w:r>
        <w:rPr>
          <w:rFonts w:asciiTheme="minorHAnsi" w:hAnsiTheme="minorHAnsi"/>
          <w:szCs w:val="20"/>
        </w:rPr>
        <w:t>Un glossaire.</w:t>
      </w:r>
    </w:p>
    <w:p w:rsidR="00F321DA" w:rsidRPr="00C9378B" w:rsidRDefault="00F321DA" w:rsidP="00C9378B">
      <w:pPr>
        <w:rPr>
          <w:rFonts w:asciiTheme="minorHAnsi" w:hAnsiTheme="minorHAnsi"/>
          <w:szCs w:val="20"/>
        </w:rPr>
      </w:pPr>
    </w:p>
    <w:p w:rsidR="00E0013B" w:rsidRDefault="00E0013B" w:rsidP="00C9378B">
      <w:pPr>
        <w:rPr>
          <w:rFonts w:asciiTheme="minorHAnsi" w:hAnsiTheme="minorHAnsi"/>
          <w:szCs w:val="20"/>
        </w:rPr>
      </w:pPr>
      <w:r>
        <w:rPr>
          <w:rFonts w:asciiTheme="minorHAnsi" w:hAnsiTheme="minorHAnsi"/>
          <w:szCs w:val="20"/>
        </w:rPr>
        <w:t>La reprographie des documents pédagogiques sera à la charge du prestataire. Son coût sera précisé et inclus dans le coût global de la prestation.</w:t>
      </w:r>
    </w:p>
    <w:p w:rsidR="00E0013B" w:rsidRDefault="00E0013B" w:rsidP="00C9378B">
      <w:pPr>
        <w:rPr>
          <w:rFonts w:asciiTheme="minorHAnsi" w:hAnsiTheme="minorHAnsi"/>
          <w:szCs w:val="20"/>
        </w:rPr>
      </w:pPr>
    </w:p>
    <w:p w:rsidR="00E0013B" w:rsidRDefault="00E0013B" w:rsidP="00C9378B">
      <w:pPr>
        <w:rPr>
          <w:rFonts w:asciiTheme="minorHAnsi" w:hAnsiTheme="minorHAnsi"/>
          <w:szCs w:val="20"/>
        </w:rPr>
      </w:pPr>
      <w:r>
        <w:rPr>
          <w:rFonts w:asciiTheme="minorHAnsi" w:hAnsiTheme="minorHAnsi"/>
          <w:szCs w:val="20"/>
        </w:rPr>
        <w:t>L’AP-HP se réserve le droit d’utiliser pour communication, les docu</w:t>
      </w:r>
      <w:r w:rsidR="00ED10D5">
        <w:rPr>
          <w:rFonts w:asciiTheme="minorHAnsi" w:hAnsiTheme="minorHAnsi"/>
          <w:szCs w:val="20"/>
        </w:rPr>
        <w:t>ments fournis (utilisation, duplication, reproduction, diffusion, représentation).</w:t>
      </w:r>
    </w:p>
    <w:p w:rsidR="00ED10D5" w:rsidRDefault="00ED10D5" w:rsidP="00C9378B">
      <w:pPr>
        <w:rPr>
          <w:rFonts w:asciiTheme="minorHAnsi" w:hAnsiTheme="minorHAnsi"/>
          <w:szCs w:val="20"/>
        </w:rPr>
      </w:pPr>
    </w:p>
    <w:p w:rsidR="00ED10D5" w:rsidRDefault="00ED10D5" w:rsidP="00C9378B">
      <w:pPr>
        <w:rPr>
          <w:rFonts w:asciiTheme="minorHAnsi" w:hAnsiTheme="minorHAnsi"/>
          <w:szCs w:val="20"/>
        </w:rPr>
      </w:pPr>
      <w:r>
        <w:rPr>
          <w:rFonts w:asciiTheme="minorHAnsi" w:hAnsiTheme="minorHAnsi"/>
          <w:szCs w:val="20"/>
        </w:rPr>
        <w:t>Le prestataire demeure propriétaire de ses méthodes, de ses outils, de sa documentation et de son savoir-faire. Néanmoins, il concède à l’AP-HP de façon illimitée, dans le cadre de la prestation et de ses propres besoins, un droit d’u</w:t>
      </w:r>
      <w:r w:rsidR="001439B8">
        <w:rPr>
          <w:rFonts w:asciiTheme="minorHAnsi" w:hAnsiTheme="minorHAnsi"/>
          <w:szCs w:val="20"/>
        </w:rPr>
        <w:t>tilisation de ses méthodes, de ses outils, de sa documentation et de ses savoir-faire utilisés pour réaliser la formation.</w:t>
      </w:r>
    </w:p>
    <w:p w:rsidR="000055A0" w:rsidRDefault="000055A0" w:rsidP="00C9378B">
      <w:pPr>
        <w:rPr>
          <w:rFonts w:asciiTheme="minorHAnsi" w:hAnsiTheme="minorHAnsi"/>
          <w:szCs w:val="20"/>
        </w:rPr>
      </w:pPr>
    </w:p>
    <w:p w:rsidR="000055A0" w:rsidRDefault="000055A0" w:rsidP="00C9378B">
      <w:pPr>
        <w:rPr>
          <w:rFonts w:asciiTheme="minorHAnsi" w:hAnsiTheme="minorHAnsi"/>
          <w:szCs w:val="20"/>
        </w:rPr>
      </w:pPr>
      <w:r>
        <w:rPr>
          <w:rFonts w:asciiTheme="minorHAnsi" w:hAnsiTheme="minorHAnsi"/>
          <w:szCs w:val="20"/>
        </w:rPr>
        <w:t>Le prestataire s’engage à ne pas divulguer les réalisations et/ou les documents communiqués ou réalisés par ou pour l’AP-HP, ainsi que les informations communiquées par l’AP-HP pendant le délai d’exécution du marché.</w:t>
      </w:r>
    </w:p>
    <w:p w:rsidR="000055A0" w:rsidRDefault="000055A0">
      <w:pPr>
        <w:jc w:val="left"/>
        <w:rPr>
          <w:rFonts w:asciiTheme="minorHAnsi" w:hAnsiTheme="minorHAnsi"/>
          <w:szCs w:val="20"/>
        </w:rPr>
      </w:pPr>
    </w:p>
    <w:p w:rsidR="000055A0" w:rsidRDefault="000055A0" w:rsidP="00C9378B">
      <w:pPr>
        <w:rPr>
          <w:rFonts w:asciiTheme="minorHAnsi" w:hAnsiTheme="minorHAnsi"/>
          <w:szCs w:val="20"/>
        </w:rPr>
      </w:pPr>
      <w:r>
        <w:rPr>
          <w:rFonts w:asciiTheme="minorHAnsi" w:hAnsiTheme="minorHAnsi"/>
          <w:szCs w:val="20"/>
        </w:rPr>
        <w:t>De plus, il s’engage à faire respecter cette obligation par ses collaborateurs et ses partenaires. Le non-respect de ces dispositions pourra entraîner la résiliation du marché aux torts du prestataire.</w:t>
      </w:r>
    </w:p>
    <w:p w:rsidR="000055A0" w:rsidRDefault="000055A0" w:rsidP="00C9378B">
      <w:pPr>
        <w:rPr>
          <w:rFonts w:asciiTheme="minorHAnsi" w:hAnsiTheme="minorHAnsi"/>
          <w:szCs w:val="20"/>
        </w:rPr>
      </w:pPr>
    </w:p>
    <w:p w:rsidR="000055A0" w:rsidRDefault="000055A0" w:rsidP="00C9378B">
      <w:pPr>
        <w:rPr>
          <w:rFonts w:asciiTheme="minorHAnsi" w:hAnsiTheme="minorHAnsi"/>
          <w:szCs w:val="20"/>
        </w:rPr>
      </w:pPr>
      <w:r>
        <w:rPr>
          <w:rFonts w:asciiTheme="minorHAnsi" w:hAnsiTheme="minorHAnsi"/>
          <w:szCs w:val="20"/>
        </w:rPr>
        <w:t>L’AP-HP s’engage à ne pas divulguer les documents appartenant au prestataire, ainsi que les informations concernant le prestataire. De plus, l’AP-HP s’engage à faire respecter cette obligation auprès de ses agents qui les utiliseraient.</w:t>
      </w:r>
    </w:p>
    <w:p w:rsidR="000055A0" w:rsidRDefault="000055A0" w:rsidP="00C9378B">
      <w:pPr>
        <w:rPr>
          <w:rFonts w:asciiTheme="minorHAnsi" w:hAnsiTheme="minorHAnsi"/>
          <w:szCs w:val="20"/>
        </w:rPr>
      </w:pPr>
    </w:p>
    <w:p w:rsidR="000055A0" w:rsidRPr="0055313F" w:rsidRDefault="000055A0" w:rsidP="0055313F">
      <w:pPr>
        <w:pStyle w:val="Titre2"/>
      </w:pPr>
      <w:bookmarkStart w:id="26" w:name="_Toc58331689"/>
      <w:r w:rsidRPr="0055313F">
        <w:t>Evaluation</w:t>
      </w:r>
      <w:bookmarkEnd w:id="26"/>
    </w:p>
    <w:p w:rsidR="000055A0" w:rsidRDefault="000055A0" w:rsidP="00C9378B">
      <w:pPr>
        <w:rPr>
          <w:rFonts w:asciiTheme="minorHAnsi" w:hAnsiTheme="minorHAnsi"/>
          <w:szCs w:val="20"/>
        </w:rPr>
      </w:pPr>
      <w:r>
        <w:rPr>
          <w:rFonts w:asciiTheme="minorHAnsi" w:hAnsiTheme="minorHAnsi"/>
          <w:szCs w:val="20"/>
        </w:rPr>
        <w:t xml:space="preserve">L’évaluation de satisfaction sera réalisée par </w:t>
      </w:r>
      <w:r w:rsidR="008C2222">
        <w:rPr>
          <w:rFonts w:asciiTheme="minorHAnsi" w:hAnsiTheme="minorHAnsi"/>
          <w:szCs w:val="20"/>
        </w:rPr>
        <w:t xml:space="preserve">le </w:t>
      </w:r>
      <w:r w:rsidR="009E45A3">
        <w:rPr>
          <w:rFonts w:asciiTheme="minorHAnsi" w:hAnsiTheme="minorHAnsi"/>
          <w:szCs w:val="20"/>
        </w:rPr>
        <w:t>responsable de formation</w:t>
      </w:r>
      <w:r w:rsidR="008C2222">
        <w:rPr>
          <w:rFonts w:asciiTheme="minorHAnsi" w:hAnsiTheme="minorHAnsi"/>
          <w:szCs w:val="20"/>
        </w:rPr>
        <w:t xml:space="preserve"> </w:t>
      </w:r>
      <w:r>
        <w:rPr>
          <w:rFonts w:asciiTheme="minorHAnsi" w:hAnsiTheme="minorHAnsi"/>
          <w:szCs w:val="20"/>
        </w:rPr>
        <w:t>du CFTAO au moyen d’une grille institutionnelle prévue à cet effet.</w:t>
      </w:r>
    </w:p>
    <w:p w:rsidR="000055A0" w:rsidRDefault="000055A0" w:rsidP="00C9378B">
      <w:pPr>
        <w:rPr>
          <w:rFonts w:asciiTheme="minorHAnsi" w:hAnsiTheme="minorHAnsi"/>
          <w:szCs w:val="20"/>
        </w:rPr>
      </w:pPr>
    </w:p>
    <w:p w:rsidR="000055A0" w:rsidRDefault="000055A0" w:rsidP="00C9378B">
      <w:pPr>
        <w:rPr>
          <w:rFonts w:asciiTheme="minorHAnsi" w:hAnsiTheme="minorHAnsi"/>
          <w:szCs w:val="20"/>
        </w:rPr>
      </w:pPr>
      <w:r>
        <w:rPr>
          <w:rFonts w:asciiTheme="minorHAnsi" w:hAnsiTheme="minorHAnsi"/>
          <w:szCs w:val="20"/>
        </w:rPr>
        <w:lastRenderedPageBreak/>
        <w:t xml:space="preserve">Le prestataire s’engage à informer </w:t>
      </w:r>
      <w:r w:rsidR="008C2222">
        <w:rPr>
          <w:rFonts w:asciiTheme="minorHAnsi" w:hAnsiTheme="minorHAnsi"/>
          <w:szCs w:val="20"/>
        </w:rPr>
        <w:t xml:space="preserve">le </w:t>
      </w:r>
      <w:r w:rsidR="009E45A3">
        <w:rPr>
          <w:rFonts w:asciiTheme="minorHAnsi" w:hAnsiTheme="minorHAnsi"/>
          <w:szCs w:val="20"/>
        </w:rPr>
        <w:t>responsable de formation</w:t>
      </w:r>
      <w:r w:rsidR="008C2222">
        <w:rPr>
          <w:rFonts w:asciiTheme="minorHAnsi" w:hAnsiTheme="minorHAnsi"/>
          <w:szCs w:val="20"/>
        </w:rPr>
        <w:t xml:space="preserve"> </w:t>
      </w:r>
      <w:r>
        <w:rPr>
          <w:rFonts w:asciiTheme="minorHAnsi" w:hAnsiTheme="minorHAnsi"/>
          <w:szCs w:val="20"/>
        </w:rPr>
        <w:t xml:space="preserve">du CFTAO du déroulement de l’action afin d’apporter d’éventuelles </w:t>
      </w:r>
      <w:r w:rsidR="00865801">
        <w:rPr>
          <w:rFonts w:asciiTheme="minorHAnsi" w:hAnsiTheme="minorHAnsi"/>
          <w:szCs w:val="20"/>
        </w:rPr>
        <w:t>corrections, dans le respect des objectifs fixés.</w:t>
      </w:r>
    </w:p>
    <w:p w:rsidR="00AD381D" w:rsidRDefault="00AD381D" w:rsidP="00C9378B">
      <w:pPr>
        <w:rPr>
          <w:rFonts w:asciiTheme="minorHAnsi" w:hAnsiTheme="minorHAnsi"/>
          <w:szCs w:val="20"/>
        </w:rPr>
      </w:pPr>
    </w:p>
    <w:p w:rsidR="00AD381D" w:rsidRPr="00AD381D" w:rsidRDefault="00AD381D" w:rsidP="00AD381D">
      <w:pPr>
        <w:pStyle w:val="Titre1"/>
      </w:pPr>
      <w:bookmarkStart w:id="27" w:name="_Toc58331690"/>
      <w:r w:rsidRPr="00AD381D">
        <w:t>REUNION DE CADRAGE</w:t>
      </w:r>
      <w:bookmarkEnd w:id="27"/>
    </w:p>
    <w:p w:rsidR="00AD381D" w:rsidRPr="00AD381D" w:rsidRDefault="00AD381D" w:rsidP="00AD381D">
      <w:pPr>
        <w:pStyle w:val="Titre2"/>
      </w:pPr>
      <w:bookmarkStart w:id="28" w:name="_Toc58331691"/>
      <w:r w:rsidRPr="00AD381D">
        <w:t>Réunions préparatoires</w:t>
      </w:r>
      <w:bookmarkEnd w:id="28"/>
    </w:p>
    <w:p w:rsidR="00AD381D" w:rsidRPr="00AD381D" w:rsidRDefault="00AD381D" w:rsidP="00AD381D">
      <w:pPr>
        <w:rPr>
          <w:rFonts w:asciiTheme="minorHAnsi" w:hAnsiTheme="minorHAnsi"/>
          <w:szCs w:val="20"/>
        </w:rPr>
      </w:pPr>
    </w:p>
    <w:p w:rsidR="00AD381D" w:rsidRPr="00AD381D" w:rsidRDefault="00AD381D" w:rsidP="00AD381D">
      <w:pPr>
        <w:rPr>
          <w:rFonts w:asciiTheme="minorHAnsi" w:hAnsiTheme="minorHAnsi"/>
          <w:szCs w:val="20"/>
        </w:rPr>
      </w:pPr>
      <w:r w:rsidRPr="00AD381D">
        <w:rPr>
          <w:rFonts w:asciiTheme="minorHAnsi" w:hAnsiTheme="minorHAnsi"/>
          <w:szCs w:val="20"/>
        </w:rPr>
        <w:t xml:space="preserve">Au moins une réunion préparatoire devra être organisée avant la mise en œuvre du marché entre le prestataire et le CFTAO concernant les modalités d'organisation et de coordination pédagogique. </w:t>
      </w:r>
    </w:p>
    <w:p w:rsidR="00AD381D" w:rsidRPr="00AD381D" w:rsidRDefault="00AD381D" w:rsidP="00AD381D">
      <w:pPr>
        <w:rPr>
          <w:rFonts w:asciiTheme="minorHAnsi" w:hAnsiTheme="minorHAnsi"/>
          <w:szCs w:val="20"/>
        </w:rPr>
      </w:pPr>
      <w:r w:rsidRPr="00AD381D">
        <w:rPr>
          <w:rFonts w:asciiTheme="minorHAnsi" w:hAnsiTheme="minorHAnsi"/>
          <w:szCs w:val="20"/>
        </w:rPr>
        <w:t>Le titulaire devra être à même d’adapter le contenu, les objectifs ainsi que les méthodes utilisées à la demande de l’AP-HP, au regard des priorités institutionnelles.</w:t>
      </w:r>
    </w:p>
    <w:p w:rsidR="00AD381D" w:rsidRPr="00AD381D" w:rsidRDefault="00AD381D" w:rsidP="00AD381D">
      <w:pPr>
        <w:rPr>
          <w:rFonts w:asciiTheme="minorHAnsi" w:hAnsiTheme="minorHAnsi"/>
          <w:szCs w:val="20"/>
        </w:rPr>
      </w:pPr>
    </w:p>
    <w:p w:rsidR="00AD381D" w:rsidRPr="00AD381D" w:rsidRDefault="00AD381D" w:rsidP="00AD381D">
      <w:pPr>
        <w:pStyle w:val="Titre2"/>
      </w:pPr>
      <w:bookmarkStart w:id="29" w:name="_Toc58331692"/>
      <w:r w:rsidRPr="00AD381D">
        <w:t>Réunions de bilan</w:t>
      </w:r>
      <w:bookmarkEnd w:id="29"/>
      <w:r w:rsidRPr="00AD381D">
        <w:t xml:space="preserve"> </w:t>
      </w:r>
    </w:p>
    <w:p w:rsidR="00AD381D" w:rsidRPr="00AD381D" w:rsidRDefault="00AD381D" w:rsidP="00AD381D">
      <w:pPr>
        <w:rPr>
          <w:rFonts w:asciiTheme="minorHAnsi" w:hAnsiTheme="minorHAnsi"/>
          <w:szCs w:val="20"/>
        </w:rPr>
      </w:pPr>
    </w:p>
    <w:p w:rsidR="00AD381D" w:rsidRPr="00AD381D" w:rsidRDefault="00AD381D" w:rsidP="00AD381D">
      <w:pPr>
        <w:rPr>
          <w:rFonts w:asciiTheme="minorHAnsi" w:hAnsiTheme="minorHAnsi"/>
          <w:szCs w:val="20"/>
        </w:rPr>
      </w:pPr>
      <w:r w:rsidRPr="00AD381D">
        <w:rPr>
          <w:rFonts w:asciiTheme="minorHAnsi" w:hAnsiTheme="minorHAnsi"/>
          <w:szCs w:val="20"/>
        </w:rPr>
        <w:t xml:space="preserve">Une ou plusieurs réunion(s) pourront être organisées à l’initiative du CFTAO afin d'établir un bilan concernant l’exécution du marché et les résultats obtenus par les stagiaires, en cours de formation et dans leurs fonctions professionnelles. </w:t>
      </w:r>
    </w:p>
    <w:p w:rsidR="00AD381D" w:rsidRDefault="00AD381D" w:rsidP="00AD381D">
      <w:pPr>
        <w:rPr>
          <w:rFonts w:asciiTheme="minorHAnsi" w:hAnsiTheme="minorHAnsi"/>
          <w:szCs w:val="20"/>
        </w:rPr>
      </w:pPr>
      <w:r w:rsidRPr="00AD381D">
        <w:rPr>
          <w:rFonts w:asciiTheme="minorHAnsi" w:hAnsiTheme="minorHAnsi"/>
          <w:szCs w:val="20"/>
        </w:rPr>
        <w:t>Le titulaire sera tenu d’y assister et sera prévenu au minimum 15 jours à l’avance de la date et de l’heure fixées.</w:t>
      </w:r>
    </w:p>
    <w:p w:rsidR="00865801" w:rsidRDefault="00865801">
      <w:pPr>
        <w:jc w:val="left"/>
        <w:rPr>
          <w:rFonts w:asciiTheme="minorHAnsi" w:hAnsiTheme="minorHAnsi"/>
          <w:szCs w:val="20"/>
        </w:rPr>
      </w:pPr>
    </w:p>
    <w:p w:rsidR="0045728A" w:rsidRDefault="0045728A" w:rsidP="0045728A">
      <w:pPr>
        <w:pStyle w:val="Titre1"/>
      </w:pPr>
      <w:bookmarkStart w:id="30" w:name="_Toc58331693"/>
      <w:r>
        <w:t>ORGANISATION DE LA FORMATION</w:t>
      </w:r>
      <w:bookmarkEnd w:id="30"/>
    </w:p>
    <w:p w:rsidR="0045728A" w:rsidRDefault="0045728A">
      <w:pPr>
        <w:jc w:val="left"/>
        <w:rPr>
          <w:rFonts w:asciiTheme="minorHAnsi" w:hAnsiTheme="minorHAnsi"/>
          <w:szCs w:val="20"/>
        </w:rPr>
      </w:pPr>
    </w:p>
    <w:p w:rsidR="0045728A" w:rsidRDefault="0045728A" w:rsidP="00B773C3">
      <w:pPr>
        <w:pStyle w:val="Titre2"/>
      </w:pPr>
      <w:bookmarkStart w:id="31" w:name="_Toc58331694"/>
      <w:r>
        <w:t>Critères d’organisation et de fonctionnement</w:t>
      </w:r>
      <w:bookmarkEnd w:id="31"/>
    </w:p>
    <w:p w:rsidR="0045728A" w:rsidRDefault="0045728A">
      <w:pPr>
        <w:jc w:val="left"/>
        <w:rPr>
          <w:rFonts w:asciiTheme="minorHAnsi" w:hAnsiTheme="minorHAnsi"/>
          <w:szCs w:val="20"/>
        </w:rPr>
      </w:pPr>
    </w:p>
    <w:p w:rsidR="009E45A3" w:rsidRPr="00FA14FF" w:rsidRDefault="009E45A3" w:rsidP="009E45A3">
      <w:pPr>
        <w:rPr>
          <w:rFonts w:asciiTheme="minorHAnsi" w:hAnsiTheme="minorHAnsi"/>
          <w:szCs w:val="20"/>
        </w:rPr>
      </w:pPr>
      <w:r w:rsidRPr="00FA14FF">
        <w:rPr>
          <w:rFonts w:asciiTheme="minorHAnsi" w:hAnsiTheme="minorHAnsi"/>
          <w:szCs w:val="20"/>
        </w:rPr>
        <w:t>Les formations sont réalisées dans les locaux de la Formation Continue</w:t>
      </w:r>
      <w:r>
        <w:rPr>
          <w:rFonts w:asciiTheme="minorHAnsi" w:hAnsiTheme="minorHAnsi"/>
          <w:szCs w:val="20"/>
        </w:rPr>
        <w:t> :</w:t>
      </w:r>
    </w:p>
    <w:p w:rsidR="009E45A3" w:rsidRPr="00FA14FF" w:rsidRDefault="009E45A3" w:rsidP="00504BDF">
      <w:pPr>
        <w:ind w:left="708"/>
        <w:rPr>
          <w:rFonts w:asciiTheme="minorHAnsi" w:hAnsiTheme="minorHAnsi"/>
          <w:szCs w:val="20"/>
        </w:rPr>
      </w:pPr>
      <w:r w:rsidRPr="00FA14FF">
        <w:rPr>
          <w:rFonts w:asciiTheme="minorHAnsi" w:hAnsiTheme="minorHAnsi"/>
          <w:szCs w:val="20"/>
        </w:rPr>
        <w:t xml:space="preserve">Campus PICPUS </w:t>
      </w:r>
    </w:p>
    <w:p w:rsidR="009E45A3" w:rsidRPr="00FA14FF" w:rsidRDefault="009E45A3" w:rsidP="00504BDF">
      <w:pPr>
        <w:ind w:left="708"/>
        <w:rPr>
          <w:rFonts w:asciiTheme="minorHAnsi" w:hAnsiTheme="minorHAnsi"/>
          <w:szCs w:val="20"/>
        </w:rPr>
      </w:pPr>
      <w:r w:rsidRPr="00FA14FF">
        <w:rPr>
          <w:rFonts w:asciiTheme="minorHAnsi" w:hAnsiTheme="minorHAnsi"/>
          <w:szCs w:val="20"/>
        </w:rPr>
        <w:t xml:space="preserve">33, Bd </w:t>
      </w:r>
      <w:proofErr w:type="spellStart"/>
      <w:r w:rsidRPr="00FA14FF">
        <w:rPr>
          <w:rFonts w:asciiTheme="minorHAnsi" w:hAnsiTheme="minorHAnsi"/>
          <w:szCs w:val="20"/>
        </w:rPr>
        <w:t>Picpus</w:t>
      </w:r>
      <w:proofErr w:type="spellEnd"/>
    </w:p>
    <w:p w:rsidR="009E45A3" w:rsidRPr="00FA14FF" w:rsidRDefault="009E45A3" w:rsidP="00504BDF">
      <w:pPr>
        <w:ind w:left="708"/>
        <w:rPr>
          <w:rFonts w:asciiTheme="minorHAnsi" w:hAnsiTheme="minorHAnsi"/>
          <w:szCs w:val="20"/>
        </w:rPr>
      </w:pPr>
      <w:r w:rsidRPr="00FA14FF">
        <w:rPr>
          <w:rFonts w:asciiTheme="minorHAnsi" w:hAnsiTheme="minorHAnsi"/>
          <w:szCs w:val="20"/>
        </w:rPr>
        <w:t>75012 Paris</w:t>
      </w:r>
    </w:p>
    <w:p w:rsidR="009E45A3" w:rsidRPr="00587C8E" w:rsidRDefault="009E45A3" w:rsidP="009E45A3">
      <w:pPr>
        <w:rPr>
          <w:rFonts w:asciiTheme="minorHAnsi" w:hAnsiTheme="minorHAnsi"/>
          <w:szCs w:val="20"/>
        </w:rPr>
      </w:pPr>
      <w:proofErr w:type="gramStart"/>
      <w:r w:rsidRPr="00587C8E">
        <w:rPr>
          <w:rFonts w:asciiTheme="minorHAnsi" w:hAnsiTheme="minorHAnsi"/>
          <w:szCs w:val="20"/>
        </w:rPr>
        <w:t>mais</w:t>
      </w:r>
      <w:proofErr w:type="gramEnd"/>
      <w:r w:rsidRPr="00587C8E">
        <w:rPr>
          <w:rFonts w:asciiTheme="minorHAnsi" w:hAnsiTheme="minorHAnsi"/>
          <w:szCs w:val="20"/>
        </w:rPr>
        <w:t xml:space="preserve"> pourront également se dérouler sur les différents groupes hospitaliers et sites non GH de l’AP-HP</w:t>
      </w:r>
      <w:r>
        <w:rPr>
          <w:rFonts w:asciiTheme="minorHAnsi" w:hAnsiTheme="minorHAnsi"/>
          <w:szCs w:val="20"/>
        </w:rPr>
        <w:t>.</w:t>
      </w:r>
    </w:p>
    <w:p w:rsidR="0045728A" w:rsidRDefault="0045728A" w:rsidP="007452FC">
      <w:pPr>
        <w:ind w:right="38"/>
        <w:rPr>
          <w:rFonts w:asciiTheme="minorHAnsi" w:hAnsiTheme="minorHAnsi"/>
          <w:szCs w:val="20"/>
        </w:rPr>
      </w:pPr>
    </w:p>
    <w:p w:rsidR="0045728A" w:rsidRDefault="0045728A" w:rsidP="007452FC">
      <w:pPr>
        <w:ind w:right="38"/>
        <w:rPr>
          <w:rFonts w:asciiTheme="minorHAnsi" w:hAnsiTheme="minorHAnsi"/>
          <w:szCs w:val="20"/>
        </w:rPr>
      </w:pPr>
      <w:r>
        <w:rPr>
          <w:rFonts w:asciiTheme="minorHAnsi" w:hAnsiTheme="minorHAnsi"/>
          <w:szCs w:val="20"/>
        </w:rPr>
        <w:t>Les sessions de formations se dérouleront en dehors des périodes de congés scolaires de la région d’Ile de France.</w:t>
      </w:r>
    </w:p>
    <w:p w:rsidR="0045728A" w:rsidRDefault="0045728A" w:rsidP="007452FC">
      <w:pPr>
        <w:ind w:right="38"/>
        <w:rPr>
          <w:rFonts w:asciiTheme="minorHAnsi" w:hAnsiTheme="minorHAnsi"/>
          <w:szCs w:val="20"/>
        </w:rPr>
      </w:pPr>
    </w:p>
    <w:p w:rsidR="0045728A" w:rsidRDefault="0045728A" w:rsidP="007452FC">
      <w:pPr>
        <w:ind w:right="38"/>
        <w:rPr>
          <w:rFonts w:asciiTheme="minorHAnsi" w:hAnsiTheme="minorHAnsi"/>
          <w:szCs w:val="20"/>
        </w:rPr>
      </w:pPr>
      <w:r>
        <w:rPr>
          <w:rFonts w:asciiTheme="minorHAnsi" w:hAnsiTheme="minorHAnsi"/>
          <w:szCs w:val="20"/>
        </w:rPr>
        <w:t>Le nombre de stagiaires par groupe est indiqué au niveau du tableau annexe.</w:t>
      </w:r>
    </w:p>
    <w:p w:rsidR="0045728A" w:rsidRDefault="0045728A" w:rsidP="007452FC">
      <w:pPr>
        <w:ind w:right="38"/>
        <w:rPr>
          <w:rFonts w:asciiTheme="minorHAnsi" w:hAnsiTheme="minorHAnsi"/>
          <w:szCs w:val="20"/>
        </w:rPr>
      </w:pPr>
    </w:p>
    <w:p w:rsidR="009E45A3" w:rsidRPr="006F69DC" w:rsidRDefault="009E45A3" w:rsidP="009E45A3">
      <w:pPr>
        <w:pStyle w:val="Normal2"/>
        <w:rPr>
          <w:rFonts w:asciiTheme="minorHAnsi" w:hAnsiTheme="minorHAnsi"/>
          <w:color w:val="auto"/>
        </w:rPr>
      </w:pPr>
      <w:r w:rsidRPr="006F69DC">
        <w:rPr>
          <w:rFonts w:asciiTheme="minorHAnsi" w:hAnsiTheme="minorHAnsi"/>
          <w:color w:val="auto"/>
        </w:rPr>
        <w:t>Les horaires des formations seront inc</w:t>
      </w:r>
      <w:r>
        <w:rPr>
          <w:rFonts w:asciiTheme="minorHAnsi" w:hAnsiTheme="minorHAnsi"/>
          <w:color w:val="auto"/>
        </w:rPr>
        <w:t>l</w:t>
      </w:r>
      <w:r w:rsidR="002D731A">
        <w:rPr>
          <w:rFonts w:asciiTheme="minorHAnsi" w:hAnsiTheme="minorHAnsi"/>
          <w:color w:val="auto"/>
        </w:rPr>
        <w:t>us dans une plage horaire de 9h0</w:t>
      </w:r>
      <w:r>
        <w:rPr>
          <w:rFonts w:asciiTheme="minorHAnsi" w:hAnsiTheme="minorHAnsi"/>
          <w:color w:val="auto"/>
        </w:rPr>
        <w:t xml:space="preserve">0 </w:t>
      </w:r>
      <w:r w:rsidRPr="006F69DC">
        <w:rPr>
          <w:rFonts w:asciiTheme="minorHAnsi" w:hAnsiTheme="minorHAnsi"/>
          <w:color w:val="auto"/>
        </w:rPr>
        <w:t>à 17</w:t>
      </w:r>
      <w:r w:rsidR="002D731A">
        <w:rPr>
          <w:rFonts w:asciiTheme="minorHAnsi" w:hAnsiTheme="minorHAnsi"/>
          <w:color w:val="auto"/>
        </w:rPr>
        <w:t>h0</w:t>
      </w:r>
      <w:r>
        <w:rPr>
          <w:rFonts w:asciiTheme="minorHAnsi" w:hAnsiTheme="minorHAnsi"/>
          <w:color w:val="auto"/>
        </w:rPr>
        <w:t>0</w:t>
      </w:r>
      <w:r w:rsidRPr="006F69DC">
        <w:rPr>
          <w:rFonts w:asciiTheme="minorHAnsi" w:hAnsiTheme="minorHAnsi"/>
          <w:color w:val="auto"/>
        </w:rPr>
        <w:t>. Le prestataire s’engage à respecter les horaires et les temps de pause définis au préalable avec le responsable de formation.</w:t>
      </w:r>
    </w:p>
    <w:p w:rsidR="009E45A3" w:rsidRDefault="009E45A3" w:rsidP="009E45A3">
      <w:pPr>
        <w:pStyle w:val="Normal2"/>
        <w:tabs>
          <w:tab w:val="clear" w:pos="0"/>
        </w:tabs>
        <w:spacing w:after="0"/>
        <w:rPr>
          <w:rFonts w:asciiTheme="minorHAnsi" w:hAnsiTheme="minorHAnsi"/>
          <w:color w:val="auto"/>
        </w:rPr>
      </w:pPr>
      <w:r w:rsidRPr="006F69DC">
        <w:rPr>
          <w:rFonts w:asciiTheme="minorHAnsi" w:hAnsiTheme="minorHAnsi"/>
          <w:color w:val="auto"/>
        </w:rPr>
        <w:t>Les frais de repas des stagiaires ne sont pas à prendre en compte dans l’offre de prix.</w:t>
      </w:r>
    </w:p>
    <w:p w:rsidR="000B3110" w:rsidRDefault="000B3110" w:rsidP="007452FC">
      <w:pPr>
        <w:ind w:right="38"/>
        <w:rPr>
          <w:rFonts w:asciiTheme="minorHAnsi" w:hAnsiTheme="minorHAnsi"/>
          <w:szCs w:val="20"/>
        </w:rPr>
      </w:pPr>
    </w:p>
    <w:p w:rsidR="000B3110" w:rsidRDefault="000B3110" w:rsidP="00B773C3">
      <w:pPr>
        <w:pStyle w:val="Titre2"/>
      </w:pPr>
      <w:bookmarkStart w:id="32" w:name="_Toc58331695"/>
      <w:r>
        <w:t>Le prestataire et les formateurs</w:t>
      </w:r>
      <w:bookmarkEnd w:id="32"/>
      <w:r>
        <w:t> </w:t>
      </w:r>
    </w:p>
    <w:p w:rsidR="000B3110" w:rsidRDefault="000B3110" w:rsidP="007452FC">
      <w:pPr>
        <w:rPr>
          <w:rFonts w:asciiTheme="minorHAnsi" w:hAnsiTheme="minorHAnsi"/>
          <w:szCs w:val="20"/>
        </w:rPr>
      </w:pPr>
    </w:p>
    <w:p w:rsidR="000B3110" w:rsidRDefault="000B3110" w:rsidP="007452FC">
      <w:pPr>
        <w:rPr>
          <w:rFonts w:asciiTheme="minorHAnsi" w:hAnsiTheme="minorHAnsi"/>
          <w:szCs w:val="20"/>
        </w:rPr>
      </w:pPr>
      <w:r>
        <w:rPr>
          <w:rFonts w:asciiTheme="minorHAnsi" w:hAnsiTheme="minorHAnsi"/>
          <w:szCs w:val="20"/>
        </w:rPr>
        <w:t>Le prestataire a la responsabilité des intervenants et des moyens à mettre en œuvre pour l’exécution de la prestation.</w:t>
      </w:r>
    </w:p>
    <w:p w:rsidR="000B3110" w:rsidRDefault="000B3110" w:rsidP="007452FC">
      <w:pPr>
        <w:rPr>
          <w:rFonts w:asciiTheme="minorHAnsi" w:hAnsiTheme="minorHAnsi"/>
          <w:szCs w:val="20"/>
        </w:rPr>
      </w:pPr>
    </w:p>
    <w:p w:rsidR="000D1014" w:rsidRDefault="000B3110" w:rsidP="007452FC">
      <w:pPr>
        <w:rPr>
          <w:rFonts w:asciiTheme="minorHAnsi" w:hAnsiTheme="minorHAnsi"/>
          <w:szCs w:val="20"/>
        </w:rPr>
      </w:pPr>
      <w:r>
        <w:rPr>
          <w:rFonts w:asciiTheme="minorHAnsi" w:hAnsiTheme="minorHAnsi"/>
          <w:szCs w:val="20"/>
        </w:rPr>
        <w:t xml:space="preserve">Les </w:t>
      </w:r>
      <w:r w:rsidR="000D1014">
        <w:rPr>
          <w:rFonts w:asciiTheme="minorHAnsi" w:hAnsiTheme="minorHAnsi"/>
          <w:szCs w:val="20"/>
        </w:rPr>
        <w:t>formateurs doivent posséder une expérience de ce type d’intervention. Le curriculum-vitae des formateurs doivent être joints à la proposition d’intervention.</w:t>
      </w:r>
    </w:p>
    <w:p w:rsidR="000D1014" w:rsidRDefault="000D1014">
      <w:pPr>
        <w:jc w:val="left"/>
        <w:rPr>
          <w:rFonts w:asciiTheme="minorHAnsi" w:hAnsiTheme="minorHAnsi"/>
          <w:szCs w:val="20"/>
        </w:rPr>
      </w:pPr>
    </w:p>
    <w:p w:rsidR="000D1014" w:rsidRDefault="000D1014" w:rsidP="000D1014">
      <w:pPr>
        <w:jc w:val="left"/>
        <w:rPr>
          <w:rFonts w:asciiTheme="minorHAnsi" w:hAnsiTheme="minorHAnsi"/>
          <w:szCs w:val="20"/>
        </w:rPr>
      </w:pPr>
      <w:r w:rsidRPr="000D1014">
        <w:rPr>
          <w:rFonts w:asciiTheme="minorHAnsi" w:hAnsiTheme="minorHAnsi"/>
          <w:szCs w:val="20"/>
          <w:u w:val="single"/>
        </w:rPr>
        <w:t>Ils comporteront à minima</w:t>
      </w:r>
      <w:r>
        <w:rPr>
          <w:rFonts w:asciiTheme="minorHAnsi" w:hAnsiTheme="minorHAnsi"/>
          <w:szCs w:val="20"/>
        </w:rPr>
        <w:t> :</w:t>
      </w:r>
    </w:p>
    <w:p w:rsidR="000D1014" w:rsidRDefault="000D1014" w:rsidP="000D1014">
      <w:pPr>
        <w:jc w:val="left"/>
        <w:rPr>
          <w:rFonts w:asciiTheme="minorHAnsi" w:hAnsiTheme="minorHAnsi"/>
          <w:szCs w:val="20"/>
        </w:rPr>
      </w:pPr>
    </w:p>
    <w:p w:rsidR="000D1014" w:rsidRPr="008A28DF" w:rsidRDefault="000D1014" w:rsidP="008A28DF">
      <w:pPr>
        <w:pStyle w:val="Paragraphedeliste"/>
        <w:numPr>
          <w:ilvl w:val="1"/>
          <w:numId w:val="7"/>
        </w:numPr>
        <w:jc w:val="left"/>
        <w:rPr>
          <w:rFonts w:asciiTheme="minorHAnsi" w:hAnsiTheme="minorHAnsi"/>
          <w:szCs w:val="20"/>
        </w:rPr>
      </w:pPr>
      <w:r w:rsidRPr="008A28DF">
        <w:rPr>
          <w:rFonts w:asciiTheme="minorHAnsi" w:hAnsiTheme="minorHAnsi"/>
          <w:szCs w:val="20"/>
        </w:rPr>
        <w:t>La qualification,</w:t>
      </w:r>
    </w:p>
    <w:p w:rsidR="000D1014" w:rsidRPr="008A28DF" w:rsidRDefault="000D1014" w:rsidP="008A28DF">
      <w:pPr>
        <w:pStyle w:val="Paragraphedeliste"/>
        <w:numPr>
          <w:ilvl w:val="1"/>
          <w:numId w:val="7"/>
        </w:numPr>
        <w:jc w:val="left"/>
        <w:rPr>
          <w:rFonts w:asciiTheme="minorHAnsi" w:hAnsiTheme="minorHAnsi"/>
          <w:szCs w:val="20"/>
        </w:rPr>
      </w:pPr>
      <w:r w:rsidRPr="008A28DF">
        <w:rPr>
          <w:rFonts w:asciiTheme="minorHAnsi" w:hAnsiTheme="minorHAnsi"/>
          <w:szCs w:val="20"/>
        </w:rPr>
        <w:t>l’expérience professionnelle et pédagogique,</w:t>
      </w:r>
    </w:p>
    <w:p w:rsidR="00396DB6" w:rsidRPr="008A28DF" w:rsidRDefault="000D1014" w:rsidP="008A28DF">
      <w:pPr>
        <w:pStyle w:val="Paragraphedeliste"/>
        <w:numPr>
          <w:ilvl w:val="1"/>
          <w:numId w:val="7"/>
        </w:numPr>
        <w:jc w:val="left"/>
        <w:rPr>
          <w:rFonts w:asciiTheme="minorHAnsi" w:hAnsiTheme="minorHAnsi"/>
          <w:szCs w:val="20"/>
        </w:rPr>
      </w:pPr>
      <w:r w:rsidRPr="008A28DF">
        <w:rPr>
          <w:rFonts w:asciiTheme="minorHAnsi" w:hAnsiTheme="minorHAnsi"/>
          <w:szCs w:val="20"/>
        </w:rPr>
        <w:t>les expériences sur le même thème,</w:t>
      </w:r>
    </w:p>
    <w:p w:rsidR="000D1014" w:rsidRPr="008A28DF" w:rsidRDefault="000D1014" w:rsidP="008A28DF">
      <w:pPr>
        <w:pStyle w:val="Paragraphedeliste"/>
        <w:numPr>
          <w:ilvl w:val="1"/>
          <w:numId w:val="7"/>
        </w:numPr>
        <w:jc w:val="left"/>
        <w:rPr>
          <w:rFonts w:asciiTheme="minorHAnsi" w:hAnsiTheme="minorHAnsi"/>
          <w:szCs w:val="20"/>
        </w:rPr>
      </w:pPr>
      <w:r w:rsidRPr="008A28DF">
        <w:rPr>
          <w:rFonts w:asciiTheme="minorHAnsi" w:hAnsiTheme="minorHAnsi"/>
          <w:szCs w:val="20"/>
        </w:rPr>
        <w:t>les références.</w:t>
      </w:r>
    </w:p>
    <w:p w:rsidR="000D1014" w:rsidRDefault="000D1014" w:rsidP="000D1014">
      <w:pPr>
        <w:jc w:val="left"/>
        <w:rPr>
          <w:rFonts w:asciiTheme="minorHAnsi" w:hAnsiTheme="minorHAnsi"/>
          <w:szCs w:val="20"/>
        </w:rPr>
      </w:pPr>
    </w:p>
    <w:p w:rsidR="000D1014" w:rsidRDefault="000D1014" w:rsidP="007452FC">
      <w:pPr>
        <w:rPr>
          <w:rFonts w:asciiTheme="minorHAnsi" w:hAnsiTheme="minorHAnsi"/>
          <w:szCs w:val="20"/>
        </w:rPr>
      </w:pPr>
      <w:r>
        <w:rPr>
          <w:rFonts w:asciiTheme="minorHAnsi" w:hAnsiTheme="minorHAnsi"/>
          <w:szCs w:val="20"/>
        </w:rPr>
        <w:t>Le prestataire devra préciser s’il s’agit d’un consultant junior, senior ou confirmé.</w:t>
      </w:r>
    </w:p>
    <w:p w:rsidR="000D1014" w:rsidRPr="000D1014" w:rsidRDefault="000D1014" w:rsidP="007452FC">
      <w:pPr>
        <w:rPr>
          <w:rFonts w:asciiTheme="minorHAnsi" w:hAnsiTheme="minorHAnsi"/>
          <w:szCs w:val="20"/>
        </w:rPr>
      </w:pPr>
    </w:p>
    <w:p w:rsidR="006F69DC" w:rsidRDefault="000D1014" w:rsidP="007452FC">
      <w:pPr>
        <w:rPr>
          <w:rFonts w:asciiTheme="minorHAnsi" w:hAnsiTheme="minorHAnsi"/>
          <w:szCs w:val="20"/>
        </w:rPr>
      </w:pPr>
      <w:r>
        <w:rPr>
          <w:rFonts w:asciiTheme="minorHAnsi" w:hAnsiTheme="minorHAnsi"/>
          <w:szCs w:val="20"/>
        </w:rPr>
        <w:t xml:space="preserve">Le prestataire doit garantir la disponibilité de chaque intervenant, en fonction du planning prévu. Tout changement d’intervenant pour des raisons exceptionnelles et impérieuses devra être signalé au responsable des </w:t>
      </w:r>
      <w:r w:rsidR="00453F63">
        <w:rPr>
          <w:rFonts w:asciiTheme="minorHAnsi" w:hAnsiTheme="minorHAnsi"/>
          <w:szCs w:val="20"/>
        </w:rPr>
        <w:t>formations</w:t>
      </w:r>
      <w:r>
        <w:rPr>
          <w:rFonts w:asciiTheme="minorHAnsi" w:hAnsiTheme="minorHAnsi"/>
          <w:szCs w:val="20"/>
        </w:rPr>
        <w:t xml:space="preserve"> du CFTAO. </w:t>
      </w:r>
      <w:r>
        <w:rPr>
          <w:rFonts w:asciiTheme="minorHAnsi" w:hAnsiTheme="minorHAnsi"/>
          <w:szCs w:val="20"/>
        </w:rPr>
        <w:lastRenderedPageBreak/>
        <w:t>Le prestataire s’engage alors à proposer sous huit jours maximum un intervenant possédant au moins une qualification et une expérience identiques, sans supplément de prix.</w:t>
      </w:r>
    </w:p>
    <w:p w:rsidR="000D1014" w:rsidRDefault="000D1014" w:rsidP="00C9378B">
      <w:pPr>
        <w:rPr>
          <w:rFonts w:asciiTheme="minorHAnsi" w:hAnsiTheme="minorHAnsi"/>
          <w:szCs w:val="20"/>
        </w:rPr>
      </w:pPr>
    </w:p>
    <w:p w:rsidR="000D1014" w:rsidRDefault="008C2222" w:rsidP="00C9378B">
      <w:pPr>
        <w:rPr>
          <w:rFonts w:asciiTheme="minorHAnsi" w:hAnsiTheme="minorHAnsi"/>
          <w:szCs w:val="20"/>
        </w:rPr>
      </w:pPr>
      <w:r>
        <w:rPr>
          <w:rFonts w:asciiTheme="minorHAnsi" w:hAnsiTheme="minorHAnsi"/>
          <w:szCs w:val="20"/>
        </w:rPr>
        <w:t xml:space="preserve">Le </w:t>
      </w:r>
      <w:r w:rsidR="009E45A3">
        <w:rPr>
          <w:rFonts w:asciiTheme="minorHAnsi" w:hAnsiTheme="minorHAnsi"/>
          <w:szCs w:val="20"/>
        </w:rPr>
        <w:t>responsable de formation</w:t>
      </w:r>
      <w:r>
        <w:rPr>
          <w:rFonts w:asciiTheme="minorHAnsi" w:hAnsiTheme="minorHAnsi"/>
          <w:szCs w:val="20"/>
        </w:rPr>
        <w:t xml:space="preserve"> </w:t>
      </w:r>
      <w:r w:rsidR="00453F63">
        <w:rPr>
          <w:rFonts w:asciiTheme="minorHAnsi" w:hAnsiTheme="minorHAnsi"/>
          <w:szCs w:val="20"/>
        </w:rPr>
        <w:t>et la direction</w:t>
      </w:r>
      <w:r w:rsidR="000D1014">
        <w:rPr>
          <w:rFonts w:asciiTheme="minorHAnsi" w:hAnsiTheme="minorHAnsi"/>
          <w:szCs w:val="20"/>
        </w:rPr>
        <w:t xml:space="preserve"> du CFTAO rencontreront le chef de projet et les intervenants avant le démarrage de la formation qui ne donnera pas lieu à la facturation. Ils se réservent la possibilité de récuser un intervenant dont les compétences ne satisferaient pas aux exigences (ou qui poserait des difficultés quant à la bonne exécution de la prestation) et, de solliciter un intervenant dont il connaît les références.</w:t>
      </w:r>
    </w:p>
    <w:p w:rsidR="000D1014" w:rsidRDefault="000D1014">
      <w:pPr>
        <w:jc w:val="left"/>
        <w:rPr>
          <w:rFonts w:asciiTheme="minorHAnsi" w:hAnsiTheme="minorHAnsi"/>
          <w:szCs w:val="20"/>
        </w:rPr>
      </w:pPr>
    </w:p>
    <w:p w:rsidR="000D1014" w:rsidRDefault="000D1014" w:rsidP="008A28DF">
      <w:pPr>
        <w:pStyle w:val="Titre2"/>
        <w:keepNext/>
        <w:keepLines/>
      </w:pPr>
      <w:bookmarkStart w:id="33" w:name="_Toc58331696"/>
      <w:r>
        <w:t>Observations complémentaires</w:t>
      </w:r>
      <w:bookmarkEnd w:id="33"/>
      <w:r>
        <w:t xml:space="preserve"> </w:t>
      </w:r>
    </w:p>
    <w:p w:rsidR="000D1014" w:rsidRDefault="000D1014" w:rsidP="008A28DF">
      <w:pPr>
        <w:keepNext/>
        <w:keepLines/>
        <w:jc w:val="left"/>
        <w:rPr>
          <w:rFonts w:asciiTheme="minorHAnsi" w:hAnsiTheme="minorHAnsi"/>
          <w:szCs w:val="20"/>
        </w:rPr>
      </w:pPr>
    </w:p>
    <w:p w:rsidR="000D1014" w:rsidRDefault="000D1014" w:rsidP="008A28DF">
      <w:pPr>
        <w:keepNext/>
        <w:keepLines/>
        <w:rPr>
          <w:rFonts w:asciiTheme="minorHAnsi" w:hAnsiTheme="minorHAnsi"/>
          <w:szCs w:val="20"/>
        </w:rPr>
      </w:pPr>
      <w:r>
        <w:rPr>
          <w:rFonts w:asciiTheme="minorHAnsi" w:hAnsiTheme="minorHAnsi"/>
          <w:szCs w:val="20"/>
        </w:rPr>
        <w:t>Le prestataire s’engage à respecter les exigences définies dans le présent cahier des clauses techniques particulières.</w:t>
      </w:r>
    </w:p>
    <w:p w:rsidR="000D1014" w:rsidRDefault="000D1014" w:rsidP="007452FC">
      <w:pPr>
        <w:rPr>
          <w:rFonts w:asciiTheme="minorHAnsi" w:hAnsiTheme="minorHAnsi"/>
          <w:szCs w:val="20"/>
        </w:rPr>
      </w:pPr>
    </w:p>
    <w:p w:rsidR="000D1014" w:rsidRDefault="000D1014" w:rsidP="007452FC">
      <w:pPr>
        <w:rPr>
          <w:rFonts w:asciiTheme="minorHAnsi" w:hAnsiTheme="minorHAnsi"/>
          <w:szCs w:val="20"/>
        </w:rPr>
      </w:pPr>
      <w:r>
        <w:rPr>
          <w:rFonts w:asciiTheme="minorHAnsi" w:hAnsiTheme="minorHAnsi"/>
          <w:szCs w:val="20"/>
        </w:rPr>
        <w:t>En cas de non-respect, le directeur du CFTAO se réserve la possibilité d’annuler tout ou partie de la commande.</w:t>
      </w:r>
    </w:p>
    <w:p w:rsidR="008C2222" w:rsidRDefault="008C2222" w:rsidP="007452FC">
      <w:pPr>
        <w:rPr>
          <w:rFonts w:asciiTheme="minorHAnsi" w:hAnsiTheme="minorHAnsi"/>
          <w:szCs w:val="20"/>
        </w:rPr>
      </w:pPr>
    </w:p>
    <w:p w:rsidR="000D1014" w:rsidRDefault="008C2222" w:rsidP="00576472">
      <w:pPr>
        <w:pStyle w:val="Titre1"/>
        <w:keepNext/>
        <w:keepLines/>
      </w:pPr>
      <w:bookmarkStart w:id="34" w:name="_Toc58331697"/>
      <w:r>
        <w:t>COUT DES PRESTATIONS</w:t>
      </w:r>
      <w:bookmarkEnd w:id="34"/>
    </w:p>
    <w:p w:rsidR="008C2222" w:rsidRDefault="008C2222" w:rsidP="00576472">
      <w:pPr>
        <w:keepNext/>
        <w:keepLines/>
        <w:rPr>
          <w:lang w:eastAsia="en-US"/>
        </w:rPr>
      </w:pPr>
      <w:r>
        <w:rPr>
          <w:lang w:eastAsia="en-US"/>
        </w:rPr>
        <w:t>Le prestataire devra proposer pour chaque module le cout HT et TTC par jour et par session.</w:t>
      </w:r>
    </w:p>
    <w:p w:rsidR="008C2222" w:rsidRDefault="008C2222" w:rsidP="00576472">
      <w:pPr>
        <w:keepNext/>
        <w:keepLines/>
        <w:rPr>
          <w:lang w:eastAsia="en-US"/>
        </w:rPr>
      </w:pPr>
      <w:r>
        <w:rPr>
          <w:lang w:eastAsia="en-US"/>
        </w:rPr>
        <w:t xml:space="preserve">Ce tarif intègrera les documents remis aux stagiaires, les corrections des copies, les frais de repas et la mise à disposition éventuelle d’outils pédagogiques (forum, plateforme </w:t>
      </w:r>
      <w:proofErr w:type="spellStart"/>
      <w:r>
        <w:rPr>
          <w:lang w:eastAsia="en-US"/>
        </w:rPr>
        <w:t>etc</w:t>
      </w:r>
      <w:proofErr w:type="spellEnd"/>
      <w:r>
        <w:rPr>
          <w:lang w:eastAsia="en-US"/>
        </w:rPr>
        <w:t xml:space="preserve"> …)</w:t>
      </w:r>
      <w:r w:rsidR="00576472">
        <w:rPr>
          <w:lang w:eastAsia="en-US"/>
        </w:rPr>
        <w:t>.</w:t>
      </w:r>
    </w:p>
    <w:p w:rsidR="008C2222" w:rsidRDefault="008C2222" w:rsidP="00576472">
      <w:pPr>
        <w:keepNext/>
        <w:keepLines/>
        <w:rPr>
          <w:lang w:eastAsia="en-US"/>
        </w:rPr>
      </w:pPr>
    </w:p>
    <w:p w:rsidR="008C2222" w:rsidRDefault="008C2222" w:rsidP="00576472">
      <w:pPr>
        <w:pStyle w:val="Titre1"/>
        <w:keepNext/>
        <w:keepLines/>
      </w:pPr>
      <w:bookmarkStart w:id="35" w:name="_Toc58331698"/>
      <w:r>
        <w:t>ANNULATION</w:t>
      </w:r>
      <w:bookmarkEnd w:id="35"/>
    </w:p>
    <w:p w:rsidR="008C2222" w:rsidRPr="008C2222" w:rsidRDefault="008C2222" w:rsidP="00576472">
      <w:pPr>
        <w:keepNext/>
        <w:keepLines/>
        <w:rPr>
          <w:lang w:eastAsia="en-US"/>
        </w:rPr>
      </w:pPr>
      <w:r>
        <w:rPr>
          <w:lang w:eastAsia="en-US"/>
        </w:rPr>
        <w:t>Le CFTAO se réserve le droit d’annuler</w:t>
      </w:r>
      <w:r w:rsidR="00576472">
        <w:rPr>
          <w:lang w:eastAsia="en-US"/>
        </w:rPr>
        <w:t xml:space="preserve"> sans frais</w:t>
      </w:r>
      <w:r>
        <w:rPr>
          <w:lang w:eastAsia="en-US"/>
        </w:rPr>
        <w:t xml:space="preserve"> une ou plusieurs sessions si le nombre d’inscrit</w:t>
      </w:r>
      <w:r w:rsidR="00576472">
        <w:rPr>
          <w:lang w:eastAsia="en-US"/>
        </w:rPr>
        <w:t xml:space="preserve">s aux sessions est inférieur au seuil minimum pour chaque session ;  </w:t>
      </w:r>
      <w:r>
        <w:rPr>
          <w:lang w:eastAsia="en-US"/>
        </w:rPr>
        <w:t xml:space="preserve">ainsi que de ne pas recourir </w:t>
      </w:r>
      <w:r w:rsidR="00576472">
        <w:rPr>
          <w:lang w:eastAsia="en-US"/>
        </w:rPr>
        <w:t xml:space="preserve">à tel ou tel </w:t>
      </w:r>
      <w:r>
        <w:rPr>
          <w:lang w:eastAsia="en-US"/>
        </w:rPr>
        <w:t>module.</w:t>
      </w:r>
    </w:p>
    <w:p w:rsidR="00C4452D" w:rsidRDefault="00C4452D" w:rsidP="001B0B1B">
      <w:pPr>
        <w:jc w:val="center"/>
        <w:rPr>
          <w:rFonts w:asciiTheme="minorHAnsi" w:hAnsiTheme="minorHAnsi"/>
          <w:b/>
          <w:szCs w:val="20"/>
        </w:rPr>
      </w:pPr>
    </w:p>
    <w:p w:rsidR="008C2222" w:rsidRDefault="008C2222" w:rsidP="008C2222">
      <w:pPr>
        <w:jc w:val="left"/>
        <w:rPr>
          <w:rFonts w:asciiTheme="minorHAnsi" w:hAnsiTheme="minorHAnsi"/>
          <w:b/>
          <w:szCs w:val="20"/>
        </w:rPr>
        <w:sectPr w:rsidR="008C2222" w:rsidSect="00C4452D">
          <w:pgSz w:w="11906" w:h="16838" w:code="9"/>
          <w:pgMar w:top="1440" w:right="924" w:bottom="567" w:left="1021" w:header="709" w:footer="284" w:gutter="0"/>
          <w:cols w:space="708"/>
          <w:docGrid w:linePitch="360"/>
        </w:sectPr>
      </w:pPr>
    </w:p>
    <w:p w:rsidR="00FD2434" w:rsidRPr="00FD2434" w:rsidRDefault="00FD2434" w:rsidP="00FD2434">
      <w:pPr>
        <w:pStyle w:val="Titre1"/>
        <w:numPr>
          <w:ilvl w:val="0"/>
          <w:numId w:val="0"/>
        </w:numPr>
        <w:ind w:left="1135"/>
      </w:pPr>
      <w:bookmarkStart w:id="36" w:name="_Toc58331699"/>
      <w:r w:rsidRPr="00FD2434">
        <w:lastRenderedPageBreak/>
        <w:t>ANNEXE : TABLEAU RECAPITULATIF</w:t>
      </w:r>
      <w:bookmarkEnd w:id="36"/>
    </w:p>
    <w:p w:rsidR="00FD2434" w:rsidRDefault="00FD2434">
      <w:pPr>
        <w:jc w:val="left"/>
        <w:rPr>
          <w:rFonts w:asciiTheme="minorHAnsi" w:hAnsiTheme="minorHAnsi"/>
          <w:b/>
          <w:szCs w:val="20"/>
        </w:rPr>
      </w:pPr>
    </w:p>
    <w:tbl>
      <w:tblPr>
        <w:tblStyle w:val="Grilledutableau"/>
        <w:tblW w:w="14879" w:type="dxa"/>
        <w:tblLayout w:type="fixed"/>
        <w:tblLook w:val="04A0" w:firstRow="1" w:lastRow="0" w:firstColumn="1" w:lastColumn="0" w:noHBand="0" w:noVBand="1"/>
      </w:tblPr>
      <w:tblGrid>
        <w:gridCol w:w="2263"/>
        <w:gridCol w:w="2410"/>
        <w:gridCol w:w="1418"/>
        <w:gridCol w:w="1134"/>
        <w:gridCol w:w="1701"/>
        <w:gridCol w:w="2693"/>
        <w:gridCol w:w="1134"/>
        <w:gridCol w:w="2126"/>
      </w:tblGrid>
      <w:tr w:rsidR="00941C50" w:rsidRPr="009E45A3" w:rsidTr="009E45A3">
        <w:tc>
          <w:tcPr>
            <w:tcW w:w="2263" w:type="dxa"/>
            <w:shd w:val="clear" w:color="auto" w:fill="D0CECE" w:themeFill="background2" w:themeFillShade="E6"/>
            <w:vAlign w:val="center"/>
          </w:tcPr>
          <w:p w:rsidR="00FD2434" w:rsidRPr="006B5658" w:rsidRDefault="00FD2434" w:rsidP="00712904">
            <w:pPr>
              <w:jc w:val="center"/>
              <w:rPr>
                <w:rFonts w:asciiTheme="minorHAnsi" w:hAnsiTheme="minorHAnsi"/>
                <w:b/>
                <w:sz w:val="22"/>
                <w:szCs w:val="22"/>
              </w:rPr>
            </w:pPr>
            <w:r w:rsidRPr="006B5658">
              <w:rPr>
                <w:rFonts w:asciiTheme="minorHAnsi" w:hAnsiTheme="minorHAnsi"/>
                <w:b/>
                <w:sz w:val="22"/>
                <w:szCs w:val="22"/>
              </w:rPr>
              <w:t>Intitulé des modules</w:t>
            </w:r>
          </w:p>
        </w:tc>
        <w:tc>
          <w:tcPr>
            <w:tcW w:w="2410" w:type="dxa"/>
            <w:shd w:val="clear" w:color="auto" w:fill="D0CECE" w:themeFill="background2" w:themeFillShade="E6"/>
            <w:vAlign w:val="center"/>
          </w:tcPr>
          <w:p w:rsidR="00FD2434" w:rsidRPr="006B5658" w:rsidRDefault="00FD2434" w:rsidP="00712904">
            <w:pPr>
              <w:jc w:val="center"/>
              <w:rPr>
                <w:rFonts w:asciiTheme="minorHAnsi" w:hAnsiTheme="minorHAnsi"/>
                <w:b/>
                <w:sz w:val="22"/>
                <w:szCs w:val="22"/>
              </w:rPr>
            </w:pPr>
            <w:r w:rsidRPr="006B5658">
              <w:rPr>
                <w:rFonts w:asciiTheme="minorHAnsi" w:hAnsiTheme="minorHAnsi"/>
                <w:b/>
                <w:sz w:val="22"/>
                <w:szCs w:val="22"/>
              </w:rPr>
              <w:t>Objectifs professionnels</w:t>
            </w:r>
          </w:p>
        </w:tc>
        <w:tc>
          <w:tcPr>
            <w:tcW w:w="1418" w:type="dxa"/>
            <w:shd w:val="clear" w:color="auto" w:fill="D0CECE" w:themeFill="background2" w:themeFillShade="E6"/>
            <w:vAlign w:val="center"/>
          </w:tcPr>
          <w:p w:rsidR="00FD2434" w:rsidRPr="006B5658" w:rsidRDefault="00FD2434" w:rsidP="00712904">
            <w:pPr>
              <w:jc w:val="center"/>
              <w:rPr>
                <w:rFonts w:asciiTheme="minorHAnsi" w:hAnsiTheme="minorHAnsi"/>
                <w:b/>
                <w:sz w:val="22"/>
                <w:szCs w:val="22"/>
              </w:rPr>
            </w:pPr>
            <w:r w:rsidRPr="006B5658">
              <w:rPr>
                <w:rFonts w:asciiTheme="minorHAnsi" w:hAnsiTheme="minorHAnsi"/>
                <w:b/>
                <w:sz w:val="22"/>
                <w:szCs w:val="22"/>
              </w:rPr>
              <w:t>Public</w:t>
            </w:r>
          </w:p>
        </w:tc>
        <w:tc>
          <w:tcPr>
            <w:tcW w:w="1134" w:type="dxa"/>
            <w:shd w:val="clear" w:color="auto" w:fill="D0CECE" w:themeFill="background2" w:themeFillShade="E6"/>
            <w:vAlign w:val="center"/>
          </w:tcPr>
          <w:p w:rsidR="00FD2434" w:rsidRPr="009E45A3" w:rsidRDefault="00FD2434" w:rsidP="00712904">
            <w:pPr>
              <w:jc w:val="center"/>
              <w:rPr>
                <w:rFonts w:asciiTheme="minorHAnsi" w:hAnsiTheme="minorHAnsi"/>
                <w:b/>
                <w:sz w:val="22"/>
                <w:szCs w:val="22"/>
              </w:rPr>
            </w:pPr>
            <w:proofErr w:type="spellStart"/>
            <w:r w:rsidRPr="009E45A3">
              <w:rPr>
                <w:rFonts w:asciiTheme="minorHAnsi" w:hAnsiTheme="minorHAnsi"/>
                <w:b/>
                <w:sz w:val="22"/>
                <w:szCs w:val="22"/>
              </w:rPr>
              <w:t>Nbre</w:t>
            </w:r>
            <w:proofErr w:type="spellEnd"/>
            <w:r w:rsidRPr="009E45A3">
              <w:rPr>
                <w:rFonts w:asciiTheme="minorHAnsi" w:hAnsiTheme="minorHAnsi"/>
                <w:b/>
                <w:sz w:val="22"/>
                <w:szCs w:val="22"/>
              </w:rPr>
              <w:t xml:space="preserve"> de stagiaires par session</w:t>
            </w:r>
          </w:p>
        </w:tc>
        <w:tc>
          <w:tcPr>
            <w:tcW w:w="1701" w:type="dxa"/>
            <w:shd w:val="clear" w:color="auto" w:fill="D0CECE" w:themeFill="background2" w:themeFillShade="E6"/>
            <w:vAlign w:val="center"/>
          </w:tcPr>
          <w:p w:rsidR="00FD2434" w:rsidRPr="006B5658" w:rsidRDefault="00FD2434" w:rsidP="00712904">
            <w:pPr>
              <w:jc w:val="center"/>
              <w:rPr>
                <w:rFonts w:asciiTheme="minorHAnsi" w:hAnsiTheme="minorHAnsi"/>
                <w:b/>
                <w:sz w:val="22"/>
                <w:szCs w:val="22"/>
              </w:rPr>
            </w:pPr>
            <w:r w:rsidRPr="006B5658">
              <w:rPr>
                <w:rFonts w:asciiTheme="minorHAnsi" w:hAnsiTheme="minorHAnsi"/>
                <w:b/>
                <w:sz w:val="22"/>
                <w:szCs w:val="22"/>
              </w:rPr>
              <w:t>Durée</w:t>
            </w:r>
          </w:p>
        </w:tc>
        <w:tc>
          <w:tcPr>
            <w:tcW w:w="2693" w:type="dxa"/>
            <w:shd w:val="clear" w:color="auto" w:fill="D0CECE" w:themeFill="background2" w:themeFillShade="E6"/>
            <w:vAlign w:val="center"/>
          </w:tcPr>
          <w:p w:rsidR="00FD2434" w:rsidRPr="006B5658" w:rsidRDefault="00FD2434" w:rsidP="00712904">
            <w:pPr>
              <w:jc w:val="center"/>
              <w:rPr>
                <w:rFonts w:asciiTheme="minorHAnsi" w:hAnsiTheme="minorHAnsi"/>
                <w:b/>
                <w:sz w:val="22"/>
                <w:szCs w:val="22"/>
              </w:rPr>
            </w:pPr>
            <w:r w:rsidRPr="006B5658">
              <w:rPr>
                <w:rFonts w:asciiTheme="minorHAnsi" w:hAnsiTheme="minorHAnsi"/>
                <w:b/>
                <w:sz w:val="22"/>
                <w:szCs w:val="22"/>
              </w:rPr>
              <w:t>Elément de contenu</w:t>
            </w:r>
          </w:p>
        </w:tc>
        <w:tc>
          <w:tcPr>
            <w:tcW w:w="1134" w:type="dxa"/>
            <w:shd w:val="clear" w:color="auto" w:fill="D0CECE" w:themeFill="background2" w:themeFillShade="E6"/>
            <w:vAlign w:val="center"/>
          </w:tcPr>
          <w:p w:rsidR="00FD2434" w:rsidRPr="006B5658" w:rsidRDefault="00FD2434" w:rsidP="00712904">
            <w:pPr>
              <w:jc w:val="center"/>
              <w:rPr>
                <w:rFonts w:asciiTheme="minorHAnsi" w:hAnsiTheme="minorHAnsi"/>
                <w:b/>
                <w:sz w:val="22"/>
                <w:szCs w:val="22"/>
              </w:rPr>
            </w:pPr>
            <w:proofErr w:type="spellStart"/>
            <w:r w:rsidRPr="006B5658">
              <w:rPr>
                <w:rFonts w:asciiTheme="minorHAnsi" w:hAnsiTheme="minorHAnsi"/>
                <w:b/>
                <w:sz w:val="22"/>
                <w:szCs w:val="22"/>
              </w:rPr>
              <w:t>Nbre</w:t>
            </w:r>
            <w:proofErr w:type="spellEnd"/>
            <w:r w:rsidRPr="006B5658">
              <w:rPr>
                <w:rFonts w:asciiTheme="minorHAnsi" w:hAnsiTheme="minorHAnsi"/>
                <w:b/>
                <w:sz w:val="22"/>
                <w:szCs w:val="22"/>
              </w:rPr>
              <w:t xml:space="preserve"> de sessions annuelles</w:t>
            </w:r>
          </w:p>
        </w:tc>
        <w:tc>
          <w:tcPr>
            <w:tcW w:w="2126" w:type="dxa"/>
            <w:shd w:val="clear" w:color="auto" w:fill="D0CECE" w:themeFill="background2" w:themeFillShade="E6"/>
            <w:vAlign w:val="center"/>
          </w:tcPr>
          <w:p w:rsidR="00FD2434" w:rsidRPr="006B5658" w:rsidRDefault="00FD2434" w:rsidP="00712904">
            <w:pPr>
              <w:jc w:val="center"/>
              <w:rPr>
                <w:rFonts w:asciiTheme="minorHAnsi" w:hAnsiTheme="minorHAnsi"/>
                <w:b/>
                <w:sz w:val="22"/>
                <w:szCs w:val="22"/>
              </w:rPr>
            </w:pPr>
            <w:r w:rsidRPr="006B5658">
              <w:rPr>
                <w:rFonts w:asciiTheme="minorHAnsi" w:hAnsiTheme="minorHAnsi"/>
                <w:b/>
                <w:sz w:val="22"/>
                <w:szCs w:val="22"/>
              </w:rPr>
              <w:t>Modalités organisationnelles</w:t>
            </w:r>
          </w:p>
        </w:tc>
      </w:tr>
      <w:tr w:rsidR="0087040E" w:rsidTr="009E45A3">
        <w:tc>
          <w:tcPr>
            <w:tcW w:w="2263" w:type="dxa"/>
            <w:vAlign w:val="center"/>
          </w:tcPr>
          <w:p w:rsidR="0087040E" w:rsidRPr="00B10EA0" w:rsidRDefault="0087040E" w:rsidP="008A28DF">
            <w:pPr>
              <w:jc w:val="left"/>
              <w:rPr>
                <w:rFonts w:asciiTheme="minorHAnsi" w:hAnsiTheme="minorHAnsi"/>
                <w:b/>
                <w:sz w:val="22"/>
                <w:szCs w:val="20"/>
              </w:rPr>
            </w:pPr>
            <w:r w:rsidRPr="00B10EA0">
              <w:rPr>
                <w:rFonts w:asciiTheme="minorHAnsi" w:hAnsiTheme="minorHAnsi"/>
                <w:b/>
                <w:sz w:val="22"/>
                <w:szCs w:val="20"/>
              </w:rPr>
              <w:t>MODULE 1 :</w:t>
            </w:r>
          </w:p>
          <w:p w:rsidR="00941C50" w:rsidRPr="00B10EA0" w:rsidRDefault="00941C50" w:rsidP="008A28DF">
            <w:pPr>
              <w:jc w:val="left"/>
              <w:rPr>
                <w:rFonts w:asciiTheme="minorHAnsi" w:hAnsiTheme="minorHAnsi"/>
                <w:b/>
                <w:sz w:val="22"/>
                <w:szCs w:val="20"/>
              </w:rPr>
            </w:pPr>
          </w:p>
          <w:p w:rsidR="0087040E" w:rsidRPr="00B10EA0" w:rsidRDefault="0087040E" w:rsidP="008A28DF">
            <w:pPr>
              <w:jc w:val="left"/>
              <w:rPr>
                <w:rFonts w:asciiTheme="minorHAnsi" w:hAnsiTheme="minorHAnsi"/>
                <w:b/>
                <w:sz w:val="22"/>
                <w:szCs w:val="20"/>
              </w:rPr>
            </w:pPr>
            <w:r w:rsidRPr="00B10EA0">
              <w:rPr>
                <w:rFonts w:asciiTheme="minorHAnsi" w:hAnsiTheme="minorHAnsi"/>
                <w:b/>
                <w:sz w:val="22"/>
                <w:szCs w:val="20"/>
              </w:rPr>
              <w:t>SECRETAIRE DE DIRECTION</w:t>
            </w:r>
          </w:p>
          <w:p w:rsidR="0087040E" w:rsidRDefault="0087040E" w:rsidP="008A28DF">
            <w:pPr>
              <w:jc w:val="left"/>
              <w:rPr>
                <w:rFonts w:asciiTheme="minorHAnsi" w:hAnsiTheme="minorHAnsi"/>
                <w:b/>
                <w:szCs w:val="20"/>
              </w:rPr>
            </w:pPr>
          </w:p>
        </w:tc>
        <w:tc>
          <w:tcPr>
            <w:tcW w:w="2410" w:type="dxa"/>
            <w:vAlign w:val="center"/>
          </w:tcPr>
          <w:p w:rsidR="0087040E" w:rsidRDefault="0087040E" w:rsidP="008A28DF">
            <w:pPr>
              <w:jc w:val="left"/>
              <w:rPr>
                <w:rFonts w:asciiTheme="minorHAnsi" w:hAnsiTheme="minorHAnsi"/>
                <w:b/>
                <w:szCs w:val="20"/>
              </w:rPr>
            </w:pPr>
          </w:p>
          <w:p w:rsidR="0087040E" w:rsidRDefault="0087040E" w:rsidP="008A28DF">
            <w:pPr>
              <w:jc w:val="left"/>
              <w:rPr>
                <w:rFonts w:asciiTheme="minorHAnsi" w:hAnsiTheme="minorHAnsi"/>
                <w:b/>
                <w:szCs w:val="20"/>
              </w:rPr>
            </w:pPr>
            <w:r>
              <w:rPr>
                <w:rFonts w:asciiTheme="minorHAnsi" w:hAnsiTheme="minorHAnsi"/>
                <w:b/>
                <w:szCs w:val="20"/>
              </w:rPr>
              <w:t>Appréhender les responsabilités individuelles et collectives d’un secrétariat de direction</w:t>
            </w:r>
          </w:p>
          <w:p w:rsidR="0087040E" w:rsidRDefault="0087040E" w:rsidP="008A28DF">
            <w:pPr>
              <w:jc w:val="left"/>
              <w:rPr>
                <w:rFonts w:asciiTheme="minorHAnsi" w:hAnsiTheme="minorHAnsi"/>
                <w:b/>
                <w:szCs w:val="20"/>
              </w:rPr>
            </w:pPr>
          </w:p>
          <w:p w:rsidR="0087040E" w:rsidRDefault="0087040E" w:rsidP="008A28DF">
            <w:pPr>
              <w:jc w:val="left"/>
              <w:rPr>
                <w:rFonts w:asciiTheme="minorHAnsi" w:hAnsiTheme="minorHAnsi"/>
                <w:b/>
                <w:szCs w:val="20"/>
              </w:rPr>
            </w:pPr>
            <w:r>
              <w:rPr>
                <w:rFonts w:asciiTheme="minorHAnsi" w:hAnsiTheme="minorHAnsi"/>
                <w:b/>
                <w:szCs w:val="20"/>
              </w:rPr>
              <w:t>Acquérir des outils de base pour mieux gérer son temps</w:t>
            </w:r>
          </w:p>
          <w:p w:rsidR="0087040E" w:rsidRDefault="0087040E" w:rsidP="008A28DF">
            <w:pPr>
              <w:jc w:val="left"/>
              <w:rPr>
                <w:rFonts w:asciiTheme="minorHAnsi" w:hAnsiTheme="minorHAnsi"/>
                <w:b/>
                <w:szCs w:val="20"/>
              </w:rPr>
            </w:pPr>
          </w:p>
          <w:p w:rsidR="0087040E" w:rsidRDefault="0087040E" w:rsidP="008A28DF">
            <w:pPr>
              <w:jc w:val="left"/>
              <w:rPr>
                <w:rFonts w:asciiTheme="minorHAnsi" w:hAnsiTheme="minorHAnsi"/>
                <w:b/>
                <w:szCs w:val="20"/>
              </w:rPr>
            </w:pPr>
            <w:r>
              <w:rPr>
                <w:rFonts w:asciiTheme="minorHAnsi" w:hAnsiTheme="minorHAnsi"/>
                <w:b/>
                <w:szCs w:val="20"/>
              </w:rPr>
              <w:t>Développer ses capacités de communication et de travail en équipe</w:t>
            </w:r>
          </w:p>
          <w:p w:rsidR="0087040E" w:rsidRDefault="0087040E" w:rsidP="008A28DF">
            <w:pPr>
              <w:jc w:val="left"/>
              <w:rPr>
                <w:rFonts w:asciiTheme="minorHAnsi" w:hAnsiTheme="minorHAnsi"/>
                <w:b/>
                <w:szCs w:val="20"/>
              </w:rPr>
            </w:pPr>
          </w:p>
          <w:p w:rsidR="00A477EA" w:rsidRDefault="0087040E" w:rsidP="008A28DF">
            <w:pPr>
              <w:jc w:val="left"/>
              <w:rPr>
                <w:rFonts w:asciiTheme="minorHAnsi" w:hAnsiTheme="minorHAnsi"/>
                <w:b/>
                <w:szCs w:val="20"/>
              </w:rPr>
            </w:pPr>
            <w:r>
              <w:rPr>
                <w:rFonts w:asciiTheme="minorHAnsi" w:hAnsiTheme="minorHAnsi"/>
                <w:b/>
                <w:szCs w:val="20"/>
              </w:rPr>
              <w:t>Etre capable de piloter un projet simple</w:t>
            </w:r>
            <w:r w:rsidR="00A477EA">
              <w:rPr>
                <w:rFonts w:asciiTheme="minorHAnsi" w:hAnsiTheme="minorHAnsi"/>
                <w:b/>
                <w:szCs w:val="20"/>
              </w:rPr>
              <w:t xml:space="preserve"> </w:t>
            </w:r>
          </w:p>
          <w:p w:rsidR="00A477EA" w:rsidRDefault="00A477EA" w:rsidP="008A28DF">
            <w:pPr>
              <w:jc w:val="left"/>
              <w:rPr>
                <w:rFonts w:asciiTheme="minorHAnsi" w:hAnsiTheme="minorHAnsi"/>
                <w:b/>
                <w:szCs w:val="20"/>
              </w:rPr>
            </w:pPr>
          </w:p>
          <w:p w:rsidR="0087040E" w:rsidRDefault="00A477EA" w:rsidP="008A28DF">
            <w:pPr>
              <w:jc w:val="left"/>
              <w:rPr>
                <w:rFonts w:asciiTheme="minorHAnsi" w:hAnsiTheme="minorHAnsi"/>
                <w:b/>
                <w:szCs w:val="20"/>
              </w:rPr>
            </w:pPr>
            <w:r>
              <w:rPr>
                <w:rFonts w:asciiTheme="minorHAnsi" w:hAnsiTheme="minorHAnsi"/>
                <w:b/>
                <w:szCs w:val="20"/>
              </w:rPr>
              <w:t>Identifier les conditions de réussite du projet</w:t>
            </w:r>
          </w:p>
        </w:tc>
        <w:tc>
          <w:tcPr>
            <w:tcW w:w="1418" w:type="dxa"/>
            <w:vAlign w:val="center"/>
          </w:tcPr>
          <w:p w:rsidR="0087040E" w:rsidRDefault="00A477EA" w:rsidP="00A477EA">
            <w:pPr>
              <w:jc w:val="left"/>
              <w:rPr>
                <w:rFonts w:asciiTheme="minorHAnsi" w:hAnsiTheme="minorHAnsi"/>
                <w:b/>
                <w:szCs w:val="20"/>
              </w:rPr>
            </w:pPr>
            <w:r>
              <w:rPr>
                <w:rFonts w:asciiTheme="minorHAnsi" w:hAnsiTheme="minorHAnsi"/>
                <w:b/>
                <w:szCs w:val="20"/>
              </w:rPr>
              <w:t>Être secrétaire de direction à l’AP-HP ou p</w:t>
            </w:r>
            <w:r w:rsidR="00A21B5C">
              <w:rPr>
                <w:rFonts w:asciiTheme="minorHAnsi" w:hAnsiTheme="minorHAnsi"/>
                <w:b/>
                <w:szCs w:val="20"/>
              </w:rPr>
              <w:t>ersonnels accédant à une fonction de secrétaire de direction</w:t>
            </w:r>
            <w:r>
              <w:rPr>
                <w:rFonts w:asciiTheme="minorHAnsi" w:hAnsiTheme="minorHAnsi"/>
                <w:b/>
                <w:szCs w:val="20"/>
              </w:rPr>
              <w:t xml:space="preserve"> ou personnels occupants des fonctions de secrétaire de direction</w:t>
            </w:r>
          </w:p>
        </w:tc>
        <w:tc>
          <w:tcPr>
            <w:tcW w:w="1134" w:type="dxa"/>
            <w:vAlign w:val="center"/>
          </w:tcPr>
          <w:p w:rsidR="0087040E" w:rsidRPr="006B5658" w:rsidRDefault="00A21B5C" w:rsidP="008A28DF">
            <w:pPr>
              <w:jc w:val="center"/>
              <w:rPr>
                <w:rFonts w:asciiTheme="minorHAnsi" w:hAnsiTheme="minorHAnsi"/>
                <w:b/>
                <w:i/>
                <w:szCs w:val="20"/>
              </w:rPr>
            </w:pPr>
            <w:r w:rsidRPr="006B5658">
              <w:rPr>
                <w:rFonts w:asciiTheme="minorHAnsi" w:hAnsiTheme="minorHAnsi"/>
                <w:b/>
                <w:i/>
                <w:szCs w:val="20"/>
              </w:rPr>
              <w:t>15</w:t>
            </w:r>
          </w:p>
        </w:tc>
        <w:tc>
          <w:tcPr>
            <w:tcW w:w="1701" w:type="dxa"/>
            <w:vAlign w:val="center"/>
          </w:tcPr>
          <w:p w:rsidR="0087040E" w:rsidRDefault="00A21B5C" w:rsidP="008A28DF">
            <w:pPr>
              <w:jc w:val="left"/>
              <w:rPr>
                <w:rFonts w:asciiTheme="minorHAnsi" w:hAnsiTheme="minorHAnsi"/>
                <w:b/>
                <w:szCs w:val="20"/>
              </w:rPr>
            </w:pPr>
            <w:r>
              <w:rPr>
                <w:rFonts w:asciiTheme="minorHAnsi" w:hAnsiTheme="minorHAnsi"/>
                <w:b/>
                <w:szCs w:val="20"/>
              </w:rPr>
              <w:t>5 jours en discontinu (2 +3)</w:t>
            </w:r>
          </w:p>
        </w:tc>
        <w:tc>
          <w:tcPr>
            <w:tcW w:w="2693" w:type="dxa"/>
            <w:vAlign w:val="center"/>
          </w:tcPr>
          <w:p w:rsidR="00A477EA" w:rsidRDefault="00A477EA" w:rsidP="008A28DF">
            <w:pPr>
              <w:jc w:val="left"/>
              <w:rPr>
                <w:rFonts w:asciiTheme="minorHAnsi" w:hAnsiTheme="minorHAnsi"/>
                <w:b/>
                <w:szCs w:val="20"/>
              </w:rPr>
            </w:pPr>
          </w:p>
          <w:p w:rsidR="00A477EA" w:rsidRDefault="00A477EA" w:rsidP="008A28DF">
            <w:pPr>
              <w:jc w:val="left"/>
              <w:rPr>
                <w:rFonts w:asciiTheme="minorHAnsi" w:hAnsiTheme="minorHAnsi"/>
                <w:b/>
                <w:szCs w:val="20"/>
              </w:rPr>
            </w:pPr>
          </w:p>
          <w:p w:rsidR="0087040E" w:rsidRDefault="00A21B5C" w:rsidP="008A28DF">
            <w:pPr>
              <w:jc w:val="left"/>
              <w:rPr>
                <w:rFonts w:asciiTheme="minorHAnsi" w:hAnsiTheme="minorHAnsi"/>
                <w:b/>
                <w:szCs w:val="20"/>
              </w:rPr>
            </w:pPr>
            <w:r>
              <w:rPr>
                <w:rFonts w:asciiTheme="minorHAnsi" w:hAnsiTheme="minorHAnsi"/>
                <w:b/>
                <w:szCs w:val="20"/>
              </w:rPr>
              <w:t>Assister un cadre de direction : quels enjeux ?</w:t>
            </w:r>
          </w:p>
          <w:p w:rsidR="00A21B5C" w:rsidRDefault="00A21B5C" w:rsidP="008A28DF">
            <w:pPr>
              <w:jc w:val="left"/>
              <w:rPr>
                <w:rFonts w:asciiTheme="minorHAnsi" w:hAnsiTheme="minorHAnsi"/>
                <w:b/>
                <w:szCs w:val="20"/>
              </w:rPr>
            </w:pPr>
          </w:p>
          <w:p w:rsidR="00A21B5C" w:rsidRDefault="00A21B5C" w:rsidP="008A28DF">
            <w:pPr>
              <w:jc w:val="left"/>
              <w:rPr>
                <w:rFonts w:asciiTheme="minorHAnsi" w:hAnsiTheme="minorHAnsi"/>
                <w:b/>
                <w:szCs w:val="20"/>
              </w:rPr>
            </w:pPr>
            <w:r>
              <w:rPr>
                <w:rFonts w:asciiTheme="minorHAnsi" w:hAnsiTheme="minorHAnsi"/>
                <w:b/>
                <w:szCs w:val="20"/>
              </w:rPr>
              <w:t>Cartographie des compétences de la secrétaire de direction</w:t>
            </w:r>
          </w:p>
          <w:p w:rsidR="00A21B5C" w:rsidRDefault="00A21B5C" w:rsidP="008A28DF">
            <w:pPr>
              <w:jc w:val="left"/>
              <w:rPr>
                <w:rFonts w:asciiTheme="minorHAnsi" w:hAnsiTheme="minorHAnsi"/>
                <w:b/>
                <w:szCs w:val="20"/>
              </w:rPr>
            </w:pPr>
          </w:p>
          <w:p w:rsidR="00A21B5C" w:rsidRDefault="00A477EA" w:rsidP="008A28DF">
            <w:pPr>
              <w:jc w:val="left"/>
              <w:rPr>
                <w:rFonts w:asciiTheme="minorHAnsi" w:hAnsiTheme="minorHAnsi"/>
                <w:b/>
                <w:szCs w:val="20"/>
              </w:rPr>
            </w:pPr>
            <w:r>
              <w:rPr>
                <w:rFonts w:asciiTheme="minorHAnsi" w:hAnsiTheme="minorHAnsi"/>
                <w:b/>
                <w:szCs w:val="20"/>
              </w:rPr>
              <w:t>O</w:t>
            </w:r>
            <w:r w:rsidR="00A21B5C">
              <w:rPr>
                <w:rFonts w:asciiTheme="minorHAnsi" w:hAnsiTheme="minorHAnsi"/>
                <w:b/>
                <w:szCs w:val="20"/>
              </w:rPr>
              <w:t>rganisation du travail administratif</w:t>
            </w:r>
          </w:p>
          <w:p w:rsidR="00A21B5C" w:rsidRDefault="00A21B5C" w:rsidP="008A28DF">
            <w:pPr>
              <w:jc w:val="left"/>
              <w:rPr>
                <w:rFonts w:asciiTheme="minorHAnsi" w:hAnsiTheme="minorHAnsi"/>
                <w:b/>
                <w:szCs w:val="20"/>
              </w:rPr>
            </w:pPr>
          </w:p>
          <w:p w:rsidR="00A21B5C" w:rsidRDefault="00A21B5C" w:rsidP="008A28DF">
            <w:pPr>
              <w:jc w:val="left"/>
              <w:rPr>
                <w:rFonts w:asciiTheme="minorHAnsi" w:hAnsiTheme="minorHAnsi"/>
                <w:b/>
                <w:szCs w:val="20"/>
              </w:rPr>
            </w:pPr>
            <w:r>
              <w:rPr>
                <w:rFonts w:asciiTheme="minorHAnsi" w:hAnsiTheme="minorHAnsi"/>
                <w:b/>
                <w:szCs w:val="20"/>
              </w:rPr>
              <w:t>Arbitrer des priorités</w:t>
            </w:r>
          </w:p>
          <w:p w:rsidR="00A21B5C" w:rsidRDefault="00A21B5C" w:rsidP="008A28DF">
            <w:pPr>
              <w:jc w:val="left"/>
              <w:rPr>
                <w:rFonts w:asciiTheme="minorHAnsi" w:hAnsiTheme="minorHAnsi"/>
                <w:b/>
                <w:szCs w:val="20"/>
              </w:rPr>
            </w:pPr>
          </w:p>
          <w:p w:rsidR="00A21B5C" w:rsidRDefault="00A21B5C" w:rsidP="008A28DF">
            <w:pPr>
              <w:jc w:val="left"/>
              <w:rPr>
                <w:rFonts w:asciiTheme="minorHAnsi" w:hAnsiTheme="minorHAnsi"/>
                <w:b/>
                <w:szCs w:val="20"/>
              </w:rPr>
            </w:pPr>
            <w:r>
              <w:rPr>
                <w:rFonts w:asciiTheme="minorHAnsi" w:hAnsiTheme="minorHAnsi"/>
                <w:b/>
                <w:szCs w:val="20"/>
              </w:rPr>
              <w:t>Acquérir des outils pour gérer son temps</w:t>
            </w:r>
          </w:p>
          <w:p w:rsidR="00A21B5C" w:rsidRDefault="00A21B5C" w:rsidP="008A28DF">
            <w:pPr>
              <w:jc w:val="left"/>
              <w:rPr>
                <w:rFonts w:asciiTheme="minorHAnsi" w:hAnsiTheme="minorHAnsi"/>
                <w:b/>
                <w:szCs w:val="20"/>
              </w:rPr>
            </w:pPr>
          </w:p>
          <w:p w:rsidR="00A21B5C" w:rsidRDefault="00A477EA" w:rsidP="008A28DF">
            <w:pPr>
              <w:jc w:val="left"/>
              <w:rPr>
                <w:rFonts w:asciiTheme="minorHAnsi" w:hAnsiTheme="minorHAnsi"/>
                <w:b/>
                <w:szCs w:val="20"/>
              </w:rPr>
            </w:pPr>
            <w:r>
              <w:rPr>
                <w:rFonts w:asciiTheme="minorHAnsi" w:hAnsiTheme="minorHAnsi"/>
                <w:b/>
                <w:szCs w:val="20"/>
              </w:rPr>
              <w:t>S</w:t>
            </w:r>
            <w:r w:rsidR="00A21B5C">
              <w:rPr>
                <w:rFonts w:asciiTheme="minorHAnsi" w:hAnsiTheme="minorHAnsi"/>
                <w:b/>
                <w:szCs w:val="20"/>
              </w:rPr>
              <w:t>chémas et outils de la communication</w:t>
            </w:r>
          </w:p>
          <w:p w:rsidR="000F7F04" w:rsidRDefault="000F7F04" w:rsidP="008A28DF">
            <w:pPr>
              <w:jc w:val="left"/>
              <w:rPr>
                <w:rFonts w:asciiTheme="minorHAnsi" w:hAnsiTheme="minorHAnsi"/>
                <w:b/>
                <w:szCs w:val="20"/>
              </w:rPr>
            </w:pPr>
          </w:p>
          <w:p w:rsidR="000F7F04" w:rsidRDefault="00A477EA" w:rsidP="008A28DF">
            <w:pPr>
              <w:jc w:val="left"/>
              <w:rPr>
                <w:rFonts w:asciiTheme="minorHAnsi" w:hAnsiTheme="minorHAnsi"/>
                <w:b/>
                <w:szCs w:val="20"/>
              </w:rPr>
            </w:pPr>
            <w:r>
              <w:rPr>
                <w:rFonts w:asciiTheme="minorHAnsi" w:hAnsiTheme="minorHAnsi"/>
                <w:b/>
                <w:szCs w:val="20"/>
              </w:rPr>
              <w:t>Présentation d’</w:t>
            </w:r>
            <w:r w:rsidR="000F7F04">
              <w:rPr>
                <w:rFonts w:asciiTheme="minorHAnsi" w:hAnsiTheme="minorHAnsi"/>
                <w:b/>
                <w:szCs w:val="20"/>
              </w:rPr>
              <w:t>une information</w:t>
            </w:r>
          </w:p>
          <w:p w:rsidR="000F7F04" w:rsidRDefault="000F7F04" w:rsidP="008A28DF">
            <w:pPr>
              <w:jc w:val="left"/>
              <w:rPr>
                <w:rFonts w:asciiTheme="minorHAnsi" w:hAnsiTheme="minorHAnsi"/>
                <w:b/>
                <w:szCs w:val="20"/>
              </w:rPr>
            </w:pPr>
          </w:p>
          <w:p w:rsidR="00A21B5C" w:rsidRDefault="00A477EA" w:rsidP="008A28DF">
            <w:pPr>
              <w:jc w:val="left"/>
              <w:rPr>
                <w:rFonts w:asciiTheme="minorHAnsi" w:hAnsiTheme="minorHAnsi"/>
                <w:b/>
                <w:szCs w:val="20"/>
              </w:rPr>
            </w:pPr>
            <w:r>
              <w:rPr>
                <w:rFonts w:asciiTheme="minorHAnsi" w:hAnsiTheme="minorHAnsi"/>
                <w:b/>
                <w:szCs w:val="20"/>
              </w:rPr>
              <w:t>T</w:t>
            </w:r>
            <w:r w:rsidR="000F7F04">
              <w:rPr>
                <w:rFonts w:asciiTheme="minorHAnsi" w:hAnsiTheme="minorHAnsi"/>
                <w:b/>
                <w:szCs w:val="20"/>
              </w:rPr>
              <w:t>ransmission des informations : évaluation et amélioration des processus</w:t>
            </w:r>
          </w:p>
          <w:p w:rsidR="00A477EA" w:rsidRDefault="00A477EA" w:rsidP="008A28DF">
            <w:pPr>
              <w:jc w:val="left"/>
              <w:rPr>
                <w:rFonts w:asciiTheme="minorHAnsi" w:hAnsiTheme="minorHAnsi"/>
                <w:b/>
                <w:szCs w:val="20"/>
              </w:rPr>
            </w:pPr>
          </w:p>
          <w:p w:rsidR="00A477EA" w:rsidRDefault="00A477EA" w:rsidP="008A28DF">
            <w:pPr>
              <w:jc w:val="left"/>
              <w:rPr>
                <w:rFonts w:asciiTheme="minorHAnsi" w:hAnsiTheme="minorHAnsi"/>
                <w:b/>
                <w:szCs w:val="20"/>
              </w:rPr>
            </w:pPr>
          </w:p>
        </w:tc>
        <w:tc>
          <w:tcPr>
            <w:tcW w:w="1134" w:type="dxa"/>
            <w:vAlign w:val="center"/>
          </w:tcPr>
          <w:p w:rsidR="0087040E" w:rsidRDefault="000F7F04" w:rsidP="008A28DF">
            <w:pPr>
              <w:jc w:val="left"/>
              <w:rPr>
                <w:rFonts w:asciiTheme="minorHAnsi" w:hAnsiTheme="minorHAnsi"/>
                <w:b/>
                <w:szCs w:val="20"/>
              </w:rPr>
            </w:pPr>
            <w:r>
              <w:rPr>
                <w:rFonts w:asciiTheme="minorHAnsi" w:hAnsiTheme="minorHAnsi"/>
                <w:b/>
                <w:szCs w:val="20"/>
              </w:rPr>
              <w:t>1 session annuelle</w:t>
            </w:r>
          </w:p>
        </w:tc>
        <w:tc>
          <w:tcPr>
            <w:tcW w:w="2126" w:type="dxa"/>
            <w:vAlign w:val="center"/>
          </w:tcPr>
          <w:p w:rsidR="0087040E" w:rsidRDefault="000F7F04" w:rsidP="008A28DF">
            <w:pPr>
              <w:jc w:val="left"/>
              <w:rPr>
                <w:rFonts w:asciiTheme="minorHAnsi" w:hAnsiTheme="minorHAnsi"/>
                <w:b/>
                <w:szCs w:val="20"/>
              </w:rPr>
            </w:pPr>
            <w:r>
              <w:rPr>
                <w:rFonts w:asciiTheme="minorHAnsi" w:hAnsiTheme="minorHAnsi"/>
                <w:b/>
                <w:szCs w:val="20"/>
              </w:rPr>
              <w:t>Session organisée par le CFTAO</w:t>
            </w:r>
          </w:p>
        </w:tc>
      </w:tr>
    </w:tbl>
    <w:p w:rsidR="00FD2434" w:rsidRDefault="00FD2434">
      <w:pPr>
        <w:jc w:val="left"/>
        <w:rPr>
          <w:rFonts w:asciiTheme="minorHAnsi" w:hAnsiTheme="minorHAnsi"/>
          <w:b/>
          <w:szCs w:val="20"/>
        </w:rPr>
      </w:pPr>
    </w:p>
    <w:p w:rsidR="00AD381D" w:rsidRDefault="00AD381D" w:rsidP="00660EAE">
      <w:pPr>
        <w:jc w:val="center"/>
        <w:rPr>
          <w:rFonts w:asciiTheme="minorHAnsi" w:hAnsiTheme="minorHAnsi"/>
          <w:szCs w:val="20"/>
        </w:rPr>
      </w:pPr>
    </w:p>
    <w:p w:rsidR="00BB0CBC" w:rsidRPr="00AD381D" w:rsidRDefault="00AD381D" w:rsidP="00AD381D">
      <w:pPr>
        <w:tabs>
          <w:tab w:val="left" w:pos="3795"/>
        </w:tabs>
        <w:rPr>
          <w:rFonts w:asciiTheme="minorHAnsi" w:hAnsiTheme="minorHAnsi"/>
          <w:szCs w:val="20"/>
        </w:rPr>
      </w:pPr>
      <w:r>
        <w:rPr>
          <w:rFonts w:asciiTheme="minorHAnsi" w:hAnsiTheme="minorHAnsi"/>
          <w:szCs w:val="20"/>
        </w:rPr>
        <w:tab/>
      </w:r>
    </w:p>
    <w:tbl>
      <w:tblPr>
        <w:tblStyle w:val="Grilledutableau"/>
        <w:tblW w:w="14879" w:type="dxa"/>
        <w:tblLayout w:type="fixed"/>
        <w:tblLook w:val="0480" w:firstRow="0" w:lastRow="0" w:firstColumn="1" w:lastColumn="0" w:noHBand="0" w:noVBand="1"/>
      </w:tblPr>
      <w:tblGrid>
        <w:gridCol w:w="2263"/>
        <w:gridCol w:w="2410"/>
        <w:gridCol w:w="1418"/>
        <w:gridCol w:w="1134"/>
        <w:gridCol w:w="1701"/>
        <w:gridCol w:w="2693"/>
        <w:gridCol w:w="1134"/>
        <w:gridCol w:w="2126"/>
      </w:tblGrid>
      <w:tr w:rsidR="007B7A71" w:rsidTr="00AB2BBA">
        <w:tc>
          <w:tcPr>
            <w:tcW w:w="2263" w:type="dxa"/>
            <w:shd w:val="clear" w:color="auto" w:fill="D0CECE" w:themeFill="background2" w:themeFillShade="E6"/>
            <w:vAlign w:val="center"/>
          </w:tcPr>
          <w:bookmarkEnd w:id="10"/>
          <w:bookmarkEnd w:id="18"/>
          <w:p w:rsidR="007B7A71" w:rsidRPr="006B5658" w:rsidRDefault="007B7A71" w:rsidP="001F68AE">
            <w:pPr>
              <w:jc w:val="center"/>
              <w:rPr>
                <w:rFonts w:asciiTheme="minorHAnsi" w:hAnsiTheme="minorHAnsi"/>
                <w:b/>
                <w:sz w:val="22"/>
                <w:szCs w:val="22"/>
              </w:rPr>
            </w:pPr>
            <w:r w:rsidRPr="006B5658">
              <w:rPr>
                <w:rFonts w:asciiTheme="minorHAnsi" w:hAnsiTheme="minorHAnsi"/>
                <w:b/>
                <w:sz w:val="22"/>
                <w:szCs w:val="22"/>
              </w:rPr>
              <w:lastRenderedPageBreak/>
              <w:t>Intitulé des modules</w:t>
            </w:r>
          </w:p>
        </w:tc>
        <w:tc>
          <w:tcPr>
            <w:tcW w:w="2410" w:type="dxa"/>
            <w:shd w:val="clear" w:color="auto" w:fill="D0CECE" w:themeFill="background2" w:themeFillShade="E6"/>
            <w:vAlign w:val="center"/>
          </w:tcPr>
          <w:p w:rsidR="007B7A71" w:rsidRPr="006B5658" w:rsidRDefault="007B7A71" w:rsidP="001F68AE">
            <w:pPr>
              <w:jc w:val="center"/>
              <w:rPr>
                <w:rFonts w:asciiTheme="minorHAnsi" w:hAnsiTheme="minorHAnsi"/>
                <w:b/>
                <w:sz w:val="22"/>
                <w:szCs w:val="22"/>
              </w:rPr>
            </w:pPr>
            <w:r w:rsidRPr="006B5658">
              <w:rPr>
                <w:rFonts w:asciiTheme="minorHAnsi" w:hAnsiTheme="minorHAnsi"/>
                <w:b/>
                <w:sz w:val="22"/>
                <w:szCs w:val="22"/>
              </w:rPr>
              <w:t>Objectifs professionnels</w:t>
            </w:r>
          </w:p>
        </w:tc>
        <w:tc>
          <w:tcPr>
            <w:tcW w:w="1418" w:type="dxa"/>
            <w:shd w:val="clear" w:color="auto" w:fill="D0CECE" w:themeFill="background2" w:themeFillShade="E6"/>
            <w:vAlign w:val="center"/>
          </w:tcPr>
          <w:p w:rsidR="007B7A71" w:rsidRPr="006B5658" w:rsidRDefault="007B7A71" w:rsidP="001F68AE">
            <w:pPr>
              <w:jc w:val="center"/>
              <w:rPr>
                <w:rFonts w:asciiTheme="minorHAnsi" w:hAnsiTheme="minorHAnsi"/>
                <w:b/>
                <w:sz w:val="22"/>
                <w:szCs w:val="22"/>
              </w:rPr>
            </w:pPr>
            <w:r w:rsidRPr="006B5658">
              <w:rPr>
                <w:rFonts w:asciiTheme="minorHAnsi" w:hAnsiTheme="minorHAnsi"/>
                <w:b/>
                <w:sz w:val="22"/>
                <w:szCs w:val="22"/>
              </w:rPr>
              <w:t>Public</w:t>
            </w:r>
          </w:p>
        </w:tc>
        <w:tc>
          <w:tcPr>
            <w:tcW w:w="1134" w:type="dxa"/>
            <w:shd w:val="clear" w:color="auto" w:fill="D0CECE" w:themeFill="background2" w:themeFillShade="E6"/>
            <w:vAlign w:val="center"/>
          </w:tcPr>
          <w:p w:rsidR="007B7A71" w:rsidRPr="006B5658" w:rsidRDefault="007B7A71" w:rsidP="001F68AE">
            <w:pPr>
              <w:jc w:val="center"/>
              <w:rPr>
                <w:rFonts w:asciiTheme="minorHAnsi" w:hAnsiTheme="minorHAnsi"/>
                <w:b/>
                <w:i/>
                <w:sz w:val="22"/>
                <w:szCs w:val="22"/>
              </w:rPr>
            </w:pPr>
            <w:proofErr w:type="spellStart"/>
            <w:r w:rsidRPr="006B5658">
              <w:rPr>
                <w:rFonts w:asciiTheme="minorHAnsi" w:hAnsiTheme="minorHAnsi"/>
                <w:b/>
                <w:i/>
                <w:sz w:val="22"/>
                <w:szCs w:val="22"/>
              </w:rPr>
              <w:t>Nbre</w:t>
            </w:r>
            <w:proofErr w:type="spellEnd"/>
            <w:r w:rsidRPr="006B5658">
              <w:rPr>
                <w:rFonts w:asciiTheme="minorHAnsi" w:hAnsiTheme="minorHAnsi"/>
                <w:b/>
                <w:i/>
                <w:sz w:val="22"/>
                <w:szCs w:val="22"/>
              </w:rPr>
              <w:t xml:space="preserve"> de stagiaires par session</w:t>
            </w:r>
          </w:p>
        </w:tc>
        <w:tc>
          <w:tcPr>
            <w:tcW w:w="1701" w:type="dxa"/>
            <w:shd w:val="clear" w:color="auto" w:fill="D0CECE" w:themeFill="background2" w:themeFillShade="E6"/>
            <w:vAlign w:val="center"/>
          </w:tcPr>
          <w:p w:rsidR="007B7A71" w:rsidRPr="006B5658" w:rsidRDefault="007B7A71" w:rsidP="001F68AE">
            <w:pPr>
              <w:jc w:val="center"/>
              <w:rPr>
                <w:rFonts w:asciiTheme="minorHAnsi" w:hAnsiTheme="minorHAnsi"/>
                <w:b/>
                <w:sz w:val="22"/>
                <w:szCs w:val="22"/>
              </w:rPr>
            </w:pPr>
            <w:r w:rsidRPr="006B5658">
              <w:rPr>
                <w:rFonts w:asciiTheme="minorHAnsi" w:hAnsiTheme="minorHAnsi"/>
                <w:b/>
                <w:sz w:val="22"/>
                <w:szCs w:val="22"/>
              </w:rPr>
              <w:t>Durée</w:t>
            </w:r>
          </w:p>
        </w:tc>
        <w:tc>
          <w:tcPr>
            <w:tcW w:w="2693" w:type="dxa"/>
            <w:shd w:val="clear" w:color="auto" w:fill="D0CECE" w:themeFill="background2" w:themeFillShade="E6"/>
            <w:vAlign w:val="center"/>
          </w:tcPr>
          <w:p w:rsidR="007B7A71" w:rsidRPr="006B5658" w:rsidRDefault="007B7A71" w:rsidP="001F68AE">
            <w:pPr>
              <w:jc w:val="center"/>
              <w:rPr>
                <w:rFonts w:asciiTheme="minorHAnsi" w:hAnsiTheme="minorHAnsi"/>
                <w:b/>
                <w:sz w:val="22"/>
                <w:szCs w:val="22"/>
              </w:rPr>
            </w:pPr>
            <w:r w:rsidRPr="006B5658">
              <w:rPr>
                <w:rFonts w:asciiTheme="minorHAnsi" w:hAnsiTheme="minorHAnsi"/>
                <w:b/>
                <w:sz w:val="22"/>
                <w:szCs w:val="22"/>
              </w:rPr>
              <w:t>Elément de contenu</w:t>
            </w:r>
          </w:p>
        </w:tc>
        <w:tc>
          <w:tcPr>
            <w:tcW w:w="1134" w:type="dxa"/>
            <w:shd w:val="clear" w:color="auto" w:fill="D0CECE" w:themeFill="background2" w:themeFillShade="E6"/>
            <w:vAlign w:val="center"/>
          </w:tcPr>
          <w:p w:rsidR="007B7A71" w:rsidRPr="006B5658" w:rsidRDefault="007B7A71" w:rsidP="001F68AE">
            <w:pPr>
              <w:jc w:val="center"/>
              <w:rPr>
                <w:rFonts w:asciiTheme="minorHAnsi" w:hAnsiTheme="minorHAnsi"/>
                <w:b/>
                <w:sz w:val="22"/>
                <w:szCs w:val="22"/>
              </w:rPr>
            </w:pPr>
            <w:proofErr w:type="spellStart"/>
            <w:r w:rsidRPr="006B5658">
              <w:rPr>
                <w:rFonts w:asciiTheme="minorHAnsi" w:hAnsiTheme="minorHAnsi"/>
                <w:b/>
                <w:sz w:val="22"/>
                <w:szCs w:val="22"/>
              </w:rPr>
              <w:t>Nbre</w:t>
            </w:r>
            <w:proofErr w:type="spellEnd"/>
            <w:r w:rsidRPr="006B5658">
              <w:rPr>
                <w:rFonts w:asciiTheme="minorHAnsi" w:hAnsiTheme="minorHAnsi"/>
                <w:b/>
                <w:sz w:val="22"/>
                <w:szCs w:val="22"/>
              </w:rPr>
              <w:t xml:space="preserve"> de sessions annuelles</w:t>
            </w:r>
          </w:p>
        </w:tc>
        <w:tc>
          <w:tcPr>
            <w:tcW w:w="2126" w:type="dxa"/>
            <w:shd w:val="clear" w:color="auto" w:fill="D0CECE" w:themeFill="background2" w:themeFillShade="E6"/>
            <w:vAlign w:val="center"/>
          </w:tcPr>
          <w:p w:rsidR="007B7A71" w:rsidRPr="006B5658" w:rsidRDefault="007B7A71" w:rsidP="001F68AE">
            <w:pPr>
              <w:jc w:val="center"/>
              <w:rPr>
                <w:rFonts w:asciiTheme="minorHAnsi" w:hAnsiTheme="minorHAnsi"/>
                <w:b/>
                <w:sz w:val="22"/>
                <w:szCs w:val="22"/>
              </w:rPr>
            </w:pPr>
            <w:r w:rsidRPr="006B5658">
              <w:rPr>
                <w:rFonts w:asciiTheme="minorHAnsi" w:hAnsiTheme="minorHAnsi"/>
                <w:b/>
                <w:sz w:val="22"/>
                <w:szCs w:val="22"/>
              </w:rPr>
              <w:t>Modalités organisationnelles</w:t>
            </w:r>
          </w:p>
        </w:tc>
      </w:tr>
      <w:tr w:rsidR="007B7A71" w:rsidTr="008A28DF">
        <w:tc>
          <w:tcPr>
            <w:tcW w:w="2263" w:type="dxa"/>
            <w:vAlign w:val="center"/>
          </w:tcPr>
          <w:p w:rsidR="007B7A71" w:rsidRPr="00B10EA0" w:rsidRDefault="007B7A71" w:rsidP="008A28DF">
            <w:pPr>
              <w:jc w:val="left"/>
              <w:rPr>
                <w:rFonts w:asciiTheme="minorHAnsi" w:hAnsiTheme="minorHAnsi"/>
                <w:b/>
                <w:sz w:val="22"/>
                <w:szCs w:val="20"/>
              </w:rPr>
            </w:pPr>
            <w:r w:rsidRPr="00B10EA0">
              <w:rPr>
                <w:rFonts w:asciiTheme="minorHAnsi" w:hAnsiTheme="minorHAnsi"/>
                <w:b/>
                <w:sz w:val="22"/>
                <w:szCs w:val="20"/>
              </w:rPr>
              <w:t xml:space="preserve">MODULE </w:t>
            </w:r>
            <w:r w:rsidR="00261686">
              <w:rPr>
                <w:rFonts w:asciiTheme="minorHAnsi" w:hAnsiTheme="minorHAnsi"/>
                <w:b/>
                <w:sz w:val="22"/>
                <w:szCs w:val="20"/>
              </w:rPr>
              <w:t>2</w:t>
            </w:r>
            <w:r w:rsidRPr="00B10EA0">
              <w:rPr>
                <w:rFonts w:asciiTheme="minorHAnsi" w:hAnsiTheme="minorHAnsi"/>
                <w:b/>
                <w:sz w:val="22"/>
                <w:szCs w:val="20"/>
              </w:rPr>
              <w:t> :</w:t>
            </w:r>
          </w:p>
          <w:p w:rsidR="007B7A71" w:rsidRPr="00B10EA0" w:rsidRDefault="007B7A71" w:rsidP="008A28DF">
            <w:pPr>
              <w:jc w:val="left"/>
              <w:rPr>
                <w:rFonts w:asciiTheme="minorHAnsi" w:hAnsiTheme="minorHAnsi"/>
                <w:b/>
                <w:sz w:val="22"/>
                <w:szCs w:val="20"/>
              </w:rPr>
            </w:pPr>
          </w:p>
          <w:p w:rsidR="007B7A71" w:rsidRPr="00B10EA0" w:rsidRDefault="00261686" w:rsidP="008A28DF">
            <w:pPr>
              <w:jc w:val="left"/>
              <w:rPr>
                <w:rFonts w:asciiTheme="minorHAnsi" w:hAnsiTheme="minorHAnsi"/>
                <w:b/>
                <w:sz w:val="22"/>
                <w:szCs w:val="20"/>
              </w:rPr>
            </w:pPr>
            <w:r>
              <w:rPr>
                <w:rFonts w:asciiTheme="minorHAnsi" w:hAnsiTheme="minorHAnsi"/>
                <w:b/>
                <w:sz w:val="22"/>
                <w:szCs w:val="20"/>
              </w:rPr>
              <w:t>ASSISTANTS MEDICO-ADMINISTSRATIFS</w:t>
            </w:r>
          </w:p>
          <w:p w:rsidR="007B7A71" w:rsidRDefault="007B7A71" w:rsidP="008A28DF">
            <w:pPr>
              <w:jc w:val="left"/>
              <w:rPr>
                <w:rFonts w:asciiTheme="minorHAnsi" w:hAnsiTheme="minorHAnsi"/>
                <w:b/>
                <w:szCs w:val="20"/>
              </w:rPr>
            </w:pPr>
          </w:p>
        </w:tc>
        <w:tc>
          <w:tcPr>
            <w:tcW w:w="2410" w:type="dxa"/>
            <w:vAlign w:val="center"/>
          </w:tcPr>
          <w:p w:rsidR="00A477EA" w:rsidRDefault="00A477EA" w:rsidP="00A477EA">
            <w:pPr>
              <w:jc w:val="left"/>
              <w:rPr>
                <w:rFonts w:asciiTheme="minorHAnsi" w:hAnsiTheme="minorHAnsi"/>
                <w:b/>
                <w:szCs w:val="20"/>
              </w:rPr>
            </w:pPr>
          </w:p>
          <w:p w:rsidR="00A477EA" w:rsidRDefault="00A477EA" w:rsidP="00A477EA">
            <w:pPr>
              <w:jc w:val="left"/>
              <w:rPr>
                <w:rFonts w:asciiTheme="minorHAnsi" w:hAnsiTheme="minorHAnsi"/>
                <w:b/>
                <w:szCs w:val="20"/>
              </w:rPr>
            </w:pPr>
          </w:p>
          <w:p w:rsidR="00A477EA" w:rsidRDefault="00A477EA" w:rsidP="00A477EA">
            <w:pPr>
              <w:jc w:val="left"/>
              <w:rPr>
                <w:rFonts w:asciiTheme="minorHAnsi" w:hAnsiTheme="minorHAnsi"/>
                <w:b/>
                <w:szCs w:val="20"/>
              </w:rPr>
            </w:pPr>
            <w:r>
              <w:rPr>
                <w:rFonts w:asciiTheme="minorHAnsi" w:hAnsiTheme="minorHAnsi"/>
                <w:b/>
                <w:szCs w:val="20"/>
              </w:rPr>
              <w:t>Comprendre et optimiser le rôle spécifique d’un assistant médico-administratif</w:t>
            </w:r>
          </w:p>
          <w:p w:rsidR="00A477EA" w:rsidRDefault="00A477EA" w:rsidP="00A477EA">
            <w:pPr>
              <w:jc w:val="left"/>
              <w:rPr>
                <w:rFonts w:asciiTheme="minorHAnsi" w:hAnsiTheme="minorHAnsi"/>
                <w:b/>
                <w:szCs w:val="20"/>
              </w:rPr>
            </w:pPr>
          </w:p>
          <w:p w:rsidR="00A477EA" w:rsidRDefault="00A477EA" w:rsidP="00A477EA">
            <w:pPr>
              <w:jc w:val="left"/>
              <w:rPr>
                <w:rFonts w:asciiTheme="minorHAnsi" w:hAnsiTheme="minorHAnsi"/>
                <w:b/>
                <w:szCs w:val="20"/>
              </w:rPr>
            </w:pPr>
            <w:r>
              <w:rPr>
                <w:rFonts w:asciiTheme="minorHAnsi" w:hAnsiTheme="minorHAnsi"/>
                <w:b/>
                <w:szCs w:val="20"/>
              </w:rPr>
              <w:t>Se positionner dans un réseau de relations complexes (services, patients, familles, médecins de ville, équipes médicale et paramédicale,…)</w:t>
            </w:r>
          </w:p>
          <w:p w:rsidR="00A477EA" w:rsidRDefault="00A477EA" w:rsidP="00A477EA">
            <w:pPr>
              <w:jc w:val="left"/>
              <w:rPr>
                <w:rFonts w:asciiTheme="minorHAnsi" w:hAnsiTheme="minorHAnsi"/>
                <w:b/>
                <w:szCs w:val="20"/>
              </w:rPr>
            </w:pPr>
          </w:p>
          <w:p w:rsidR="00A477EA" w:rsidRDefault="00A477EA" w:rsidP="00A477EA">
            <w:pPr>
              <w:jc w:val="left"/>
              <w:rPr>
                <w:rFonts w:asciiTheme="minorHAnsi" w:hAnsiTheme="minorHAnsi"/>
                <w:b/>
                <w:szCs w:val="20"/>
              </w:rPr>
            </w:pPr>
            <w:r>
              <w:rPr>
                <w:rFonts w:asciiTheme="minorHAnsi" w:hAnsiTheme="minorHAnsi"/>
                <w:b/>
                <w:szCs w:val="20"/>
              </w:rPr>
              <w:t>Savoir rechercher les informations et identifier les personnes ressources</w:t>
            </w:r>
          </w:p>
          <w:p w:rsidR="00A477EA" w:rsidRDefault="00A477EA" w:rsidP="00A477EA">
            <w:pPr>
              <w:jc w:val="left"/>
              <w:rPr>
                <w:rFonts w:asciiTheme="minorHAnsi" w:hAnsiTheme="minorHAnsi"/>
                <w:b/>
                <w:szCs w:val="20"/>
              </w:rPr>
            </w:pPr>
          </w:p>
          <w:p w:rsidR="00A477EA" w:rsidRDefault="00A477EA" w:rsidP="00A477EA">
            <w:pPr>
              <w:jc w:val="left"/>
              <w:rPr>
                <w:rFonts w:asciiTheme="minorHAnsi" w:hAnsiTheme="minorHAnsi"/>
                <w:b/>
                <w:szCs w:val="20"/>
              </w:rPr>
            </w:pPr>
            <w:r>
              <w:rPr>
                <w:rFonts w:asciiTheme="minorHAnsi" w:hAnsiTheme="minorHAnsi"/>
                <w:b/>
                <w:szCs w:val="20"/>
              </w:rPr>
              <w:t>Gérer ses relations téléphoniques et réussir un accueil physique de qualité</w:t>
            </w:r>
          </w:p>
          <w:p w:rsidR="00A477EA" w:rsidRDefault="00A477EA" w:rsidP="00A477EA">
            <w:pPr>
              <w:jc w:val="left"/>
              <w:rPr>
                <w:rFonts w:asciiTheme="minorHAnsi" w:hAnsiTheme="minorHAnsi"/>
                <w:b/>
                <w:szCs w:val="20"/>
              </w:rPr>
            </w:pPr>
          </w:p>
          <w:p w:rsidR="00A477EA" w:rsidRDefault="00A477EA" w:rsidP="00A477EA">
            <w:pPr>
              <w:jc w:val="left"/>
              <w:rPr>
                <w:rFonts w:asciiTheme="minorHAnsi" w:hAnsiTheme="minorHAnsi"/>
                <w:b/>
                <w:szCs w:val="20"/>
              </w:rPr>
            </w:pPr>
            <w:r>
              <w:rPr>
                <w:rFonts w:asciiTheme="minorHAnsi" w:hAnsiTheme="minorHAnsi"/>
                <w:b/>
                <w:szCs w:val="20"/>
              </w:rPr>
              <w:t>Renforcer ses capacités d’organisation, de communication et de gestion du temps</w:t>
            </w:r>
          </w:p>
          <w:p w:rsidR="00A477EA" w:rsidRDefault="00A477EA" w:rsidP="00A477EA">
            <w:pPr>
              <w:jc w:val="left"/>
              <w:rPr>
                <w:rFonts w:asciiTheme="minorHAnsi" w:hAnsiTheme="minorHAnsi"/>
                <w:b/>
                <w:szCs w:val="20"/>
              </w:rPr>
            </w:pPr>
          </w:p>
          <w:p w:rsidR="00261686" w:rsidRDefault="00261686" w:rsidP="008A28DF">
            <w:pPr>
              <w:jc w:val="left"/>
              <w:rPr>
                <w:rFonts w:asciiTheme="minorHAnsi" w:hAnsiTheme="minorHAnsi"/>
                <w:b/>
                <w:szCs w:val="20"/>
              </w:rPr>
            </w:pPr>
          </w:p>
        </w:tc>
        <w:tc>
          <w:tcPr>
            <w:tcW w:w="1418" w:type="dxa"/>
            <w:vAlign w:val="center"/>
          </w:tcPr>
          <w:p w:rsidR="007B7A71" w:rsidRDefault="00261686" w:rsidP="008A28DF">
            <w:pPr>
              <w:jc w:val="left"/>
              <w:rPr>
                <w:rFonts w:asciiTheme="minorHAnsi" w:hAnsiTheme="minorHAnsi"/>
                <w:b/>
                <w:szCs w:val="20"/>
              </w:rPr>
            </w:pPr>
            <w:r>
              <w:rPr>
                <w:rFonts w:asciiTheme="minorHAnsi" w:hAnsiTheme="minorHAnsi"/>
                <w:b/>
                <w:szCs w:val="20"/>
              </w:rPr>
              <w:t>Assistants</w:t>
            </w:r>
            <w:r w:rsidR="00810153">
              <w:rPr>
                <w:rFonts w:asciiTheme="minorHAnsi" w:hAnsiTheme="minorHAnsi"/>
                <w:b/>
                <w:szCs w:val="20"/>
              </w:rPr>
              <w:t xml:space="preserve"> </w:t>
            </w:r>
            <w:r>
              <w:rPr>
                <w:rFonts w:asciiTheme="minorHAnsi" w:hAnsiTheme="minorHAnsi"/>
                <w:b/>
                <w:szCs w:val="20"/>
              </w:rPr>
              <w:t>médico-</w:t>
            </w:r>
            <w:r w:rsidR="00810153">
              <w:rPr>
                <w:rFonts w:asciiTheme="minorHAnsi" w:hAnsiTheme="minorHAnsi"/>
                <w:b/>
                <w:szCs w:val="20"/>
              </w:rPr>
              <w:t>administratifs</w:t>
            </w:r>
            <w:r>
              <w:rPr>
                <w:rFonts w:asciiTheme="minorHAnsi" w:hAnsiTheme="minorHAnsi"/>
                <w:b/>
                <w:szCs w:val="20"/>
              </w:rPr>
              <w:t xml:space="preserve"> en fonction dans un service hospitalier</w:t>
            </w:r>
          </w:p>
        </w:tc>
        <w:tc>
          <w:tcPr>
            <w:tcW w:w="1134" w:type="dxa"/>
            <w:vAlign w:val="center"/>
          </w:tcPr>
          <w:p w:rsidR="007B7A71" w:rsidRPr="006B5658" w:rsidRDefault="007B7A71" w:rsidP="008A28DF">
            <w:pPr>
              <w:jc w:val="center"/>
              <w:rPr>
                <w:rFonts w:asciiTheme="minorHAnsi" w:hAnsiTheme="minorHAnsi"/>
                <w:b/>
                <w:i/>
                <w:szCs w:val="20"/>
              </w:rPr>
            </w:pPr>
            <w:r w:rsidRPr="006B5658">
              <w:rPr>
                <w:rFonts w:asciiTheme="minorHAnsi" w:hAnsiTheme="minorHAnsi"/>
                <w:b/>
                <w:i/>
                <w:szCs w:val="20"/>
              </w:rPr>
              <w:t>15</w:t>
            </w:r>
          </w:p>
        </w:tc>
        <w:tc>
          <w:tcPr>
            <w:tcW w:w="1701" w:type="dxa"/>
            <w:vAlign w:val="center"/>
          </w:tcPr>
          <w:p w:rsidR="007B7A71" w:rsidRDefault="00261686" w:rsidP="008A28DF">
            <w:pPr>
              <w:jc w:val="center"/>
              <w:rPr>
                <w:rFonts w:asciiTheme="minorHAnsi" w:hAnsiTheme="minorHAnsi"/>
                <w:b/>
                <w:szCs w:val="20"/>
              </w:rPr>
            </w:pPr>
            <w:r>
              <w:rPr>
                <w:rFonts w:asciiTheme="minorHAnsi" w:hAnsiTheme="minorHAnsi"/>
                <w:b/>
                <w:szCs w:val="20"/>
              </w:rPr>
              <w:t>3 jours</w:t>
            </w:r>
          </w:p>
        </w:tc>
        <w:tc>
          <w:tcPr>
            <w:tcW w:w="2693" w:type="dxa"/>
            <w:vAlign w:val="center"/>
          </w:tcPr>
          <w:p w:rsidR="00A477EA" w:rsidRDefault="00A477EA" w:rsidP="008A28DF">
            <w:pPr>
              <w:jc w:val="left"/>
              <w:rPr>
                <w:rFonts w:asciiTheme="minorHAnsi" w:hAnsiTheme="minorHAnsi"/>
                <w:b/>
                <w:szCs w:val="20"/>
              </w:rPr>
            </w:pPr>
          </w:p>
          <w:p w:rsidR="00A477EA" w:rsidRDefault="00A477EA" w:rsidP="008A28DF">
            <w:pPr>
              <w:jc w:val="left"/>
              <w:rPr>
                <w:rFonts w:asciiTheme="minorHAnsi" w:hAnsiTheme="minorHAnsi"/>
                <w:b/>
                <w:szCs w:val="20"/>
              </w:rPr>
            </w:pPr>
          </w:p>
          <w:p w:rsidR="00A477EA" w:rsidRDefault="00A477EA" w:rsidP="00A477EA">
            <w:pPr>
              <w:jc w:val="left"/>
              <w:rPr>
                <w:rFonts w:asciiTheme="minorHAnsi" w:hAnsiTheme="minorHAnsi"/>
                <w:b/>
                <w:szCs w:val="20"/>
              </w:rPr>
            </w:pPr>
            <w:r>
              <w:rPr>
                <w:rFonts w:asciiTheme="minorHAnsi" w:hAnsiTheme="minorHAnsi"/>
                <w:b/>
                <w:szCs w:val="20"/>
              </w:rPr>
              <w:t>Champs de compétences et d’activité d’un A.M.A</w:t>
            </w:r>
          </w:p>
          <w:p w:rsidR="00A477EA" w:rsidRDefault="00A477EA" w:rsidP="00A477EA">
            <w:pPr>
              <w:jc w:val="left"/>
              <w:rPr>
                <w:rFonts w:asciiTheme="minorHAnsi" w:hAnsiTheme="minorHAnsi"/>
                <w:b/>
                <w:szCs w:val="20"/>
              </w:rPr>
            </w:pPr>
          </w:p>
          <w:p w:rsidR="00A477EA" w:rsidRDefault="00A477EA" w:rsidP="00A477EA">
            <w:pPr>
              <w:jc w:val="left"/>
              <w:rPr>
                <w:rFonts w:asciiTheme="minorHAnsi" w:hAnsiTheme="minorHAnsi"/>
                <w:b/>
                <w:szCs w:val="20"/>
              </w:rPr>
            </w:pPr>
            <w:r>
              <w:rPr>
                <w:rFonts w:asciiTheme="minorHAnsi" w:hAnsiTheme="minorHAnsi"/>
                <w:b/>
                <w:szCs w:val="20"/>
              </w:rPr>
              <w:t>Accueil, organisation et communication</w:t>
            </w:r>
          </w:p>
          <w:p w:rsidR="00A477EA" w:rsidRDefault="00A477EA" w:rsidP="00A477EA">
            <w:pPr>
              <w:jc w:val="left"/>
              <w:rPr>
                <w:rFonts w:asciiTheme="minorHAnsi" w:hAnsiTheme="minorHAnsi"/>
                <w:b/>
                <w:szCs w:val="20"/>
              </w:rPr>
            </w:pPr>
          </w:p>
          <w:p w:rsidR="00A477EA" w:rsidRDefault="00A477EA" w:rsidP="00A477EA">
            <w:pPr>
              <w:jc w:val="left"/>
              <w:rPr>
                <w:rFonts w:asciiTheme="minorHAnsi" w:hAnsiTheme="minorHAnsi"/>
                <w:b/>
                <w:szCs w:val="20"/>
              </w:rPr>
            </w:pPr>
            <w:r>
              <w:rPr>
                <w:rFonts w:asciiTheme="minorHAnsi" w:hAnsiTheme="minorHAnsi"/>
                <w:b/>
                <w:szCs w:val="20"/>
              </w:rPr>
              <w:t>Principes et techniques de communication</w:t>
            </w:r>
          </w:p>
          <w:p w:rsidR="00A477EA" w:rsidRDefault="00A477EA" w:rsidP="00A477EA">
            <w:pPr>
              <w:jc w:val="left"/>
              <w:rPr>
                <w:rFonts w:asciiTheme="minorHAnsi" w:hAnsiTheme="minorHAnsi"/>
                <w:b/>
                <w:szCs w:val="20"/>
              </w:rPr>
            </w:pPr>
          </w:p>
          <w:p w:rsidR="00A477EA" w:rsidRDefault="00A477EA" w:rsidP="00A477EA">
            <w:pPr>
              <w:jc w:val="left"/>
              <w:rPr>
                <w:rFonts w:asciiTheme="minorHAnsi" w:hAnsiTheme="minorHAnsi"/>
                <w:b/>
                <w:szCs w:val="20"/>
              </w:rPr>
            </w:pPr>
            <w:r>
              <w:rPr>
                <w:rFonts w:asciiTheme="minorHAnsi" w:hAnsiTheme="minorHAnsi"/>
                <w:b/>
                <w:szCs w:val="20"/>
              </w:rPr>
              <w:t>Relations interpersonnelles pour un travail en équipe efficace</w:t>
            </w:r>
          </w:p>
          <w:p w:rsidR="00A477EA" w:rsidRDefault="00A477EA" w:rsidP="008A28DF">
            <w:pPr>
              <w:jc w:val="left"/>
              <w:rPr>
                <w:rFonts w:asciiTheme="minorHAnsi" w:hAnsiTheme="minorHAnsi"/>
                <w:b/>
                <w:szCs w:val="20"/>
              </w:rPr>
            </w:pPr>
          </w:p>
        </w:tc>
        <w:tc>
          <w:tcPr>
            <w:tcW w:w="1134" w:type="dxa"/>
            <w:vAlign w:val="center"/>
          </w:tcPr>
          <w:p w:rsidR="007B7A71" w:rsidRDefault="005A3D8A" w:rsidP="008A28DF">
            <w:pPr>
              <w:jc w:val="left"/>
              <w:rPr>
                <w:rFonts w:asciiTheme="minorHAnsi" w:hAnsiTheme="minorHAnsi"/>
                <w:b/>
                <w:szCs w:val="20"/>
              </w:rPr>
            </w:pPr>
            <w:r>
              <w:rPr>
                <w:rFonts w:asciiTheme="minorHAnsi" w:hAnsiTheme="minorHAnsi"/>
                <w:b/>
                <w:szCs w:val="20"/>
              </w:rPr>
              <w:t>2</w:t>
            </w:r>
            <w:r w:rsidR="007B7A71">
              <w:rPr>
                <w:rFonts w:asciiTheme="minorHAnsi" w:hAnsiTheme="minorHAnsi"/>
                <w:b/>
                <w:szCs w:val="20"/>
              </w:rPr>
              <w:t xml:space="preserve"> session</w:t>
            </w:r>
            <w:r>
              <w:rPr>
                <w:rFonts w:asciiTheme="minorHAnsi" w:hAnsiTheme="minorHAnsi"/>
                <w:b/>
                <w:szCs w:val="20"/>
              </w:rPr>
              <w:t>s</w:t>
            </w:r>
            <w:r w:rsidR="007B7A71">
              <w:rPr>
                <w:rFonts w:asciiTheme="minorHAnsi" w:hAnsiTheme="minorHAnsi"/>
                <w:b/>
                <w:szCs w:val="20"/>
              </w:rPr>
              <w:t xml:space="preserve"> </w:t>
            </w:r>
            <w:r w:rsidR="008A28DF">
              <w:rPr>
                <w:rFonts w:asciiTheme="minorHAnsi" w:hAnsiTheme="minorHAnsi"/>
                <w:b/>
                <w:szCs w:val="20"/>
              </w:rPr>
              <w:t>annuelles</w:t>
            </w:r>
          </w:p>
        </w:tc>
        <w:tc>
          <w:tcPr>
            <w:tcW w:w="2126" w:type="dxa"/>
            <w:vAlign w:val="center"/>
          </w:tcPr>
          <w:p w:rsidR="007B7A71" w:rsidRDefault="00A477EA" w:rsidP="008A28DF">
            <w:pPr>
              <w:jc w:val="left"/>
              <w:rPr>
                <w:rFonts w:asciiTheme="minorHAnsi" w:hAnsiTheme="minorHAnsi"/>
                <w:b/>
                <w:szCs w:val="20"/>
              </w:rPr>
            </w:pPr>
            <w:r>
              <w:rPr>
                <w:rFonts w:asciiTheme="minorHAnsi" w:hAnsiTheme="minorHAnsi"/>
                <w:b/>
                <w:szCs w:val="20"/>
              </w:rPr>
              <w:t>Session organisée par l</w:t>
            </w:r>
            <w:r w:rsidR="007B7A71">
              <w:rPr>
                <w:rFonts w:asciiTheme="minorHAnsi" w:hAnsiTheme="minorHAnsi"/>
                <w:b/>
                <w:szCs w:val="20"/>
              </w:rPr>
              <w:t>e CFTAO</w:t>
            </w:r>
          </w:p>
        </w:tc>
      </w:tr>
    </w:tbl>
    <w:p w:rsidR="00AD616C" w:rsidRDefault="00AD616C" w:rsidP="007240BD">
      <w:pPr>
        <w:rPr>
          <w:rFonts w:asciiTheme="minorHAnsi" w:hAnsiTheme="minorHAnsi"/>
          <w:szCs w:val="20"/>
        </w:rPr>
      </w:pPr>
    </w:p>
    <w:p w:rsidR="008A7683" w:rsidRDefault="008A7683" w:rsidP="007240BD">
      <w:pPr>
        <w:rPr>
          <w:rFonts w:asciiTheme="minorHAnsi" w:hAnsiTheme="minorHAnsi"/>
          <w:szCs w:val="20"/>
        </w:rPr>
      </w:pPr>
    </w:p>
    <w:p w:rsidR="008A7683" w:rsidRDefault="008A7683" w:rsidP="007240BD">
      <w:pPr>
        <w:rPr>
          <w:rFonts w:asciiTheme="minorHAnsi" w:hAnsiTheme="minorHAnsi"/>
          <w:szCs w:val="20"/>
        </w:rPr>
      </w:pPr>
    </w:p>
    <w:p w:rsidR="008A7683" w:rsidRDefault="008A7683" w:rsidP="007240BD">
      <w:pPr>
        <w:rPr>
          <w:rFonts w:asciiTheme="minorHAnsi" w:hAnsiTheme="minorHAnsi"/>
          <w:szCs w:val="20"/>
        </w:rPr>
      </w:pPr>
    </w:p>
    <w:p w:rsidR="008A7683" w:rsidRDefault="008A7683" w:rsidP="007240BD">
      <w:pPr>
        <w:rPr>
          <w:rFonts w:asciiTheme="minorHAnsi" w:hAnsiTheme="minorHAnsi"/>
          <w:szCs w:val="20"/>
        </w:rPr>
      </w:pPr>
    </w:p>
    <w:p w:rsidR="008A7683" w:rsidRDefault="008A7683" w:rsidP="007240BD">
      <w:pPr>
        <w:rPr>
          <w:rFonts w:asciiTheme="minorHAnsi" w:hAnsiTheme="minorHAnsi"/>
          <w:szCs w:val="20"/>
        </w:rPr>
      </w:pPr>
    </w:p>
    <w:p w:rsidR="008A7683" w:rsidRDefault="008A7683" w:rsidP="007240BD">
      <w:pPr>
        <w:rPr>
          <w:rFonts w:asciiTheme="minorHAnsi" w:hAnsiTheme="minorHAnsi"/>
          <w:szCs w:val="20"/>
        </w:rPr>
      </w:pPr>
    </w:p>
    <w:p w:rsidR="008A7683" w:rsidRDefault="008A7683" w:rsidP="007240BD">
      <w:pPr>
        <w:rPr>
          <w:rFonts w:asciiTheme="minorHAnsi" w:hAnsiTheme="minorHAnsi"/>
          <w:szCs w:val="20"/>
        </w:rPr>
      </w:pPr>
    </w:p>
    <w:p w:rsidR="008A7683" w:rsidRDefault="008A7683" w:rsidP="007240BD">
      <w:pPr>
        <w:rPr>
          <w:rFonts w:asciiTheme="minorHAnsi" w:hAnsiTheme="minorHAnsi"/>
          <w:szCs w:val="20"/>
        </w:rPr>
      </w:pPr>
    </w:p>
    <w:p w:rsidR="008A7683" w:rsidRDefault="008A7683" w:rsidP="007240BD">
      <w:pPr>
        <w:rPr>
          <w:rFonts w:asciiTheme="minorHAnsi" w:hAnsiTheme="minorHAnsi"/>
          <w:szCs w:val="20"/>
        </w:rPr>
      </w:pPr>
    </w:p>
    <w:p w:rsidR="008A7683" w:rsidRDefault="008A7683" w:rsidP="007240BD">
      <w:pPr>
        <w:rPr>
          <w:rFonts w:asciiTheme="minorHAnsi" w:hAnsiTheme="minorHAnsi"/>
          <w:szCs w:val="20"/>
        </w:rPr>
      </w:pPr>
    </w:p>
    <w:tbl>
      <w:tblPr>
        <w:tblStyle w:val="Grilledutableau"/>
        <w:tblW w:w="14879" w:type="dxa"/>
        <w:tblLayout w:type="fixed"/>
        <w:tblLook w:val="0480" w:firstRow="0" w:lastRow="0" w:firstColumn="1" w:lastColumn="0" w:noHBand="0" w:noVBand="1"/>
      </w:tblPr>
      <w:tblGrid>
        <w:gridCol w:w="2263"/>
        <w:gridCol w:w="2410"/>
        <w:gridCol w:w="1418"/>
        <w:gridCol w:w="1134"/>
        <w:gridCol w:w="1701"/>
        <w:gridCol w:w="2693"/>
        <w:gridCol w:w="1134"/>
        <w:gridCol w:w="2126"/>
      </w:tblGrid>
      <w:tr w:rsidR="008A7683" w:rsidTr="00C4259B">
        <w:tc>
          <w:tcPr>
            <w:tcW w:w="2263" w:type="dxa"/>
            <w:shd w:val="clear" w:color="auto" w:fill="D0CECE" w:themeFill="background2" w:themeFillShade="E6"/>
            <w:vAlign w:val="center"/>
          </w:tcPr>
          <w:p w:rsidR="008A7683" w:rsidRPr="006B5658" w:rsidRDefault="008A7683" w:rsidP="001F68AE">
            <w:pPr>
              <w:jc w:val="center"/>
              <w:rPr>
                <w:rFonts w:asciiTheme="minorHAnsi" w:hAnsiTheme="minorHAnsi"/>
                <w:b/>
                <w:sz w:val="22"/>
                <w:szCs w:val="22"/>
              </w:rPr>
            </w:pPr>
            <w:r w:rsidRPr="006B5658">
              <w:rPr>
                <w:rFonts w:asciiTheme="minorHAnsi" w:hAnsiTheme="minorHAnsi"/>
                <w:b/>
                <w:sz w:val="22"/>
                <w:szCs w:val="22"/>
              </w:rPr>
              <w:t>Intitulé des modules</w:t>
            </w:r>
          </w:p>
        </w:tc>
        <w:tc>
          <w:tcPr>
            <w:tcW w:w="2410" w:type="dxa"/>
            <w:shd w:val="clear" w:color="auto" w:fill="D0CECE" w:themeFill="background2" w:themeFillShade="E6"/>
            <w:vAlign w:val="center"/>
          </w:tcPr>
          <w:p w:rsidR="008A7683" w:rsidRPr="006B5658" w:rsidRDefault="008A7683" w:rsidP="001F68AE">
            <w:pPr>
              <w:jc w:val="center"/>
              <w:rPr>
                <w:rFonts w:asciiTheme="minorHAnsi" w:hAnsiTheme="minorHAnsi"/>
                <w:b/>
                <w:sz w:val="22"/>
                <w:szCs w:val="22"/>
              </w:rPr>
            </w:pPr>
            <w:r w:rsidRPr="006B5658">
              <w:rPr>
                <w:rFonts w:asciiTheme="minorHAnsi" w:hAnsiTheme="minorHAnsi"/>
                <w:b/>
                <w:sz w:val="22"/>
                <w:szCs w:val="22"/>
              </w:rPr>
              <w:t>Objectifs professionnels</w:t>
            </w:r>
          </w:p>
        </w:tc>
        <w:tc>
          <w:tcPr>
            <w:tcW w:w="1418" w:type="dxa"/>
            <w:shd w:val="clear" w:color="auto" w:fill="D0CECE" w:themeFill="background2" w:themeFillShade="E6"/>
            <w:vAlign w:val="center"/>
          </w:tcPr>
          <w:p w:rsidR="008A7683" w:rsidRPr="006B5658" w:rsidRDefault="008A7683" w:rsidP="001F68AE">
            <w:pPr>
              <w:jc w:val="center"/>
              <w:rPr>
                <w:rFonts w:asciiTheme="minorHAnsi" w:hAnsiTheme="minorHAnsi"/>
                <w:b/>
                <w:sz w:val="22"/>
                <w:szCs w:val="22"/>
              </w:rPr>
            </w:pPr>
            <w:r w:rsidRPr="006B5658">
              <w:rPr>
                <w:rFonts w:asciiTheme="minorHAnsi" w:hAnsiTheme="minorHAnsi"/>
                <w:b/>
                <w:sz w:val="22"/>
                <w:szCs w:val="22"/>
              </w:rPr>
              <w:t>Public</w:t>
            </w:r>
          </w:p>
        </w:tc>
        <w:tc>
          <w:tcPr>
            <w:tcW w:w="1134" w:type="dxa"/>
            <w:shd w:val="clear" w:color="auto" w:fill="D0CECE" w:themeFill="background2" w:themeFillShade="E6"/>
            <w:vAlign w:val="center"/>
          </w:tcPr>
          <w:p w:rsidR="008A7683" w:rsidRPr="006B5658" w:rsidRDefault="008A7683" w:rsidP="001F68AE">
            <w:pPr>
              <w:jc w:val="center"/>
              <w:rPr>
                <w:rFonts w:asciiTheme="minorHAnsi" w:hAnsiTheme="minorHAnsi"/>
                <w:b/>
                <w:i/>
                <w:sz w:val="22"/>
                <w:szCs w:val="22"/>
              </w:rPr>
            </w:pPr>
            <w:proofErr w:type="spellStart"/>
            <w:r w:rsidRPr="006B5658">
              <w:rPr>
                <w:rFonts w:asciiTheme="minorHAnsi" w:hAnsiTheme="minorHAnsi"/>
                <w:b/>
                <w:i/>
                <w:sz w:val="22"/>
                <w:szCs w:val="22"/>
              </w:rPr>
              <w:t>Nbre</w:t>
            </w:r>
            <w:proofErr w:type="spellEnd"/>
            <w:r w:rsidRPr="006B5658">
              <w:rPr>
                <w:rFonts w:asciiTheme="minorHAnsi" w:hAnsiTheme="minorHAnsi"/>
                <w:b/>
                <w:i/>
                <w:sz w:val="22"/>
                <w:szCs w:val="22"/>
              </w:rPr>
              <w:t xml:space="preserve"> de stagiaires par session</w:t>
            </w:r>
          </w:p>
        </w:tc>
        <w:tc>
          <w:tcPr>
            <w:tcW w:w="1701" w:type="dxa"/>
            <w:shd w:val="clear" w:color="auto" w:fill="D0CECE" w:themeFill="background2" w:themeFillShade="E6"/>
            <w:vAlign w:val="center"/>
          </w:tcPr>
          <w:p w:rsidR="008A7683" w:rsidRPr="006B5658" w:rsidRDefault="008A7683" w:rsidP="001F68AE">
            <w:pPr>
              <w:jc w:val="center"/>
              <w:rPr>
                <w:rFonts w:asciiTheme="minorHAnsi" w:hAnsiTheme="minorHAnsi"/>
                <w:b/>
                <w:sz w:val="22"/>
                <w:szCs w:val="22"/>
              </w:rPr>
            </w:pPr>
            <w:r w:rsidRPr="006B5658">
              <w:rPr>
                <w:rFonts w:asciiTheme="minorHAnsi" w:hAnsiTheme="minorHAnsi"/>
                <w:b/>
                <w:sz w:val="22"/>
                <w:szCs w:val="22"/>
              </w:rPr>
              <w:t>Durée</w:t>
            </w:r>
          </w:p>
        </w:tc>
        <w:tc>
          <w:tcPr>
            <w:tcW w:w="2693" w:type="dxa"/>
            <w:shd w:val="clear" w:color="auto" w:fill="D0CECE" w:themeFill="background2" w:themeFillShade="E6"/>
            <w:vAlign w:val="center"/>
          </w:tcPr>
          <w:p w:rsidR="008A7683" w:rsidRPr="006B5658" w:rsidRDefault="008A7683" w:rsidP="001F68AE">
            <w:pPr>
              <w:jc w:val="center"/>
              <w:rPr>
                <w:rFonts w:asciiTheme="minorHAnsi" w:hAnsiTheme="minorHAnsi"/>
                <w:b/>
                <w:sz w:val="22"/>
                <w:szCs w:val="22"/>
              </w:rPr>
            </w:pPr>
            <w:r w:rsidRPr="006B5658">
              <w:rPr>
                <w:rFonts w:asciiTheme="minorHAnsi" w:hAnsiTheme="minorHAnsi"/>
                <w:b/>
                <w:sz w:val="22"/>
                <w:szCs w:val="22"/>
              </w:rPr>
              <w:t>Elément de contenu</w:t>
            </w:r>
          </w:p>
        </w:tc>
        <w:tc>
          <w:tcPr>
            <w:tcW w:w="1134" w:type="dxa"/>
            <w:shd w:val="clear" w:color="auto" w:fill="D0CECE" w:themeFill="background2" w:themeFillShade="E6"/>
            <w:vAlign w:val="center"/>
          </w:tcPr>
          <w:p w:rsidR="008A7683" w:rsidRPr="006B5658" w:rsidRDefault="008A7683" w:rsidP="001F68AE">
            <w:pPr>
              <w:jc w:val="center"/>
              <w:rPr>
                <w:rFonts w:asciiTheme="minorHAnsi" w:hAnsiTheme="minorHAnsi"/>
                <w:b/>
                <w:sz w:val="22"/>
                <w:szCs w:val="22"/>
              </w:rPr>
            </w:pPr>
            <w:proofErr w:type="spellStart"/>
            <w:r w:rsidRPr="006B5658">
              <w:rPr>
                <w:rFonts w:asciiTheme="minorHAnsi" w:hAnsiTheme="minorHAnsi"/>
                <w:b/>
                <w:sz w:val="22"/>
                <w:szCs w:val="22"/>
              </w:rPr>
              <w:t>Nbre</w:t>
            </w:r>
            <w:proofErr w:type="spellEnd"/>
            <w:r w:rsidRPr="006B5658">
              <w:rPr>
                <w:rFonts w:asciiTheme="minorHAnsi" w:hAnsiTheme="minorHAnsi"/>
                <w:b/>
                <w:sz w:val="22"/>
                <w:szCs w:val="22"/>
              </w:rPr>
              <w:t xml:space="preserve"> de sessions annuelles</w:t>
            </w:r>
          </w:p>
        </w:tc>
        <w:tc>
          <w:tcPr>
            <w:tcW w:w="2126" w:type="dxa"/>
            <w:shd w:val="clear" w:color="auto" w:fill="D0CECE" w:themeFill="background2" w:themeFillShade="E6"/>
            <w:vAlign w:val="center"/>
          </w:tcPr>
          <w:p w:rsidR="008A7683" w:rsidRPr="006B5658" w:rsidRDefault="008A7683" w:rsidP="001F68AE">
            <w:pPr>
              <w:jc w:val="center"/>
              <w:rPr>
                <w:rFonts w:asciiTheme="minorHAnsi" w:hAnsiTheme="minorHAnsi"/>
                <w:b/>
                <w:sz w:val="22"/>
                <w:szCs w:val="22"/>
              </w:rPr>
            </w:pPr>
            <w:r w:rsidRPr="006B5658">
              <w:rPr>
                <w:rFonts w:asciiTheme="minorHAnsi" w:hAnsiTheme="minorHAnsi"/>
                <w:b/>
                <w:sz w:val="22"/>
                <w:szCs w:val="22"/>
              </w:rPr>
              <w:t>Modalités organisationnelles</w:t>
            </w:r>
          </w:p>
        </w:tc>
      </w:tr>
      <w:tr w:rsidR="008A7683" w:rsidTr="008A28DF">
        <w:tc>
          <w:tcPr>
            <w:tcW w:w="2263" w:type="dxa"/>
            <w:vAlign w:val="center"/>
          </w:tcPr>
          <w:p w:rsidR="008A7683" w:rsidRPr="00B10EA0" w:rsidRDefault="008A7683" w:rsidP="008A28DF">
            <w:pPr>
              <w:jc w:val="left"/>
              <w:rPr>
                <w:rFonts w:asciiTheme="minorHAnsi" w:hAnsiTheme="minorHAnsi"/>
                <w:b/>
                <w:sz w:val="22"/>
                <w:szCs w:val="20"/>
              </w:rPr>
            </w:pPr>
            <w:r w:rsidRPr="00B10EA0">
              <w:rPr>
                <w:rFonts w:asciiTheme="minorHAnsi" w:hAnsiTheme="minorHAnsi"/>
                <w:b/>
                <w:sz w:val="22"/>
                <w:szCs w:val="20"/>
              </w:rPr>
              <w:t xml:space="preserve">MODULE </w:t>
            </w:r>
            <w:r w:rsidR="00C117EF">
              <w:rPr>
                <w:rFonts w:asciiTheme="minorHAnsi" w:hAnsiTheme="minorHAnsi"/>
                <w:b/>
                <w:sz w:val="22"/>
                <w:szCs w:val="20"/>
              </w:rPr>
              <w:t>3</w:t>
            </w:r>
          </w:p>
          <w:p w:rsidR="008A7683" w:rsidRPr="00B10EA0" w:rsidRDefault="008A7683" w:rsidP="008A28DF">
            <w:pPr>
              <w:jc w:val="left"/>
              <w:rPr>
                <w:rFonts w:asciiTheme="minorHAnsi" w:hAnsiTheme="minorHAnsi"/>
                <w:b/>
                <w:sz w:val="22"/>
                <w:szCs w:val="20"/>
              </w:rPr>
            </w:pPr>
          </w:p>
          <w:p w:rsidR="008A7683" w:rsidRPr="00B10EA0" w:rsidRDefault="00C117EF" w:rsidP="008A28DF">
            <w:pPr>
              <w:jc w:val="left"/>
              <w:rPr>
                <w:rFonts w:asciiTheme="minorHAnsi" w:hAnsiTheme="minorHAnsi"/>
                <w:b/>
                <w:sz w:val="22"/>
                <w:szCs w:val="20"/>
              </w:rPr>
            </w:pPr>
            <w:r>
              <w:rPr>
                <w:rFonts w:asciiTheme="minorHAnsi" w:hAnsiTheme="minorHAnsi"/>
                <w:b/>
                <w:sz w:val="22"/>
                <w:szCs w:val="20"/>
              </w:rPr>
              <w:t>SECRETAIRES HOSPITALIERES</w:t>
            </w:r>
          </w:p>
          <w:p w:rsidR="008A7683" w:rsidRDefault="008A7683" w:rsidP="008A28DF">
            <w:pPr>
              <w:jc w:val="left"/>
              <w:rPr>
                <w:rFonts w:asciiTheme="minorHAnsi" w:hAnsiTheme="minorHAnsi"/>
                <w:b/>
                <w:szCs w:val="20"/>
              </w:rPr>
            </w:pPr>
          </w:p>
        </w:tc>
        <w:tc>
          <w:tcPr>
            <w:tcW w:w="2410" w:type="dxa"/>
            <w:vAlign w:val="center"/>
          </w:tcPr>
          <w:p w:rsidR="008A7683" w:rsidRDefault="00C117EF" w:rsidP="008A28DF">
            <w:pPr>
              <w:jc w:val="left"/>
              <w:rPr>
                <w:rFonts w:asciiTheme="minorHAnsi" w:hAnsiTheme="minorHAnsi"/>
                <w:b/>
                <w:szCs w:val="20"/>
              </w:rPr>
            </w:pPr>
            <w:r>
              <w:rPr>
                <w:rFonts w:asciiTheme="minorHAnsi" w:hAnsiTheme="minorHAnsi"/>
                <w:b/>
                <w:szCs w:val="20"/>
              </w:rPr>
              <w:t>Mieux appréhender la réalité de la fonction de secrétaire hospitalière</w:t>
            </w:r>
          </w:p>
          <w:p w:rsidR="00C117EF" w:rsidRDefault="00C117EF" w:rsidP="008A28DF">
            <w:pPr>
              <w:jc w:val="left"/>
              <w:rPr>
                <w:rFonts w:asciiTheme="minorHAnsi" w:hAnsiTheme="minorHAnsi"/>
                <w:b/>
                <w:szCs w:val="20"/>
              </w:rPr>
            </w:pPr>
          </w:p>
          <w:p w:rsidR="00C117EF" w:rsidRDefault="00C117EF" w:rsidP="008A28DF">
            <w:pPr>
              <w:jc w:val="left"/>
              <w:rPr>
                <w:rFonts w:asciiTheme="minorHAnsi" w:hAnsiTheme="minorHAnsi"/>
                <w:b/>
                <w:szCs w:val="20"/>
              </w:rPr>
            </w:pPr>
            <w:r>
              <w:rPr>
                <w:rFonts w:asciiTheme="minorHAnsi" w:hAnsiTheme="minorHAnsi"/>
                <w:b/>
                <w:szCs w:val="20"/>
              </w:rPr>
              <w:t>Apprendre à planifier ses activités et gérer son temps</w:t>
            </w:r>
          </w:p>
          <w:p w:rsidR="00C117EF" w:rsidRDefault="00C117EF" w:rsidP="008A28DF">
            <w:pPr>
              <w:jc w:val="left"/>
              <w:rPr>
                <w:rFonts w:asciiTheme="minorHAnsi" w:hAnsiTheme="minorHAnsi"/>
                <w:b/>
                <w:szCs w:val="20"/>
              </w:rPr>
            </w:pPr>
          </w:p>
          <w:p w:rsidR="00C117EF" w:rsidRDefault="00C117EF" w:rsidP="008A28DF">
            <w:pPr>
              <w:jc w:val="left"/>
              <w:rPr>
                <w:rFonts w:asciiTheme="minorHAnsi" w:hAnsiTheme="minorHAnsi"/>
                <w:b/>
                <w:szCs w:val="20"/>
              </w:rPr>
            </w:pPr>
            <w:r>
              <w:rPr>
                <w:rFonts w:asciiTheme="minorHAnsi" w:hAnsiTheme="minorHAnsi"/>
                <w:b/>
                <w:szCs w:val="20"/>
              </w:rPr>
              <w:t>Traiter et transmettre efficacement des informations, des messages</w:t>
            </w:r>
          </w:p>
          <w:p w:rsidR="00C117EF" w:rsidRDefault="00C117EF" w:rsidP="008A28DF">
            <w:pPr>
              <w:jc w:val="left"/>
              <w:rPr>
                <w:rFonts w:asciiTheme="minorHAnsi" w:hAnsiTheme="minorHAnsi"/>
                <w:b/>
                <w:szCs w:val="20"/>
              </w:rPr>
            </w:pPr>
          </w:p>
          <w:p w:rsidR="00C117EF" w:rsidRDefault="00C117EF" w:rsidP="008A28DF">
            <w:pPr>
              <w:jc w:val="left"/>
              <w:rPr>
                <w:rFonts w:asciiTheme="minorHAnsi" w:hAnsiTheme="minorHAnsi"/>
                <w:b/>
                <w:szCs w:val="20"/>
              </w:rPr>
            </w:pPr>
            <w:r>
              <w:rPr>
                <w:rFonts w:asciiTheme="minorHAnsi" w:hAnsiTheme="minorHAnsi"/>
                <w:b/>
                <w:szCs w:val="20"/>
              </w:rPr>
              <w:t>Développer ses capacités de communication et son excellence relationnelle</w:t>
            </w:r>
          </w:p>
        </w:tc>
        <w:tc>
          <w:tcPr>
            <w:tcW w:w="1418" w:type="dxa"/>
            <w:vAlign w:val="center"/>
          </w:tcPr>
          <w:p w:rsidR="008A7683" w:rsidRDefault="00C117EF" w:rsidP="008A28DF">
            <w:pPr>
              <w:jc w:val="left"/>
              <w:rPr>
                <w:rFonts w:asciiTheme="minorHAnsi" w:hAnsiTheme="minorHAnsi"/>
                <w:b/>
                <w:szCs w:val="20"/>
              </w:rPr>
            </w:pPr>
            <w:r>
              <w:rPr>
                <w:rFonts w:asciiTheme="minorHAnsi" w:hAnsiTheme="minorHAnsi"/>
                <w:b/>
                <w:szCs w:val="20"/>
              </w:rPr>
              <w:t xml:space="preserve">Personnels ayant une fonction de secrétaire hospitalière </w:t>
            </w:r>
          </w:p>
        </w:tc>
        <w:tc>
          <w:tcPr>
            <w:tcW w:w="1134" w:type="dxa"/>
            <w:vAlign w:val="center"/>
          </w:tcPr>
          <w:p w:rsidR="008A7683" w:rsidRPr="006B5658" w:rsidRDefault="008A7683" w:rsidP="008A28DF">
            <w:pPr>
              <w:jc w:val="center"/>
              <w:rPr>
                <w:rFonts w:asciiTheme="minorHAnsi" w:hAnsiTheme="minorHAnsi"/>
                <w:b/>
                <w:i/>
                <w:szCs w:val="20"/>
              </w:rPr>
            </w:pPr>
            <w:r w:rsidRPr="006B5658">
              <w:rPr>
                <w:rFonts w:asciiTheme="minorHAnsi" w:hAnsiTheme="minorHAnsi"/>
                <w:b/>
                <w:i/>
                <w:szCs w:val="20"/>
              </w:rPr>
              <w:t>15</w:t>
            </w:r>
          </w:p>
        </w:tc>
        <w:tc>
          <w:tcPr>
            <w:tcW w:w="1701" w:type="dxa"/>
            <w:vAlign w:val="center"/>
          </w:tcPr>
          <w:p w:rsidR="008A7683" w:rsidRDefault="00C117EF" w:rsidP="008A28DF">
            <w:pPr>
              <w:jc w:val="center"/>
              <w:rPr>
                <w:rFonts w:asciiTheme="minorHAnsi" w:hAnsiTheme="minorHAnsi"/>
                <w:b/>
                <w:szCs w:val="20"/>
              </w:rPr>
            </w:pPr>
            <w:r>
              <w:rPr>
                <w:rFonts w:asciiTheme="minorHAnsi" w:hAnsiTheme="minorHAnsi"/>
                <w:b/>
                <w:szCs w:val="20"/>
              </w:rPr>
              <w:t>2</w:t>
            </w:r>
            <w:r w:rsidR="008A7683">
              <w:rPr>
                <w:rFonts w:asciiTheme="minorHAnsi" w:hAnsiTheme="minorHAnsi"/>
                <w:b/>
                <w:szCs w:val="20"/>
              </w:rPr>
              <w:t xml:space="preserve"> jours</w:t>
            </w:r>
          </w:p>
        </w:tc>
        <w:tc>
          <w:tcPr>
            <w:tcW w:w="2693" w:type="dxa"/>
            <w:vAlign w:val="center"/>
          </w:tcPr>
          <w:p w:rsidR="00A477EA" w:rsidRDefault="00A477EA" w:rsidP="008A28DF">
            <w:pPr>
              <w:jc w:val="left"/>
              <w:rPr>
                <w:rFonts w:asciiTheme="minorHAnsi" w:hAnsiTheme="minorHAnsi"/>
                <w:b/>
                <w:szCs w:val="20"/>
              </w:rPr>
            </w:pPr>
          </w:p>
          <w:p w:rsidR="00A477EA" w:rsidRDefault="00A477EA" w:rsidP="008A28DF">
            <w:pPr>
              <w:jc w:val="left"/>
              <w:rPr>
                <w:rFonts w:asciiTheme="minorHAnsi" w:hAnsiTheme="minorHAnsi"/>
                <w:b/>
                <w:szCs w:val="20"/>
              </w:rPr>
            </w:pPr>
          </w:p>
          <w:p w:rsidR="008A7683" w:rsidRDefault="002252F4" w:rsidP="008A28DF">
            <w:pPr>
              <w:jc w:val="left"/>
              <w:rPr>
                <w:rFonts w:asciiTheme="minorHAnsi" w:hAnsiTheme="minorHAnsi"/>
                <w:b/>
                <w:szCs w:val="20"/>
              </w:rPr>
            </w:pPr>
            <w:r>
              <w:rPr>
                <w:rFonts w:asciiTheme="minorHAnsi" w:hAnsiTheme="minorHAnsi"/>
                <w:b/>
                <w:szCs w:val="20"/>
              </w:rPr>
              <w:t>Analyse de la fonction</w:t>
            </w:r>
          </w:p>
          <w:p w:rsidR="002252F4" w:rsidRDefault="002252F4" w:rsidP="008A28DF">
            <w:pPr>
              <w:jc w:val="left"/>
              <w:rPr>
                <w:rFonts w:asciiTheme="minorHAnsi" w:hAnsiTheme="minorHAnsi"/>
                <w:b/>
                <w:szCs w:val="20"/>
              </w:rPr>
            </w:pPr>
          </w:p>
          <w:p w:rsidR="002252F4" w:rsidRDefault="002252F4" w:rsidP="008A28DF">
            <w:pPr>
              <w:jc w:val="left"/>
              <w:rPr>
                <w:rFonts w:asciiTheme="minorHAnsi" w:hAnsiTheme="minorHAnsi"/>
                <w:b/>
                <w:szCs w:val="20"/>
              </w:rPr>
            </w:pPr>
            <w:r>
              <w:rPr>
                <w:rFonts w:asciiTheme="minorHAnsi" w:hAnsiTheme="minorHAnsi"/>
                <w:b/>
                <w:szCs w:val="20"/>
              </w:rPr>
              <w:t>Autodiagnostic de son comportement</w:t>
            </w:r>
          </w:p>
          <w:p w:rsidR="002252F4" w:rsidRDefault="002252F4" w:rsidP="008A28DF">
            <w:pPr>
              <w:jc w:val="left"/>
              <w:rPr>
                <w:rFonts w:asciiTheme="minorHAnsi" w:hAnsiTheme="minorHAnsi"/>
                <w:b/>
                <w:szCs w:val="20"/>
              </w:rPr>
            </w:pPr>
          </w:p>
          <w:p w:rsidR="002252F4" w:rsidRDefault="00A477EA" w:rsidP="008A28DF">
            <w:pPr>
              <w:jc w:val="left"/>
              <w:rPr>
                <w:rFonts w:asciiTheme="minorHAnsi" w:hAnsiTheme="minorHAnsi"/>
                <w:b/>
                <w:szCs w:val="20"/>
              </w:rPr>
            </w:pPr>
            <w:r>
              <w:rPr>
                <w:rFonts w:asciiTheme="minorHAnsi" w:hAnsiTheme="minorHAnsi"/>
                <w:b/>
                <w:szCs w:val="20"/>
              </w:rPr>
              <w:t>O</w:t>
            </w:r>
            <w:r w:rsidR="002252F4">
              <w:rPr>
                <w:rFonts w:asciiTheme="minorHAnsi" w:hAnsiTheme="minorHAnsi"/>
                <w:b/>
                <w:szCs w:val="20"/>
              </w:rPr>
              <w:t>utils d’organisation</w:t>
            </w:r>
          </w:p>
          <w:p w:rsidR="002252F4" w:rsidRDefault="002252F4" w:rsidP="008A28DF">
            <w:pPr>
              <w:jc w:val="left"/>
              <w:rPr>
                <w:rFonts w:asciiTheme="minorHAnsi" w:hAnsiTheme="minorHAnsi"/>
                <w:b/>
                <w:szCs w:val="20"/>
              </w:rPr>
            </w:pPr>
          </w:p>
          <w:p w:rsidR="002252F4" w:rsidRDefault="002252F4" w:rsidP="008A28DF">
            <w:pPr>
              <w:jc w:val="left"/>
              <w:rPr>
                <w:rFonts w:asciiTheme="minorHAnsi" w:hAnsiTheme="minorHAnsi"/>
                <w:b/>
                <w:szCs w:val="20"/>
              </w:rPr>
            </w:pPr>
            <w:r>
              <w:rPr>
                <w:rFonts w:asciiTheme="minorHAnsi" w:hAnsiTheme="minorHAnsi"/>
                <w:b/>
                <w:szCs w:val="20"/>
              </w:rPr>
              <w:t>Gestion des prio</w:t>
            </w:r>
            <w:r w:rsidR="00557D2F">
              <w:rPr>
                <w:rFonts w:asciiTheme="minorHAnsi" w:hAnsiTheme="minorHAnsi"/>
                <w:b/>
                <w:szCs w:val="20"/>
              </w:rPr>
              <w:t>rités</w:t>
            </w:r>
          </w:p>
          <w:p w:rsidR="00557D2F" w:rsidRDefault="00557D2F" w:rsidP="008A28DF">
            <w:pPr>
              <w:jc w:val="left"/>
              <w:rPr>
                <w:rFonts w:asciiTheme="minorHAnsi" w:hAnsiTheme="minorHAnsi"/>
                <w:b/>
                <w:szCs w:val="20"/>
              </w:rPr>
            </w:pPr>
          </w:p>
          <w:p w:rsidR="00557D2F" w:rsidRDefault="00557D2F" w:rsidP="008A28DF">
            <w:pPr>
              <w:jc w:val="left"/>
              <w:rPr>
                <w:rFonts w:asciiTheme="minorHAnsi" w:hAnsiTheme="minorHAnsi"/>
                <w:b/>
                <w:szCs w:val="20"/>
              </w:rPr>
            </w:pPr>
            <w:r>
              <w:rPr>
                <w:rFonts w:asciiTheme="minorHAnsi" w:hAnsiTheme="minorHAnsi"/>
                <w:b/>
                <w:szCs w:val="20"/>
              </w:rPr>
              <w:t>Simplification de son activité</w:t>
            </w:r>
          </w:p>
          <w:p w:rsidR="00557D2F" w:rsidRDefault="00557D2F" w:rsidP="008A28DF">
            <w:pPr>
              <w:jc w:val="left"/>
              <w:rPr>
                <w:rFonts w:asciiTheme="minorHAnsi" w:hAnsiTheme="minorHAnsi"/>
                <w:b/>
                <w:szCs w:val="20"/>
              </w:rPr>
            </w:pPr>
          </w:p>
          <w:p w:rsidR="00557D2F" w:rsidRDefault="00A477EA" w:rsidP="008A28DF">
            <w:pPr>
              <w:jc w:val="left"/>
              <w:rPr>
                <w:rFonts w:asciiTheme="minorHAnsi" w:hAnsiTheme="minorHAnsi"/>
                <w:b/>
                <w:szCs w:val="20"/>
              </w:rPr>
            </w:pPr>
            <w:r>
              <w:rPr>
                <w:rFonts w:asciiTheme="minorHAnsi" w:hAnsiTheme="minorHAnsi"/>
                <w:b/>
                <w:szCs w:val="20"/>
              </w:rPr>
              <w:t>S</w:t>
            </w:r>
            <w:r w:rsidR="00557D2F">
              <w:rPr>
                <w:rFonts w:asciiTheme="minorHAnsi" w:hAnsiTheme="minorHAnsi"/>
                <w:b/>
                <w:szCs w:val="20"/>
              </w:rPr>
              <w:t>chémas et outils de la communication</w:t>
            </w:r>
          </w:p>
          <w:p w:rsidR="00557D2F" w:rsidRDefault="00557D2F" w:rsidP="008A28DF">
            <w:pPr>
              <w:jc w:val="left"/>
              <w:rPr>
                <w:rFonts w:asciiTheme="minorHAnsi" w:hAnsiTheme="minorHAnsi"/>
                <w:b/>
                <w:szCs w:val="20"/>
              </w:rPr>
            </w:pPr>
          </w:p>
          <w:p w:rsidR="00557D2F" w:rsidRDefault="00AD381D" w:rsidP="008A28DF">
            <w:pPr>
              <w:jc w:val="left"/>
              <w:rPr>
                <w:rFonts w:asciiTheme="minorHAnsi" w:hAnsiTheme="minorHAnsi"/>
                <w:b/>
                <w:szCs w:val="20"/>
              </w:rPr>
            </w:pPr>
            <w:r>
              <w:rPr>
                <w:rFonts w:asciiTheme="minorHAnsi" w:hAnsiTheme="minorHAnsi"/>
                <w:b/>
                <w:szCs w:val="20"/>
              </w:rPr>
              <w:t>D</w:t>
            </w:r>
            <w:r w:rsidR="00557D2F">
              <w:rPr>
                <w:rFonts w:asciiTheme="minorHAnsi" w:hAnsiTheme="minorHAnsi"/>
                <w:b/>
                <w:szCs w:val="20"/>
              </w:rPr>
              <w:t xml:space="preserve">ifférents types d’information et leurs sources </w:t>
            </w:r>
          </w:p>
          <w:p w:rsidR="00557D2F" w:rsidRDefault="00557D2F" w:rsidP="008A28DF">
            <w:pPr>
              <w:jc w:val="left"/>
              <w:rPr>
                <w:rFonts w:asciiTheme="minorHAnsi" w:hAnsiTheme="minorHAnsi"/>
                <w:b/>
                <w:szCs w:val="20"/>
              </w:rPr>
            </w:pPr>
          </w:p>
          <w:p w:rsidR="00557D2F" w:rsidRDefault="00AD381D" w:rsidP="008A28DF">
            <w:pPr>
              <w:jc w:val="left"/>
              <w:rPr>
                <w:rFonts w:asciiTheme="minorHAnsi" w:hAnsiTheme="minorHAnsi"/>
                <w:b/>
                <w:szCs w:val="20"/>
              </w:rPr>
            </w:pPr>
            <w:r>
              <w:rPr>
                <w:rFonts w:asciiTheme="minorHAnsi" w:hAnsiTheme="minorHAnsi"/>
                <w:b/>
                <w:szCs w:val="20"/>
              </w:rPr>
              <w:t>Présentation et transmission d’</w:t>
            </w:r>
            <w:r w:rsidR="00557D2F">
              <w:rPr>
                <w:rFonts w:asciiTheme="minorHAnsi" w:hAnsiTheme="minorHAnsi"/>
                <w:b/>
                <w:szCs w:val="20"/>
              </w:rPr>
              <w:t>une information</w:t>
            </w:r>
          </w:p>
          <w:p w:rsidR="00557D2F" w:rsidRDefault="00557D2F" w:rsidP="008A28DF">
            <w:pPr>
              <w:jc w:val="left"/>
              <w:rPr>
                <w:rFonts w:asciiTheme="minorHAnsi" w:hAnsiTheme="minorHAnsi"/>
                <w:b/>
                <w:szCs w:val="20"/>
              </w:rPr>
            </w:pPr>
          </w:p>
          <w:p w:rsidR="00557D2F" w:rsidRDefault="00AD381D" w:rsidP="008A28DF">
            <w:pPr>
              <w:jc w:val="left"/>
              <w:rPr>
                <w:rFonts w:asciiTheme="minorHAnsi" w:hAnsiTheme="minorHAnsi"/>
                <w:b/>
                <w:szCs w:val="20"/>
              </w:rPr>
            </w:pPr>
            <w:r>
              <w:rPr>
                <w:rFonts w:asciiTheme="minorHAnsi" w:hAnsiTheme="minorHAnsi"/>
                <w:b/>
                <w:szCs w:val="20"/>
              </w:rPr>
              <w:t xml:space="preserve">Évaluation du processus </w:t>
            </w:r>
            <w:r w:rsidR="00557D2F">
              <w:rPr>
                <w:rFonts w:asciiTheme="minorHAnsi" w:hAnsiTheme="minorHAnsi"/>
                <w:b/>
                <w:szCs w:val="20"/>
              </w:rPr>
              <w:t>de transmission</w:t>
            </w:r>
          </w:p>
          <w:p w:rsidR="00A477EA" w:rsidRDefault="00A477EA" w:rsidP="008A28DF">
            <w:pPr>
              <w:jc w:val="left"/>
              <w:rPr>
                <w:rFonts w:asciiTheme="minorHAnsi" w:hAnsiTheme="minorHAnsi"/>
                <w:b/>
                <w:szCs w:val="20"/>
              </w:rPr>
            </w:pPr>
          </w:p>
          <w:p w:rsidR="00A477EA" w:rsidRDefault="00A477EA" w:rsidP="008A28DF">
            <w:pPr>
              <w:jc w:val="left"/>
              <w:rPr>
                <w:rFonts w:asciiTheme="minorHAnsi" w:hAnsiTheme="minorHAnsi"/>
                <w:b/>
                <w:szCs w:val="20"/>
              </w:rPr>
            </w:pPr>
          </w:p>
        </w:tc>
        <w:tc>
          <w:tcPr>
            <w:tcW w:w="1134" w:type="dxa"/>
            <w:vAlign w:val="center"/>
          </w:tcPr>
          <w:p w:rsidR="008A7683" w:rsidRDefault="008A7683" w:rsidP="008A28DF">
            <w:pPr>
              <w:jc w:val="left"/>
              <w:rPr>
                <w:rFonts w:asciiTheme="minorHAnsi" w:hAnsiTheme="minorHAnsi"/>
                <w:b/>
                <w:szCs w:val="20"/>
              </w:rPr>
            </w:pPr>
            <w:r>
              <w:rPr>
                <w:rFonts w:asciiTheme="minorHAnsi" w:hAnsiTheme="minorHAnsi"/>
                <w:b/>
                <w:szCs w:val="20"/>
              </w:rPr>
              <w:t xml:space="preserve">2 sessions </w:t>
            </w:r>
            <w:r w:rsidR="008A28DF">
              <w:rPr>
                <w:rFonts w:asciiTheme="minorHAnsi" w:hAnsiTheme="minorHAnsi"/>
                <w:b/>
                <w:szCs w:val="20"/>
              </w:rPr>
              <w:t>annuelles</w:t>
            </w:r>
          </w:p>
        </w:tc>
        <w:tc>
          <w:tcPr>
            <w:tcW w:w="2126" w:type="dxa"/>
            <w:vAlign w:val="center"/>
          </w:tcPr>
          <w:p w:rsidR="008A7683" w:rsidRDefault="008A7683" w:rsidP="008A28DF">
            <w:pPr>
              <w:jc w:val="left"/>
              <w:rPr>
                <w:rFonts w:asciiTheme="minorHAnsi" w:hAnsiTheme="minorHAnsi"/>
                <w:b/>
                <w:szCs w:val="20"/>
              </w:rPr>
            </w:pPr>
            <w:r>
              <w:rPr>
                <w:rFonts w:asciiTheme="minorHAnsi" w:hAnsiTheme="minorHAnsi"/>
                <w:b/>
                <w:szCs w:val="20"/>
              </w:rPr>
              <w:t>Session organisée par le CFTAO</w:t>
            </w:r>
          </w:p>
        </w:tc>
      </w:tr>
    </w:tbl>
    <w:p w:rsidR="008A7683" w:rsidRDefault="008A7683" w:rsidP="007240BD">
      <w:pPr>
        <w:rPr>
          <w:rFonts w:asciiTheme="minorHAnsi" w:hAnsiTheme="minorHAnsi"/>
          <w:szCs w:val="20"/>
        </w:rPr>
      </w:pPr>
    </w:p>
    <w:sectPr w:rsidR="008A7683" w:rsidSect="002B3156">
      <w:pgSz w:w="16838" w:h="11906" w:orient="landscape" w:code="9"/>
      <w:pgMar w:top="1021" w:right="1440" w:bottom="924" w:left="567"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7FD5" w:rsidRDefault="00FB7FD5">
      <w:r>
        <w:separator/>
      </w:r>
    </w:p>
  </w:endnote>
  <w:endnote w:type="continuationSeparator" w:id="0">
    <w:p w:rsidR="00FB7FD5" w:rsidRDefault="00FB7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073" w:rsidRDefault="00042073">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FD5" w:rsidRPr="007F3D5E" w:rsidRDefault="00FB7FD5" w:rsidP="00042073">
    <w:pPr>
      <w:pStyle w:val="Pieddepage"/>
      <w:pBdr>
        <w:top w:val="single" w:sz="4" w:space="0" w:color="auto"/>
        <w:bottom w:val="single" w:sz="4" w:space="1" w:color="auto"/>
      </w:pBdr>
      <w:shd w:val="clear" w:color="auto" w:fill="CCCCCC"/>
      <w:tabs>
        <w:tab w:val="left" w:pos="6105"/>
      </w:tabs>
      <w:jc w:val="center"/>
      <w:rPr>
        <w:rFonts w:asciiTheme="minorHAnsi" w:hAnsiTheme="minorHAnsi"/>
        <w:sz w:val="16"/>
      </w:rPr>
    </w:pPr>
    <w:r w:rsidRPr="007F3D5E">
      <w:rPr>
        <w:rFonts w:asciiTheme="minorHAnsi" w:hAnsiTheme="minorHAnsi"/>
        <w:sz w:val="16"/>
      </w:rPr>
      <w:t>CFDC</w:t>
    </w:r>
    <w:r w:rsidRPr="007F3D5E">
      <w:rPr>
        <w:rFonts w:asciiTheme="minorHAnsi" w:hAnsiTheme="minorHAnsi"/>
        <w:sz w:val="16"/>
      </w:rPr>
      <w:tab/>
      <w:t xml:space="preserve">Consultation n° </w:t>
    </w:r>
    <w:bookmarkStart w:id="0" w:name="_GoBack"/>
    <w:r w:rsidRPr="007F3D5E">
      <w:rPr>
        <w:rFonts w:asciiTheme="minorHAnsi" w:hAnsiTheme="minorHAnsi"/>
        <w:sz w:val="16"/>
      </w:rPr>
      <w:t>DEL</w:t>
    </w:r>
    <w:r w:rsidR="00042073">
      <w:rPr>
        <w:rFonts w:asciiTheme="minorHAnsi" w:hAnsiTheme="minorHAnsi"/>
        <w:sz w:val="16"/>
      </w:rPr>
      <w:t>F</w:t>
    </w:r>
    <w:bookmarkEnd w:id="0"/>
    <w:r w:rsidR="00042073">
      <w:rPr>
        <w:rFonts w:asciiTheme="minorHAnsi" w:hAnsiTheme="minorHAnsi"/>
        <w:sz w:val="16"/>
      </w:rPr>
      <w:t xml:space="preserve"> 2020-12</w:t>
    </w:r>
    <w:r w:rsidRPr="007F3D5E">
      <w:rPr>
        <w:rFonts w:asciiTheme="minorHAnsi" w:hAnsiTheme="minorHAnsi"/>
        <w:sz w:val="16"/>
      </w:rPr>
      <w:tab/>
    </w:r>
    <w:r w:rsidR="00042073">
      <w:rPr>
        <w:rFonts w:asciiTheme="minorHAnsi" w:hAnsiTheme="minorHAnsi"/>
        <w:sz w:val="16"/>
      </w:rPr>
      <w:tab/>
    </w:r>
    <w:r w:rsidRPr="007F3D5E">
      <w:rPr>
        <w:rFonts w:asciiTheme="minorHAnsi" w:hAnsiTheme="minorHAnsi"/>
        <w:sz w:val="16"/>
      </w:rPr>
      <w:t xml:space="preserve">Page </w:t>
    </w:r>
    <w:r w:rsidRPr="007F3D5E">
      <w:rPr>
        <w:rStyle w:val="Numrodepage"/>
        <w:rFonts w:asciiTheme="minorHAnsi" w:hAnsiTheme="minorHAnsi"/>
        <w:sz w:val="16"/>
      </w:rPr>
      <w:fldChar w:fldCharType="begin"/>
    </w:r>
    <w:r w:rsidRPr="007F3D5E">
      <w:rPr>
        <w:rStyle w:val="Numrodepage"/>
        <w:rFonts w:asciiTheme="minorHAnsi" w:hAnsiTheme="minorHAnsi"/>
        <w:sz w:val="16"/>
      </w:rPr>
      <w:instrText xml:space="preserve"> PAGE </w:instrText>
    </w:r>
    <w:r w:rsidRPr="007F3D5E">
      <w:rPr>
        <w:rStyle w:val="Numrodepage"/>
        <w:rFonts w:asciiTheme="minorHAnsi" w:hAnsiTheme="minorHAnsi"/>
        <w:sz w:val="16"/>
      </w:rPr>
      <w:fldChar w:fldCharType="separate"/>
    </w:r>
    <w:r w:rsidR="00042073">
      <w:rPr>
        <w:rStyle w:val="Numrodepage"/>
        <w:rFonts w:asciiTheme="minorHAnsi" w:hAnsiTheme="minorHAnsi"/>
        <w:noProof/>
        <w:sz w:val="16"/>
      </w:rPr>
      <w:t>1</w:t>
    </w:r>
    <w:r w:rsidRPr="007F3D5E">
      <w:rPr>
        <w:rStyle w:val="Numrodepage"/>
        <w:rFonts w:asciiTheme="minorHAnsi" w:hAnsiTheme="minorHAnsi"/>
        <w:sz w:val="16"/>
      </w:rPr>
      <w:fldChar w:fldCharType="end"/>
    </w:r>
    <w:r w:rsidRPr="007F3D5E">
      <w:rPr>
        <w:rStyle w:val="Numrodepage"/>
        <w:rFonts w:asciiTheme="minorHAnsi" w:hAnsiTheme="minorHAnsi"/>
        <w:sz w:val="16"/>
      </w:rPr>
      <w:t xml:space="preserve"> / </w:t>
    </w:r>
    <w:r w:rsidRPr="007F3D5E">
      <w:rPr>
        <w:rStyle w:val="Numrodepage"/>
        <w:rFonts w:asciiTheme="minorHAnsi" w:hAnsiTheme="minorHAnsi"/>
        <w:sz w:val="16"/>
      </w:rPr>
      <w:fldChar w:fldCharType="begin"/>
    </w:r>
    <w:r w:rsidRPr="007F3D5E">
      <w:rPr>
        <w:rStyle w:val="Numrodepage"/>
        <w:rFonts w:asciiTheme="minorHAnsi" w:hAnsiTheme="minorHAnsi"/>
        <w:sz w:val="16"/>
      </w:rPr>
      <w:instrText xml:space="preserve">  NUMPAGES</w:instrText>
    </w:r>
    <w:r w:rsidRPr="007F3D5E">
      <w:rPr>
        <w:rStyle w:val="Numrodepage"/>
        <w:rFonts w:asciiTheme="minorHAnsi" w:hAnsiTheme="minorHAnsi"/>
        <w:sz w:val="16"/>
      </w:rPr>
      <w:fldChar w:fldCharType="separate"/>
    </w:r>
    <w:r w:rsidR="00042073">
      <w:rPr>
        <w:rStyle w:val="Numrodepage"/>
        <w:rFonts w:asciiTheme="minorHAnsi" w:hAnsiTheme="minorHAnsi"/>
        <w:noProof/>
        <w:sz w:val="16"/>
      </w:rPr>
      <w:t>11</w:t>
    </w:r>
    <w:r w:rsidRPr="007F3D5E">
      <w:rPr>
        <w:rStyle w:val="Numrodepage"/>
        <w:rFonts w:asciiTheme="minorHAnsi" w:hAnsiTheme="minorHAnsi"/>
        <w:sz w:val="16"/>
      </w:rPr>
      <w:fldChar w:fldCharType="end"/>
    </w:r>
    <w:r w:rsidRPr="007F3D5E">
      <w:rPr>
        <w:rStyle w:val="Numrodepage"/>
        <w:rFonts w:asciiTheme="minorHAnsi" w:hAnsiTheme="minorHAnsi"/>
        <w:sz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073" w:rsidRDefault="0004207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7FD5" w:rsidRDefault="00FB7FD5">
      <w:r>
        <w:separator/>
      </w:r>
    </w:p>
  </w:footnote>
  <w:footnote w:type="continuationSeparator" w:id="0">
    <w:p w:rsidR="00FB7FD5" w:rsidRDefault="00FB7F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073" w:rsidRDefault="00042073">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FD5" w:rsidRPr="00B51C87" w:rsidRDefault="00FB7FD5">
    <w:pPr>
      <w:pStyle w:val="En-tte"/>
      <w:pBdr>
        <w:top w:val="single" w:sz="4" w:space="1" w:color="auto"/>
        <w:bottom w:val="single" w:sz="4" w:space="1" w:color="auto"/>
      </w:pBdr>
      <w:shd w:val="clear" w:color="auto" w:fill="D9D9D9"/>
      <w:jc w:val="center"/>
      <w:rPr>
        <w:rFonts w:asciiTheme="minorHAnsi" w:hAnsiTheme="minorHAnsi"/>
        <w:sz w:val="16"/>
      </w:rPr>
    </w:pPr>
    <w:r w:rsidRPr="00B51C87">
      <w:rPr>
        <w:rFonts w:asciiTheme="minorHAnsi" w:hAnsiTheme="minorHAnsi"/>
        <w:sz w:val="16"/>
      </w:rPr>
      <w:t>Assistance Publique – Hôpitaux de Paris</w:t>
    </w:r>
  </w:p>
  <w:p w:rsidR="00FB7FD5" w:rsidRPr="00B51C87" w:rsidRDefault="00FB7FD5">
    <w:pPr>
      <w:pStyle w:val="En-tte"/>
      <w:pBdr>
        <w:top w:val="single" w:sz="4" w:space="1" w:color="auto"/>
        <w:bottom w:val="single" w:sz="4" w:space="1" w:color="auto"/>
      </w:pBdr>
      <w:shd w:val="clear" w:color="auto" w:fill="D9D9D9"/>
      <w:jc w:val="center"/>
      <w:rPr>
        <w:rFonts w:asciiTheme="minorHAnsi" w:hAnsiTheme="minorHAnsi"/>
        <w:sz w:val="16"/>
      </w:rPr>
    </w:pPr>
    <w:r w:rsidRPr="00B51C87">
      <w:rPr>
        <w:rFonts w:asciiTheme="minorHAnsi" w:hAnsiTheme="minorHAnsi"/>
        <w:sz w:val="16"/>
      </w:rPr>
      <w:t>Centre de la Formation et du Développement des Compétences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FD5" w:rsidRDefault="00FB7FD5" w:rsidP="000363A0">
    <w:pPr>
      <w:pStyle w:val="En-tte"/>
      <w:pBdr>
        <w:top w:val="single" w:sz="4" w:space="0" w:color="auto"/>
        <w:bottom w:val="single" w:sz="4" w:space="1" w:color="auto"/>
      </w:pBdr>
      <w:shd w:val="clear" w:color="auto" w:fill="CCCCC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20164"/>
    <w:multiLevelType w:val="hybridMultilevel"/>
    <w:tmpl w:val="1AA81F6C"/>
    <w:lvl w:ilvl="0" w:tplc="040C0005">
      <w:start w:val="1"/>
      <w:numFmt w:val="bullet"/>
      <w:lvlText w:val=""/>
      <w:lvlJc w:val="left"/>
      <w:pPr>
        <w:ind w:left="1854" w:hanging="360"/>
      </w:pPr>
      <w:rPr>
        <w:rFonts w:ascii="Wingdings" w:hAnsi="Wingding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 w15:restartNumberingAfterBreak="0">
    <w:nsid w:val="0DE37AB0"/>
    <w:multiLevelType w:val="multilevel"/>
    <w:tmpl w:val="52C00AF0"/>
    <w:lvl w:ilvl="0">
      <w:start w:val="1"/>
      <w:numFmt w:val="upperRoman"/>
      <w:suff w:val="space"/>
      <w:lvlText w:val="%1)"/>
      <w:lvlJc w:val="left"/>
      <w:pPr>
        <w:ind w:left="432" w:hanging="432"/>
      </w:pPr>
      <w:rPr>
        <w:rFonts w:hint="default"/>
      </w:rPr>
    </w:lvl>
    <w:lvl w:ilvl="1">
      <w:start w:val="1"/>
      <w:numFmt w:val="decimal"/>
      <w:lvlRestart w:val="0"/>
      <w:suff w:val="space"/>
      <w:lvlText w:val="ARTICLE %2 :"/>
      <w:lvlJc w:val="left"/>
      <w:pPr>
        <w:ind w:left="2135" w:hanging="576"/>
      </w:pPr>
      <w:rPr>
        <w:rFonts w:hint="default"/>
      </w:rPr>
    </w:lvl>
    <w:lvl w:ilvl="2">
      <w:start w:val="1"/>
      <w:numFmt w:val="decimal"/>
      <w:lvlText w:val="%2.%3:"/>
      <w:lvlJc w:val="left"/>
      <w:pPr>
        <w:tabs>
          <w:tab w:val="num" w:pos="108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 w15:restartNumberingAfterBreak="0">
    <w:nsid w:val="0E6278B2"/>
    <w:multiLevelType w:val="hybridMultilevel"/>
    <w:tmpl w:val="69F07C0C"/>
    <w:lvl w:ilvl="0" w:tplc="6012F2B4">
      <w:numFmt w:val="bullet"/>
      <w:lvlText w:val="-"/>
      <w:lvlJc w:val="left"/>
      <w:pPr>
        <w:ind w:left="1068" w:hanging="360"/>
      </w:pPr>
      <w:rPr>
        <w:rFonts w:ascii="Calibri" w:eastAsia="Times New Roman" w:hAnsi="Calibri"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109D1370"/>
    <w:multiLevelType w:val="hybridMultilevel"/>
    <w:tmpl w:val="F6883FF4"/>
    <w:lvl w:ilvl="0" w:tplc="8D0445B8">
      <w:start w:val="1"/>
      <w:numFmt w:val="bullet"/>
      <w:lvlText w:val=""/>
      <w:lvlJc w:val="left"/>
      <w:pPr>
        <w:ind w:left="1296" w:hanging="360"/>
      </w:pPr>
      <w:rPr>
        <w:rFonts w:ascii="Wingdings" w:hAnsi="Wingdings" w:hint="default"/>
        <w:sz w:val="18"/>
        <w:szCs w:val="18"/>
      </w:rPr>
    </w:lvl>
    <w:lvl w:ilvl="1" w:tplc="C3C86708">
      <w:numFmt w:val="bullet"/>
      <w:lvlText w:val="-"/>
      <w:lvlJc w:val="left"/>
      <w:pPr>
        <w:ind w:left="2016" w:hanging="360"/>
      </w:pPr>
      <w:rPr>
        <w:rFonts w:ascii="Arial" w:eastAsia="Times New Roman" w:hAnsi="Arial" w:cs="Arial" w:hint="default"/>
      </w:rPr>
    </w:lvl>
    <w:lvl w:ilvl="2" w:tplc="040C0005" w:tentative="1">
      <w:start w:val="1"/>
      <w:numFmt w:val="bullet"/>
      <w:lvlText w:val=""/>
      <w:lvlJc w:val="left"/>
      <w:pPr>
        <w:ind w:left="2736" w:hanging="360"/>
      </w:pPr>
      <w:rPr>
        <w:rFonts w:ascii="Wingdings" w:hAnsi="Wingdings" w:hint="default"/>
      </w:rPr>
    </w:lvl>
    <w:lvl w:ilvl="3" w:tplc="040C0001" w:tentative="1">
      <w:start w:val="1"/>
      <w:numFmt w:val="bullet"/>
      <w:lvlText w:val=""/>
      <w:lvlJc w:val="left"/>
      <w:pPr>
        <w:ind w:left="3456" w:hanging="360"/>
      </w:pPr>
      <w:rPr>
        <w:rFonts w:ascii="Symbol" w:hAnsi="Symbol" w:hint="default"/>
      </w:rPr>
    </w:lvl>
    <w:lvl w:ilvl="4" w:tplc="040C0003" w:tentative="1">
      <w:start w:val="1"/>
      <w:numFmt w:val="bullet"/>
      <w:lvlText w:val="o"/>
      <w:lvlJc w:val="left"/>
      <w:pPr>
        <w:ind w:left="4176" w:hanging="360"/>
      </w:pPr>
      <w:rPr>
        <w:rFonts w:ascii="Courier New" w:hAnsi="Courier New" w:cs="Courier New" w:hint="default"/>
      </w:rPr>
    </w:lvl>
    <w:lvl w:ilvl="5" w:tplc="040C0005" w:tentative="1">
      <w:start w:val="1"/>
      <w:numFmt w:val="bullet"/>
      <w:lvlText w:val=""/>
      <w:lvlJc w:val="left"/>
      <w:pPr>
        <w:ind w:left="4896" w:hanging="360"/>
      </w:pPr>
      <w:rPr>
        <w:rFonts w:ascii="Wingdings" w:hAnsi="Wingdings" w:hint="default"/>
      </w:rPr>
    </w:lvl>
    <w:lvl w:ilvl="6" w:tplc="040C0001" w:tentative="1">
      <w:start w:val="1"/>
      <w:numFmt w:val="bullet"/>
      <w:lvlText w:val=""/>
      <w:lvlJc w:val="left"/>
      <w:pPr>
        <w:ind w:left="5616" w:hanging="360"/>
      </w:pPr>
      <w:rPr>
        <w:rFonts w:ascii="Symbol" w:hAnsi="Symbol" w:hint="default"/>
      </w:rPr>
    </w:lvl>
    <w:lvl w:ilvl="7" w:tplc="040C0003" w:tentative="1">
      <w:start w:val="1"/>
      <w:numFmt w:val="bullet"/>
      <w:lvlText w:val="o"/>
      <w:lvlJc w:val="left"/>
      <w:pPr>
        <w:ind w:left="6336" w:hanging="360"/>
      </w:pPr>
      <w:rPr>
        <w:rFonts w:ascii="Courier New" w:hAnsi="Courier New" w:cs="Courier New" w:hint="default"/>
      </w:rPr>
    </w:lvl>
    <w:lvl w:ilvl="8" w:tplc="040C0005" w:tentative="1">
      <w:start w:val="1"/>
      <w:numFmt w:val="bullet"/>
      <w:lvlText w:val=""/>
      <w:lvlJc w:val="left"/>
      <w:pPr>
        <w:ind w:left="7056" w:hanging="360"/>
      </w:pPr>
      <w:rPr>
        <w:rFonts w:ascii="Wingdings" w:hAnsi="Wingdings" w:hint="default"/>
      </w:rPr>
    </w:lvl>
  </w:abstractNum>
  <w:abstractNum w:abstractNumId="4" w15:restartNumberingAfterBreak="0">
    <w:nsid w:val="14FD4FD8"/>
    <w:multiLevelType w:val="hybridMultilevel"/>
    <w:tmpl w:val="BE16C278"/>
    <w:lvl w:ilvl="0" w:tplc="44BC6F88">
      <w:start w:val="1"/>
      <w:numFmt w:val="bullet"/>
      <w:pStyle w:val="Paragraphedeliste"/>
      <w:lvlText w:val=""/>
      <w:lvlJc w:val="left"/>
      <w:pPr>
        <w:ind w:left="1353"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225F5EED"/>
    <w:multiLevelType w:val="multilevel"/>
    <w:tmpl w:val="9080E3A4"/>
    <w:lvl w:ilvl="0">
      <w:start w:val="1"/>
      <w:numFmt w:val="decimal"/>
      <w:pStyle w:val="Titre1"/>
      <w:suff w:val="space"/>
      <w:lvlText w:val="ARTICLE %1 : "/>
      <w:lvlJc w:val="left"/>
      <w:pPr>
        <w:ind w:left="1495" w:hanging="360"/>
      </w:pPr>
      <w:rPr>
        <w:rFonts w:hint="default"/>
      </w:rPr>
    </w:lvl>
    <w:lvl w:ilvl="1">
      <w:start w:val="1"/>
      <w:numFmt w:val="decimal"/>
      <w:pStyle w:val="Titre2"/>
      <w:suff w:val="space"/>
      <w:lvlText w:val="%1.%2."/>
      <w:lvlJc w:val="left"/>
      <w:pPr>
        <w:ind w:left="1495" w:hanging="360"/>
      </w:pPr>
      <w:rPr>
        <w:rFonts w:hint="default"/>
      </w:rPr>
    </w:lvl>
    <w:lvl w:ilvl="2">
      <w:start w:val="1"/>
      <w:numFmt w:val="decimal"/>
      <w:pStyle w:val="Titre3"/>
      <w:lvlText w:val="%1.%2.%3."/>
      <w:lvlJc w:val="right"/>
      <w:pPr>
        <w:ind w:left="1598" w:hanging="180"/>
      </w:pPr>
      <w:rPr>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A24286C"/>
    <w:multiLevelType w:val="multilevel"/>
    <w:tmpl w:val="6F84840C"/>
    <w:lvl w:ilvl="0">
      <w:start w:val="2"/>
      <w:numFmt w:val="decimal"/>
      <w:lvlText w:val="%1"/>
      <w:lvlJc w:val="left"/>
      <w:pPr>
        <w:ind w:left="1068" w:hanging="360"/>
      </w:pPr>
      <w:rPr>
        <w:rFonts w:hint="default"/>
      </w:rPr>
    </w:lvl>
    <w:lvl w:ilvl="1">
      <w:start w:val="1"/>
      <w:numFmt w:val="decimal"/>
      <w:lvlRestart w:val="0"/>
      <w:lvlText w:val="%1.%2"/>
      <w:lvlJc w:val="left"/>
      <w:pPr>
        <w:ind w:left="2279" w:hanging="72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4"/>
      <w:lvlText w:val="%1.%2.%3"/>
      <w:lvlJc w:val="left"/>
      <w:pPr>
        <w:ind w:left="3130" w:hanging="720"/>
      </w:pPr>
      <w:rPr>
        <w:rFonts w:hint="default"/>
      </w:rPr>
    </w:lvl>
    <w:lvl w:ilvl="3">
      <w:start w:val="1"/>
      <w:numFmt w:val="decimal"/>
      <w:lvlText w:val="%1.%2.%3.%4"/>
      <w:lvlJc w:val="left"/>
      <w:pPr>
        <w:ind w:left="4341" w:hanging="1080"/>
      </w:pPr>
      <w:rPr>
        <w:rFonts w:hint="default"/>
      </w:rPr>
    </w:lvl>
    <w:lvl w:ilvl="4">
      <w:start w:val="1"/>
      <w:numFmt w:val="decimal"/>
      <w:lvlText w:val="%1.%2.%3.%4.%5"/>
      <w:lvlJc w:val="left"/>
      <w:pPr>
        <w:ind w:left="5552" w:hanging="1440"/>
      </w:pPr>
      <w:rPr>
        <w:rFonts w:hint="default"/>
      </w:rPr>
    </w:lvl>
    <w:lvl w:ilvl="5">
      <w:start w:val="1"/>
      <w:numFmt w:val="decimal"/>
      <w:lvlText w:val="%1.%2.%3.%4.%5.%6"/>
      <w:lvlJc w:val="left"/>
      <w:pPr>
        <w:ind w:left="6763" w:hanging="1800"/>
      </w:pPr>
      <w:rPr>
        <w:rFonts w:hint="default"/>
      </w:rPr>
    </w:lvl>
    <w:lvl w:ilvl="6">
      <w:start w:val="1"/>
      <w:numFmt w:val="decimal"/>
      <w:lvlText w:val="%1.%2.%3.%4.%5.%6.%7"/>
      <w:lvlJc w:val="left"/>
      <w:pPr>
        <w:ind w:left="7614" w:hanging="1800"/>
      </w:pPr>
      <w:rPr>
        <w:rFonts w:hint="default"/>
      </w:rPr>
    </w:lvl>
    <w:lvl w:ilvl="7">
      <w:start w:val="1"/>
      <w:numFmt w:val="decimal"/>
      <w:lvlText w:val="%1.%2.%3.%4.%5.%6.%7.%8"/>
      <w:lvlJc w:val="left"/>
      <w:pPr>
        <w:ind w:left="8825" w:hanging="2160"/>
      </w:pPr>
      <w:rPr>
        <w:rFonts w:hint="default"/>
      </w:rPr>
    </w:lvl>
    <w:lvl w:ilvl="8">
      <w:start w:val="1"/>
      <w:numFmt w:val="decimal"/>
      <w:lvlText w:val="%1.%2.%3.%4.%5.%6.%7.%8.%9"/>
      <w:lvlJc w:val="left"/>
      <w:pPr>
        <w:ind w:left="10036" w:hanging="2520"/>
      </w:pPr>
      <w:rPr>
        <w:rFonts w:hint="default"/>
      </w:rPr>
    </w:lvl>
  </w:abstractNum>
  <w:abstractNum w:abstractNumId="7" w15:restartNumberingAfterBreak="0">
    <w:nsid w:val="3FA13F7B"/>
    <w:multiLevelType w:val="hybridMultilevel"/>
    <w:tmpl w:val="305A3348"/>
    <w:lvl w:ilvl="0" w:tplc="040C000D">
      <w:start w:val="1"/>
      <w:numFmt w:val="bullet"/>
      <w:lvlText w:val=""/>
      <w:lvlJc w:val="left"/>
      <w:pPr>
        <w:ind w:left="1495" w:hanging="360"/>
      </w:pPr>
      <w:rPr>
        <w:rFonts w:ascii="Wingdings" w:hAnsi="Wingdings" w:hint="default"/>
      </w:rPr>
    </w:lvl>
    <w:lvl w:ilvl="1" w:tplc="040C0003">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8" w15:restartNumberingAfterBreak="0">
    <w:nsid w:val="42CF40A4"/>
    <w:multiLevelType w:val="hybridMultilevel"/>
    <w:tmpl w:val="073618F0"/>
    <w:lvl w:ilvl="0" w:tplc="040C000D">
      <w:start w:val="1"/>
      <w:numFmt w:val="bullet"/>
      <w:lvlText w:val=""/>
      <w:lvlJc w:val="left"/>
      <w:pPr>
        <w:ind w:left="1495" w:hanging="360"/>
      </w:pPr>
      <w:rPr>
        <w:rFonts w:ascii="Wingdings" w:hAnsi="Wingdings" w:hint="default"/>
      </w:rPr>
    </w:lvl>
    <w:lvl w:ilvl="1" w:tplc="040C0003">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9" w15:restartNumberingAfterBreak="0">
    <w:nsid w:val="438B7415"/>
    <w:multiLevelType w:val="hybridMultilevel"/>
    <w:tmpl w:val="32B0EB7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4B0B378F"/>
    <w:multiLevelType w:val="hybridMultilevel"/>
    <w:tmpl w:val="B5D684C8"/>
    <w:lvl w:ilvl="0" w:tplc="040C0001">
      <w:start w:val="1"/>
      <w:numFmt w:val="bullet"/>
      <w:lvlText w:val=""/>
      <w:lvlJc w:val="left"/>
      <w:pPr>
        <w:ind w:left="720" w:hanging="360"/>
      </w:pPr>
      <w:rPr>
        <w:rFonts w:ascii="Symbol" w:hAnsi="Symbol" w:hint="default"/>
      </w:rPr>
    </w:lvl>
    <w:lvl w:ilvl="1" w:tplc="7682E8A0">
      <w:start w:val="7"/>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E193310"/>
    <w:multiLevelType w:val="hybridMultilevel"/>
    <w:tmpl w:val="5470C69C"/>
    <w:lvl w:ilvl="0" w:tplc="8FD8E36C">
      <w:start w:val="7"/>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7610B27"/>
    <w:multiLevelType w:val="hybridMultilevel"/>
    <w:tmpl w:val="3378D6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9725790"/>
    <w:multiLevelType w:val="hybridMultilevel"/>
    <w:tmpl w:val="FBE2C810"/>
    <w:lvl w:ilvl="0" w:tplc="A79232E2">
      <w:start w:val="162"/>
      <w:numFmt w:val="bullet"/>
      <w:pStyle w:val="retraittiret"/>
      <w:lvlText w:val="-"/>
      <w:lvlJc w:val="left"/>
      <w:pPr>
        <w:tabs>
          <w:tab w:val="num" w:pos="720"/>
        </w:tabs>
        <w:ind w:left="720" w:hanging="360"/>
      </w:pPr>
      <w:rPr>
        <w:rFonts w:ascii="Courier New" w:hAnsi="Courier New" w:hint="default"/>
      </w:rPr>
    </w:lvl>
    <w:lvl w:ilvl="1" w:tplc="040C0003" w:tentative="1">
      <w:start w:val="1"/>
      <w:numFmt w:val="bullet"/>
      <w:lvlText w:val="o"/>
      <w:lvlJc w:val="left"/>
      <w:pPr>
        <w:ind w:left="720" w:hanging="360"/>
      </w:pPr>
      <w:rPr>
        <w:rFonts w:ascii="Courier New" w:hAnsi="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14" w15:restartNumberingAfterBreak="0">
    <w:nsid w:val="7FDF6B52"/>
    <w:multiLevelType w:val="singleLevel"/>
    <w:tmpl w:val="FAE84862"/>
    <w:lvl w:ilvl="0">
      <w:start w:val="1"/>
      <w:numFmt w:val="bullet"/>
      <w:pStyle w:val="tiret"/>
      <w:lvlText w:val=""/>
      <w:lvlJc w:val="left"/>
      <w:pPr>
        <w:tabs>
          <w:tab w:val="num" w:pos="360"/>
        </w:tabs>
        <w:ind w:left="360" w:hanging="360"/>
      </w:pPr>
      <w:rPr>
        <w:rFonts w:ascii="Symbol" w:hAnsi="Symbol" w:hint="default"/>
      </w:rPr>
    </w:lvl>
  </w:abstractNum>
  <w:num w:numId="1">
    <w:abstractNumId w:val="1"/>
  </w:num>
  <w:num w:numId="2">
    <w:abstractNumId w:val="13"/>
  </w:num>
  <w:num w:numId="3">
    <w:abstractNumId w:val="14"/>
  </w:num>
  <w:num w:numId="4">
    <w:abstractNumId w:val="9"/>
  </w:num>
  <w:num w:numId="5">
    <w:abstractNumId w:val="10"/>
  </w:num>
  <w:num w:numId="6">
    <w:abstractNumId w:val="0"/>
  </w:num>
  <w:num w:numId="7">
    <w:abstractNumId w:val="3"/>
  </w:num>
  <w:num w:numId="8">
    <w:abstractNumId w:val="4"/>
  </w:num>
  <w:num w:numId="9">
    <w:abstractNumId w:val="11"/>
  </w:num>
  <w:num w:numId="10">
    <w:abstractNumId w:val="6"/>
  </w:num>
  <w:num w:numId="11">
    <w:abstractNumId w:val="5"/>
  </w:num>
  <w:num w:numId="12">
    <w:abstractNumId w:val="2"/>
  </w:num>
  <w:num w:numId="13">
    <w:abstractNumId w:val="7"/>
  </w:num>
  <w:num w:numId="14">
    <w:abstractNumId w:val="8"/>
  </w:num>
  <w:num w:numId="1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373"/>
    <w:rsid w:val="000055A0"/>
    <w:rsid w:val="000059A8"/>
    <w:rsid w:val="0001092F"/>
    <w:rsid w:val="00013C11"/>
    <w:rsid w:val="00013DEB"/>
    <w:rsid w:val="00014A8F"/>
    <w:rsid w:val="0002243D"/>
    <w:rsid w:val="00022F0C"/>
    <w:rsid w:val="0003061D"/>
    <w:rsid w:val="00030C87"/>
    <w:rsid w:val="0003109A"/>
    <w:rsid w:val="000314C1"/>
    <w:rsid w:val="000340C1"/>
    <w:rsid w:val="00034E85"/>
    <w:rsid w:val="000363A0"/>
    <w:rsid w:val="00036B4D"/>
    <w:rsid w:val="00037ACD"/>
    <w:rsid w:val="00040C9F"/>
    <w:rsid w:val="00040E3A"/>
    <w:rsid w:val="000414D9"/>
    <w:rsid w:val="00042073"/>
    <w:rsid w:val="00045DF7"/>
    <w:rsid w:val="00046745"/>
    <w:rsid w:val="00047749"/>
    <w:rsid w:val="00050139"/>
    <w:rsid w:val="0005083B"/>
    <w:rsid w:val="00052AAE"/>
    <w:rsid w:val="00052C1B"/>
    <w:rsid w:val="00054049"/>
    <w:rsid w:val="0005443E"/>
    <w:rsid w:val="00057A83"/>
    <w:rsid w:val="00060F5D"/>
    <w:rsid w:val="000671B7"/>
    <w:rsid w:val="00067204"/>
    <w:rsid w:val="0006738D"/>
    <w:rsid w:val="00067B82"/>
    <w:rsid w:val="0007315E"/>
    <w:rsid w:val="00073644"/>
    <w:rsid w:val="00075FD5"/>
    <w:rsid w:val="00076688"/>
    <w:rsid w:val="000767E8"/>
    <w:rsid w:val="0007715F"/>
    <w:rsid w:val="000777E6"/>
    <w:rsid w:val="00080A86"/>
    <w:rsid w:val="00080D67"/>
    <w:rsid w:val="000874D0"/>
    <w:rsid w:val="000875CE"/>
    <w:rsid w:val="00087C06"/>
    <w:rsid w:val="00090F62"/>
    <w:rsid w:val="00091984"/>
    <w:rsid w:val="0009199F"/>
    <w:rsid w:val="000931B0"/>
    <w:rsid w:val="00095AE8"/>
    <w:rsid w:val="00096660"/>
    <w:rsid w:val="00096C72"/>
    <w:rsid w:val="00096F46"/>
    <w:rsid w:val="00096FD1"/>
    <w:rsid w:val="000A0636"/>
    <w:rsid w:val="000A2DA1"/>
    <w:rsid w:val="000A527A"/>
    <w:rsid w:val="000A5C02"/>
    <w:rsid w:val="000A685C"/>
    <w:rsid w:val="000A74F6"/>
    <w:rsid w:val="000B11AE"/>
    <w:rsid w:val="000B3110"/>
    <w:rsid w:val="000B443A"/>
    <w:rsid w:val="000B64CA"/>
    <w:rsid w:val="000B7343"/>
    <w:rsid w:val="000C261A"/>
    <w:rsid w:val="000C2A4A"/>
    <w:rsid w:val="000C2CBE"/>
    <w:rsid w:val="000C4763"/>
    <w:rsid w:val="000C482D"/>
    <w:rsid w:val="000C5026"/>
    <w:rsid w:val="000C7526"/>
    <w:rsid w:val="000D0118"/>
    <w:rsid w:val="000D1014"/>
    <w:rsid w:val="000D32ED"/>
    <w:rsid w:val="000D44CA"/>
    <w:rsid w:val="000D74C1"/>
    <w:rsid w:val="000E138C"/>
    <w:rsid w:val="000E1F98"/>
    <w:rsid w:val="000E20F4"/>
    <w:rsid w:val="000E50FE"/>
    <w:rsid w:val="000E652C"/>
    <w:rsid w:val="000F364F"/>
    <w:rsid w:val="000F4811"/>
    <w:rsid w:val="000F5EF5"/>
    <w:rsid w:val="000F7BDE"/>
    <w:rsid w:val="000F7F04"/>
    <w:rsid w:val="001004BD"/>
    <w:rsid w:val="001027DC"/>
    <w:rsid w:val="00103B77"/>
    <w:rsid w:val="00103D33"/>
    <w:rsid w:val="00104F6B"/>
    <w:rsid w:val="00107305"/>
    <w:rsid w:val="001076ED"/>
    <w:rsid w:val="00107D69"/>
    <w:rsid w:val="00110A4B"/>
    <w:rsid w:val="0011307E"/>
    <w:rsid w:val="00113BDE"/>
    <w:rsid w:val="00116058"/>
    <w:rsid w:val="00120524"/>
    <w:rsid w:val="00120FDB"/>
    <w:rsid w:val="00123DCB"/>
    <w:rsid w:val="00124342"/>
    <w:rsid w:val="001262E2"/>
    <w:rsid w:val="0012676A"/>
    <w:rsid w:val="0012701C"/>
    <w:rsid w:val="00132A99"/>
    <w:rsid w:val="001334C1"/>
    <w:rsid w:val="0013706E"/>
    <w:rsid w:val="001400D6"/>
    <w:rsid w:val="00140B43"/>
    <w:rsid w:val="001411C8"/>
    <w:rsid w:val="00143862"/>
    <w:rsid w:val="001439B8"/>
    <w:rsid w:val="00153165"/>
    <w:rsid w:val="00153D6A"/>
    <w:rsid w:val="00154EE6"/>
    <w:rsid w:val="00156A7A"/>
    <w:rsid w:val="00157941"/>
    <w:rsid w:val="00163BB1"/>
    <w:rsid w:val="0016502B"/>
    <w:rsid w:val="001660C5"/>
    <w:rsid w:val="0016641E"/>
    <w:rsid w:val="00170299"/>
    <w:rsid w:val="001703EA"/>
    <w:rsid w:val="001731C2"/>
    <w:rsid w:val="00173FE7"/>
    <w:rsid w:val="00174A24"/>
    <w:rsid w:val="00174D32"/>
    <w:rsid w:val="00175625"/>
    <w:rsid w:val="001800AA"/>
    <w:rsid w:val="00182B1A"/>
    <w:rsid w:val="0018484E"/>
    <w:rsid w:val="00184E22"/>
    <w:rsid w:val="00185149"/>
    <w:rsid w:val="00191970"/>
    <w:rsid w:val="001924FC"/>
    <w:rsid w:val="00193936"/>
    <w:rsid w:val="0019395D"/>
    <w:rsid w:val="00196929"/>
    <w:rsid w:val="00197703"/>
    <w:rsid w:val="001A335B"/>
    <w:rsid w:val="001A52F3"/>
    <w:rsid w:val="001A6F1E"/>
    <w:rsid w:val="001B0B1B"/>
    <w:rsid w:val="001B2F0C"/>
    <w:rsid w:val="001B3255"/>
    <w:rsid w:val="001B3FC9"/>
    <w:rsid w:val="001C0C38"/>
    <w:rsid w:val="001C1FBB"/>
    <w:rsid w:val="001C3C32"/>
    <w:rsid w:val="001C5ACE"/>
    <w:rsid w:val="001C6465"/>
    <w:rsid w:val="001C71B2"/>
    <w:rsid w:val="001D206D"/>
    <w:rsid w:val="001D2D43"/>
    <w:rsid w:val="001D4127"/>
    <w:rsid w:val="001D5893"/>
    <w:rsid w:val="001D765C"/>
    <w:rsid w:val="001D7A07"/>
    <w:rsid w:val="001E0378"/>
    <w:rsid w:val="001E4F8B"/>
    <w:rsid w:val="001E513A"/>
    <w:rsid w:val="001F0503"/>
    <w:rsid w:val="001F2223"/>
    <w:rsid w:val="001F2A57"/>
    <w:rsid w:val="001F2BFA"/>
    <w:rsid w:val="001F4CB2"/>
    <w:rsid w:val="001F68AE"/>
    <w:rsid w:val="001F7CB3"/>
    <w:rsid w:val="0020239E"/>
    <w:rsid w:val="00203365"/>
    <w:rsid w:val="00211ADA"/>
    <w:rsid w:val="00212526"/>
    <w:rsid w:val="00213991"/>
    <w:rsid w:val="00215F20"/>
    <w:rsid w:val="00216E7F"/>
    <w:rsid w:val="00217C07"/>
    <w:rsid w:val="00217FCF"/>
    <w:rsid w:val="00221CC1"/>
    <w:rsid w:val="00222235"/>
    <w:rsid w:val="00223AD0"/>
    <w:rsid w:val="00225189"/>
    <w:rsid w:val="002252F4"/>
    <w:rsid w:val="002277DC"/>
    <w:rsid w:val="0023471E"/>
    <w:rsid w:val="002409E1"/>
    <w:rsid w:val="00240ACF"/>
    <w:rsid w:val="00242D7A"/>
    <w:rsid w:val="00242FDF"/>
    <w:rsid w:val="0024519F"/>
    <w:rsid w:val="00250369"/>
    <w:rsid w:val="00250ADA"/>
    <w:rsid w:val="00251ED1"/>
    <w:rsid w:val="00252A6D"/>
    <w:rsid w:val="00254791"/>
    <w:rsid w:val="0025511D"/>
    <w:rsid w:val="00255E4E"/>
    <w:rsid w:val="00257C24"/>
    <w:rsid w:val="00260620"/>
    <w:rsid w:val="00261686"/>
    <w:rsid w:val="0026271C"/>
    <w:rsid w:val="00272987"/>
    <w:rsid w:val="002731FE"/>
    <w:rsid w:val="002737A2"/>
    <w:rsid w:val="0027430D"/>
    <w:rsid w:val="00274CF6"/>
    <w:rsid w:val="002765A4"/>
    <w:rsid w:val="00277202"/>
    <w:rsid w:val="002804E0"/>
    <w:rsid w:val="00280632"/>
    <w:rsid w:val="00281F62"/>
    <w:rsid w:val="002856EE"/>
    <w:rsid w:val="0029042A"/>
    <w:rsid w:val="00291645"/>
    <w:rsid w:val="002953E2"/>
    <w:rsid w:val="00296E39"/>
    <w:rsid w:val="002973F3"/>
    <w:rsid w:val="002974CF"/>
    <w:rsid w:val="00297EA7"/>
    <w:rsid w:val="002A4646"/>
    <w:rsid w:val="002A489D"/>
    <w:rsid w:val="002A5E07"/>
    <w:rsid w:val="002A63F0"/>
    <w:rsid w:val="002A6E23"/>
    <w:rsid w:val="002A7A0D"/>
    <w:rsid w:val="002B02CD"/>
    <w:rsid w:val="002B3156"/>
    <w:rsid w:val="002B549C"/>
    <w:rsid w:val="002B6A26"/>
    <w:rsid w:val="002C140D"/>
    <w:rsid w:val="002C3BD6"/>
    <w:rsid w:val="002C4559"/>
    <w:rsid w:val="002D2397"/>
    <w:rsid w:val="002D27CB"/>
    <w:rsid w:val="002D3B52"/>
    <w:rsid w:val="002D47CC"/>
    <w:rsid w:val="002D5BEE"/>
    <w:rsid w:val="002D731A"/>
    <w:rsid w:val="002E0A44"/>
    <w:rsid w:val="002E0FC7"/>
    <w:rsid w:val="002E27D6"/>
    <w:rsid w:val="002E3699"/>
    <w:rsid w:val="002E4751"/>
    <w:rsid w:val="002E7EAB"/>
    <w:rsid w:val="002F02B9"/>
    <w:rsid w:val="002F270D"/>
    <w:rsid w:val="002F2947"/>
    <w:rsid w:val="002F2C0E"/>
    <w:rsid w:val="002F755F"/>
    <w:rsid w:val="002F7A17"/>
    <w:rsid w:val="00300B4F"/>
    <w:rsid w:val="00304878"/>
    <w:rsid w:val="003061DB"/>
    <w:rsid w:val="0031061E"/>
    <w:rsid w:val="003123CD"/>
    <w:rsid w:val="0031265E"/>
    <w:rsid w:val="00316EF7"/>
    <w:rsid w:val="003212A9"/>
    <w:rsid w:val="00321659"/>
    <w:rsid w:val="0032199C"/>
    <w:rsid w:val="00322135"/>
    <w:rsid w:val="00324BE9"/>
    <w:rsid w:val="00325318"/>
    <w:rsid w:val="00330CCF"/>
    <w:rsid w:val="003331C7"/>
    <w:rsid w:val="003345E5"/>
    <w:rsid w:val="00334B55"/>
    <w:rsid w:val="003353F7"/>
    <w:rsid w:val="00336B43"/>
    <w:rsid w:val="00336C6D"/>
    <w:rsid w:val="00341B4D"/>
    <w:rsid w:val="003420A1"/>
    <w:rsid w:val="0034509A"/>
    <w:rsid w:val="00355710"/>
    <w:rsid w:val="00356DD9"/>
    <w:rsid w:val="00360707"/>
    <w:rsid w:val="0036334E"/>
    <w:rsid w:val="0037037B"/>
    <w:rsid w:val="003716DC"/>
    <w:rsid w:val="00376DFE"/>
    <w:rsid w:val="00380AA3"/>
    <w:rsid w:val="00380D05"/>
    <w:rsid w:val="0038272C"/>
    <w:rsid w:val="00382ABF"/>
    <w:rsid w:val="0038410F"/>
    <w:rsid w:val="00386BF7"/>
    <w:rsid w:val="00391561"/>
    <w:rsid w:val="00392461"/>
    <w:rsid w:val="003925FA"/>
    <w:rsid w:val="00394849"/>
    <w:rsid w:val="003963CF"/>
    <w:rsid w:val="00396DB6"/>
    <w:rsid w:val="00397AA1"/>
    <w:rsid w:val="003A10F0"/>
    <w:rsid w:val="003A167F"/>
    <w:rsid w:val="003A3202"/>
    <w:rsid w:val="003A4F9A"/>
    <w:rsid w:val="003A54BC"/>
    <w:rsid w:val="003B0706"/>
    <w:rsid w:val="003B4CCE"/>
    <w:rsid w:val="003B55EA"/>
    <w:rsid w:val="003B5C6C"/>
    <w:rsid w:val="003B5DED"/>
    <w:rsid w:val="003B6E7D"/>
    <w:rsid w:val="003C0BC9"/>
    <w:rsid w:val="003C3483"/>
    <w:rsid w:val="003C366C"/>
    <w:rsid w:val="003C46BB"/>
    <w:rsid w:val="003C7457"/>
    <w:rsid w:val="003C76A6"/>
    <w:rsid w:val="003C7958"/>
    <w:rsid w:val="003D0B27"/>
    <w:rsid w:val="003D1366"/>
    <w:rsid w:val="003D243A"/>
    <w:rsid w:val="003D264D"/>
    <w:rsid w:val="003D33F5"/>
    <w:rsid w:val="003D400C"/>
    <w:rsid w:val="003D43ED"/>
    <w:rsid w:val="003D7A59"/>
    <w:rsid w:val="003E62AC"/>
    <w:rsid w:val="003F0889"/>
    <w:rsid w:val="003F0E91"/>
    <w:rsid w:val="003F369C"/>
    <w:rsid w:val="003F3F51"/>
    <w:rsid w:val="003F5E4F"/>
    <w:rsid w:val="003F701A"/>
    <w:rsid w:val="00401D39"/>
    <w:rsid w:val="00404BBC"/>
    <w:rsid w:val="004058E7"/>
    <w:rsid w:val="0040599E"/>
    <w:rsid w:val="00406F39"/>
    <w:rsid w:val="004073D3"/>
    <w:rsid w:val="00410C5E"/>
    <w:rsid w:val="004111B8"/>
    <w:rsid w:val="00411CB9"/>
    <w:rsid w:val="00412BC4"/>
    <w:rsid w:val="00413D12"/>
    <w:rsid w:val="00415280"/>
    <w:rsid w:val="00417BD7"/>
    <w:rsid w:val="004212B2"/>
    <w:rsid w:val="00421899"/>
    <w:rsid w:val="00421CC8"/>
    <w:rsid w:val="00423AEB"/>
    <w:rsid w:val="004240E3"/>
    <w:rsid w:val="00424260"/>
    <w:rsid w:val="0042532A"/>
    <w:rsid w:val="00426861"/>
    <w:rsid w:val="004271EE"/>
    <w:rsid w:val="0042730A"/>
    <w:rsid w:val="00433022"/>
    <w:rsid w:val="004350A1"/>
    <w:rsid w:val="00435A61"/>
    <w:rsid w:val="004364FC"/>
    <w:rsid w:val="00436BE6"/>
    <w:rsid w:val="00446EC5"/>
    <w:rsid w:val="00447144"/>
    <w:rsid w:val="00447265"/>
    <w:rsid w:val="00450E6B"/>
    <w:rsid w:val="00450FCD"/>
    <w:rsid w:val="00452D37"/>
    <w:rsid w:val="00453B00"/>
    <w:rsid w:val="00453F63"/>
    <w:rsid w:val="004545A2"/>
    <w:rsid w:val="00454D16"/>
    <w:rsid w:val="0045553B"/>
    <w:rsid w:val="0045728A"/>
    <w:rsid w:val="00460DE1"/>
    <w:rsid w:val="004613F1"/>
    <w:rsid w:val="00462B2F"/>
    <w:rsid w:val="00466240"/>
    <w:rsid w:val="00471CF9"/>
    <w:rsid w:val="00475288"/>
    <w:rsid w:val="00481FBF"/>
    <w:rsid w:val="00484278"/>
    <w:rsid w:val="00484410"/>
    <w:rsid w:val="004850A8"/>
    <w:rsid w:val="004853CF"/>
    <w:rsid w:val="00491A99"/>
    <w:rsid w:val="0049280D"/>
    <w:rsid w:val="00494424"/>
    <w:rsid w:val="00494E60"/>
    <w:rsid w:val="00495373"/>
    <w:rsid w:val="00495EB6"/>
    <w:rsid w:val="00497B42"/>
    <w:rsid w:val="004A04EC"/>
    <w:rsid w:val="004A1132"/>
    <w:rsid w:val="004A1E4C"/>
    <w:rsid w:val="004A2B1F"/>
    <w:rsid w:val="004A4CDC"/>
    <w:rsid w:val="004A4F2F"/>
    <w:rsid w:val="004A5866"/>
    <w:rsid w:val="004B15B9"/>
    <w:rsid w:val="004B2604"/>
    <w:rsid w:val="004B2A45"/>
    <w:rsid w:val="004B4F33"/>
    <w:rsid w:val="004C1C4F"/>
    <w:rsid w:val="004C24F7"/>
    <w:rsid w:val="004C5924"/>
    <w:rsid w:val="004C5B21"/>
    <w:rsid w:val="004C6AA5"/>
    <w:rsid w:val="004C6B54"/>
    <w:rsid w:val="004D21D6"/>
    <w:rsid w:val="004D29D4"/>
    <w:rsid w:val="004D2A93"/>
    <w:rsid w:val="004D3263"/>
    <w:rsid w:val="004D3668"/>
    <w:rsid w:val="004D402F"/>
    <w:rsid w:val="004D6147"/>
    <w:rsid w:val="004D7A9E"/>
    <w:rsid w:val="004E0D34"/>
    <w:rsid w:val="004E3512"/>
    <w:rsid w:val="004E390E"/>
    <w:rsid w:val="004E3966"/>
    <w:rsid w:val="004E442B"/>
    <w:rsid w:val="004E7014"/>
    <w:rsid w:val="004E745A"/>
    <w:rsid w:val="004F057F"/>
    <w:rsid w:val="004F10A6"/>
    <w:rsid w:val="004F1ADB"/>
    <w:rsid w:val="004F2834"/>
    <w:rsid w:val="004F340F"/>
    <w:rsid w:val="004F452C"/>
    <w:rsid w:val="004F5CC2"/>
    <w:rsid w:val="004F77DA"/>
    <w:rsid w:val="00504BDF"/>
    <w:rsid w:val="00507170"/>
    <w:rsid w:val="00507973"/>
    <w:rsid w:val="00516768"/>
    <w:rsid w:val="00516F0E"/>
    <w:rsid w:val="00520586"/>
    <w:rsid w:val="00520832"/>
    <w:rsid w:val="00521FE0"/>
    <w:rsid w:val="005253BA"/>
    <w:rsid w:val="005273BD"/>
    <w:rsid w:val="005304B0"/>
    <w:rsid w:val="005305E2"/>
    <w:rsid w:val="0053480C"/>
    <w:rsid w:val="00536B6C"/>
    <w:rsid w:val="00536F3A"/>
    <w:rsid w:val="005372DD"/>
    <w:rsid w:val="00540F74"/>
    <w:rsid w:val="005418D3"/>
    <w:rsid w:val="00543025"/>
    <w:rsid w:val="005431A0"/>
    <w:rsid w:val="00543432"/>
    <w:rsid w:val="00543842"/>
    <w:rsid w:val="00544D19"/>
    <w:rsid w:val="00544D93"/>
    <w:rsid w:val="00544FA1"/>
    <w:rsid w:val="00552F82"/>
    <w:rsid w:val="0055313F"/>
    <w:rsid w:val="00553B68"/>
    <w:rsid w:val="00554090"/>
    <w:rsid w:val="00554C65"/>
    <w:rsid w:val="00557D2F"/>
    <w:rsid w:val="005623C1"/>
    <w:rsid w:val="00562536"/>
    <w:rsid w:val="00563FE7"/>
    <w:rsid w:val="005652B6"/>
    <w:rsid w:val="00566DF2"/>
    <w:rsid w:val="00567156"/>
    <w:rsid w:val="00576472"/>
    <w:rsid w:val="005860AD"/>
    <w:rsid w:val="00587C8E"/>
    <w:rsid w:val="00587FAB"/>
    <w:rsid w:val="00591616"/>
    <w:rsid w:val="00594E03"/>
    <w:rsid w:val="00594F47"/>
    <w:rsid w:val="005A069A"/>
    <w:rsid w:val="005A1642"/>
    <w:rsid w:val="005A26FC"/>
    <w:rsid w:val="005A31D0"/>
    <w:rsid w:val="005A3D8A"/>
    <w:rsid w:val="005A6CDD"/>
    <w:rsid w:val="005A7A87"/>
    <w:rsid w:val="005B020D"/>
    <w:rsid w:val="005B3AA1"/>
    <w:rsid w:val="005B7281"/>
    <w:rsid w:val="005C6290"/>
    <w:rsid w:val="005C65B1"/>
    <w:rsid w:val="005C660F"/>
    <w:rsid w:val="005C6B98"/>
    <w:rsid w:val="005D2108"/>
    <w:rsid w:val="005D24F0"/>
    <w:rsid w:val="005D43AA"/>
    <w:rsid w:val="005E0AF8"/>
    <w:rsid w:val="005E1A1D"/>
    <w:rsid w:val="005E2686"/>
    <w:rsid w:val="005E39A1"/>
    <w:rsid w:val="005E466E"/>
    <w:rsid w:val="005E5490"/>
    <w:rsid w:val="005E6FAC"/>
    <w:rsid w:val="005F11B5"/>
    <w:rsid w:val="006028AA"/>
    <w:rsid w:val="00602B3F"/>
    <w:rsid w:val="00602D64"/>
    <w:rsid w:val="0061016D"/>
    <w:rsid w:val="0061155D"/>
    <w:rsid w:val="00614D40"/>
    <w:rsid w:val="00615760"/>
    <w:rsid w:val="006279A0"/>
    <w:rsid w:val="006322A3"/>
    <w:rsid w:val="00635A3C"/>
    <w:rsid w:val="00635F13"/>
    <w:rsid w:val="006364E1"/>
    <w:rsid w:val="006425DE"/>
    <w:rsid w:val="00642C8E"/>
    <w:rsid w:val="00644E8D"/>
    <w:rsid w:val="00647CEA"/>
    <w:rsid w:val="006575FC"/>
    <w:rsid w:val="00657B50"/>
    <w:rsid w:val="00660EAE"/>
    <w:rsid w:val="00665DCA"/>
    <w:rsid w:val="0066604E"/>
    <w:rsid w:val="00666C74"/>
    <w:rsid w:val="00666F3D"/>
    <w:rsid w:val="00667C26"/>
    <w:rsid w:val="006705B4"/>
    <w:rsid w:val="00676F29"/>
    <w:rsid w:val="006806E2"/>
    <w:rsid w:val="0068099C"/>
    <w:rsid w:val="00683CCD"/>
    <w:rsid w:val="0068591A"/>
    <w:rsid w:val="00690DA4"/>
    <w:rsid w:val="00696AEF"/>
    <w:rsid w:val="006A04A7"/>
    <w:rsid w:val="006A066C"/>
    <w:rsid w:val="006A158D"/>
    <w:rsid w:val="006A1D06"/>
    <w:rsid w:val="006A4C38"/>
    <w:rsid w:val="006A59BC"/>
    <w:rsid w:val="006B0AFB"/>
    <w:rsid w:val="006B2B40"/>
    <w:rsid w:val="006B3888"/>
    <w:rsid w:val="006B4882"/>
    <w:rsid w:val="006B51AE"/>
    <w:rsid w:val="006B5658"/>
    <w:rsid w:val="006B76A0"/>
    <w:rsid w:val="006C253D"/>
    <w:rsid w:val="006C450F"/>
    <w:rsid w:val="006C5FEB"/>
    <w:rsid w:val="006D2D8B"/>
    <w:rsid w:val="006D4C2C"/>
    <w:rsid w:val="006D683A"/>
    <w:rsid w:val="006E5024"/>
    <w:rsid w:val="006F2F7D"/>
    <w:rsid w:val="006F52D4"/>
    <w:rsid w:val="006F640C"/>
    <w:rsid w:val="006F69DC"/>
    <w:rsid w:val="007012B0"/>
    <w:rsid w:val="00703DF3"/>
    <w:rsid w:val="00703F8F"/>
    <w:rsid w:val="00705277"/>
    <w:rsid w:val="00705CAD"/>
    <w:rsid w:val="007121AD"/>
    <w:rsid w:val="007128FE"/>
    <w:rsid w:val="00712904"/>
    <w:rsid w:val="00712EA1"/>
    <w:rsid w:val="00713D3C"/>
    <w:rsid w:val="0071676B"/>
    <w:rsid w:val="007174C3"/>
    <w:rsid w:val="00720FE3"/>
    <w:rsid w:val="0072322E"/>
    <w:rsid w:val="007240BD"/>
    <w:rsid w:val="007260F7"/>
    <w:rsid w:val="0072760E"/>
    <w:rsid w:val="00727822"/>
    <w:rsid w:val="00732355"/>
    <w:rsid w:val="00734AF6"/>
    <w:rsid w:val="00735F66"/>
    <w:rsid w:val="00737321"/>
    <w:rsid w:val="00741291"/>
    <w:rsid w:val="00741D3D"/>
    <w:rsid w:val="00741F63"/>
    <w:rsid w:val="00745093"/>
    <w:rsid w:val="007452FC"/>
    <w:rsid w:val="00747464"/>
    <w:rsid w:val="007509D3"/>
    <w:rsid w:val="00752570"/>
    <w:rsid w:val="00754662"/>
    <w:rsid w:val="0075476D"/>
    <w:rsid w:val="00755680"/>
    <w:rsid w:val="007651EE"/>
    <w:rsid w:val="007653A4"/>
    <w:rsid w:val="007660C4"/>
    <w:rsid w:val="00776431"/>
    <w:rsid w:val="00776995"/>
    <w:rsid w:val="00776CA0"/>
    <w:rsid w:val="00780054"/>
    <w:rsid w:val="00780239"/>
    <w:rsid w:val="0078047C"/>
    <w:rsid w:val="0078056C"/>
    <w:rsid w:val="00784ECB"/>
    <w:rsid w:val="007863EB"/>
    <w:rsid w:val="00790FBA"/>
    <w:rsid w:val="00792C56"/>
    <w:rsid w:val="00794733"/>
    <w:rsid w:val="007948A2"/>
    <w:rsid w:val="00794F57"/>
    <w:rsid w:val="00795BA2"/>
    <w:rsid w:val="00795EA6"/>
    <w:rsid w:val="00796039"/>
    <w:rsid w:val="0079746C"/>
    <w:rsid w:val="007A1B50"/>
    <w:rsid w:val="007A37F0"/>
    <w:rsid w:val="007A3FB1"/>
    <w:rsid w:val="007A3FBE"/>
    <w:rsid w:val="007A4268"/>
    <w:rsid w:val="007A462D"/>
    <w:rsid w:val="007A7540"/>
    <w:rsid w:val="007B0B9F"/>
    <w:rsid w:val="007B1E37"/>
    <w:rsid w:val="007B3549"/>
    <w:rsid w:val="007B5C3C"/>
    <w:rsid w:val="007B7A71"/>
    <w:rsid w:val="007B7D13"/>
    <w:rsid w:val="007C2DFB"/>
    <w:rsid w:val="007C4726"/>
    <w:rsid w:val="007C552B"/>
    <w:rsid w:val="007C56D3"/>
    <w:rsid w:val="007C5B43"/>
    <w:rsid w:val="007C5BB5"/>
    <w:rsid w:val="007C6700"/>
    <w:rsid w:val="007D02FA"/>
    <w:rsid w:val="007D1618"/>
    <w:rsid w:val="007D25E9"/>
    <w:rsid w:val="007D36EA"/>
    <w:rsid w:val="007D42AA"/>
    <w:rsid w:val="007D47B4"/>
    <w:rsid w:val="007D4948"/>
    <w:rsid w:val="007D7A91"/>
    <w:rsid w:val="007E24AA"/>
    <w:rsid w:val="007E2D1D"/>
    <w:rsid w:val="007E3BF3"/>
    <w:rsid w:val="007F3D26"/>
    <w:rsid w:val="007F3D5E"/>
    <w:rsid w:val="007F4A51"/>
    <w:rsid w:val="007F54FA"/>
    <w:rsid w:val="007F66C6"/>
    <w:rsid w:val="00800259"/>
    <w:rsid w:val="0080279D"/>
    <w:rsid w:val="00803CA5"/>
    <w:rsid w:val="008051D2"/>
    <w:rsid w:val="00806EE1"/>
    <w:rsid w:val="00806F77"/>
    <w:rsid w:val="00810153"/>
    <w:rsid w:val="0081310A"/>
    <w:rsid w:val="00813B64"/>
    <w:rsid w:val="00814BBC"/>
    <w:rsid w:val="008169CF"/>
    <w:rsid w:val="0082098B"/>
    <w:rsid w:val="00823342"/>
    <w:rsid w:val="008255A5"/>
    <w:rsid w:val="00826A4E"/>
    <w:rsid w:val="0082778E"/>
    <w:rsid w:val="00830862"/>
    <w:rsid w:val="00830D67"/>
    <w:rsid w:val="00831465"/>
    <w:rsid w:val="00832CEE"/>
    <w:rsid w:val="0083316B"/>
    <w:rsid w:val="008335FF"/>
    <w:rsid w:val="0083365D"/>
    <w:rsid w:val="00833BC2"/>
    <w:rsid w:val="00834862"/>
    <w:rsid w:val="00834917"/>
    <w:rsid w:val="00836AA7"/>
    <w:rsid w:val="0083726C"/>
    <w:rsid w:val="00841963"/>
    <w:rsid w:val="00845B8D"/>
    <w:rsid w:val="00850F81"/>
    <w:rsid w:val="00852AB5"/>
    <w:rsid w:val="008604D8"/>
    <w:rsid w:val="008648C7"/>
    <w:rsid w:val="00865801"/>
    <w:rsid w:val="0087040E"/>
    <w:rsid w:val="00870E4B"/>
    <w:rsid w:val="00871006"/>
    <w:rsid w:val="00871F30"/>
    <w:rsid w:val="00874AB5"/>
    <w:rsid w:val="00876448"/>
    <w:rsid w:val="00877901"/>
    <w:rsid w:val="008810EB"/>
    <w:rsid w:val="00882888"/>
    <w:rsid w:val="00883911"/>
    <w:rsid w:val="008862B6"/>
    <w:rsid w:val="008865F6"/>
    <w:rsid w:val="00887FA9"/>
    <w:rsid w:val="008911D5"/>
    <w:rsid w:val="008920EF"/>
    <w:rsid w:val="00892D79"/>
    <w:rsid w:val="008950A8"/>
    <w:rsid w:val="008950F2"/>
    <w:rsid w:val="008952E7"/>
    <w:rsid w:val="00896096"/>
    <w:rsid w:val="00896994"/>
    <w:rsid w:val="008A1410"/>
    <w:rsid w:val="008A28DF"/>
    <w:rsid w:val="008A29CF"/>
    <w:rsid w:val="008A311C"/>
    <w:rsid w:val="008A413C"/>
    <w:rsid w:val="008A6F2E"/>
    <w:rsid w:val="008A7683"/>
    <w:rsid w:val="008B031E"/>
    <w:rsid w:val="008B2494"/>
    <w:rsid w:val="008B3087"/>
    <w:rsid w:val="008B3821"/>
    <w:rsid w:val="008B5205"/>
    <w:rsid w:val="008B5A36"/>
    <w:rsid w:val="008B71C3"/>
    <w:rsid w:val="008B7CB5"/>
    <w:rsid w:val="008B7D1B"/>
    <w:rsid w:val="008C2222"/>
    <w:rsid w:val="008C281E"/>
    <w:rsid w:val="008C40C9"/>
    <w:rsid w:val="008C40D0"/>
    <w:rsid w:val="008C4EAE"/>
    <w:rsid w:val="008C76CF"/>
    <w:rsid w:val="008D1F42"/>
    <w:rsid w:val="008D2C63"/>
    <w:rsid w:val="008D4C29"/>
    <w:rsid w:val="008D5E57"/>
    <w:rsid w:val="008F52C7"/>
    <w:rsid w:val="008F622E"/>
    <w:rsid w:val="008F72BF"/>
    <w:rsid w:val="00900F3D"/>
    <w:rsid w:val="00902245"/>
    <w:rsid w:val="009058C7"/>
    <w:rsid w:val="0091294F"/>
    <w:rsid w:val="00916C2A"/>
    <w:rsid w:val="00920729"/>
    <w:rsid w:val="009227D1"/>
    <w:rsid w:val="00923295"/>
    <w:rsid w:val="0092432D"/>
    <w:rsid w:val="00924374"/>
    <w:rsid w:val="00931A13"/>
    <w:rsid w:val="00933744"/>
    <w:rsid w:val="00934960"/>
    <w:rsid w:val="00935D2D"/>
    <w:rsid w:val="00936268"/>
    <w:rsid w:val="00940CD0"/>
    <w:rsid w:val="00941C50"/>
    <w:rsid w:val="009441D4"/>
    <w:rsid w:val="00945867"/>
    <w:rsid w:val="009505D4"/>
    <w:rsid w:val="009547CA"/>
    <w:rsid w:val="00955115"/>
    <w:rsid w:val="009566F5"/>
    <w:rsid w:val="00960689"/>
    <w:rsid w:val="00963EE8"/>
    <w:rsid w:val="00966C95"/>
    <w:rsid w:val="009713B3"/>
    <w:rsid w:val="009731C4"/>
    <w:rsid w:val="00982342"/>
    <w:rsid w:val="0098596A"/>
    <w:rsid w:val="0098790B"/>
    <w:rsid w:val="00990FB9"/>
    <w:rsid w:val="009910E1"/>
    <w:rsid w:val="009958DC"/>
    <w:rsid w:val="00996109"/>
    <w:rsid w:val="009A27E1"/>
    <w:rsid w:val="009A2F7E"/>
    <w:rsid w:val="009A3271"/>
    <w:rsid w:val="009A63A8"/>
    <w:rsid w:val="009A74C2"/>
    <w:rsid w:val="009B006D"/>
    <w:rsid w:val="009B0226"/>
    <w:rsid w:val="009C13C1"/>
    <w:rsid w:val="009C148E"/>
    <w:rsid w:val="009C28EC"/>
    <w:rsid w:val="009C2FF5"/>
    <w:rsid w:val="009C59B5"/>
    <w:rsid w:val="009C79A5"/>
    <w:rsid w:val="009C7E59"/>
    <w:rsid w:val="009D1448"/>
    <w:rsid w:val="009D2222"/>
    <w:rsid w:val="009D3888"/>
    <w:rsid w:val="009D6B43"/>
    <w:rsid w:val="009D6EE4"/>
    <w:rsid w:val="009D7DBE"/>
    <w:rsid w:val="009E3303"/>
    <w:rsid w:val="009E45A3"/>
    <w:rsid w:val="009F2AAE"/>
    <w:rsid w:val="009F4AF3"/>
    <w:rsid w:val="009F5D16"/>
    <w:rsid w:val="009F76D7"/>
    <w:rsid w:val="009F7CB2"/>
    <w:rsid w:val="00A01691"/>
    <w:rsid w:val="00A0214C"/>
    <w:rsid w:val="00A06F3C"/>
    <w:rsid w:val="00A0795E"/>
    <w:rsid w:val="00A12E25"/>
    <w:rsid w:val="00A13C84"/>
    <w:rsid w:val="00A176AD"/>
    <w:rsid w:val="00A21857"/>
    <w:rsid w:val="00A21B5C"/>
    <w:rsid w:val="00A22C5C"/>
    <w:rsid w:val="00A2330A"/>
    <w:rsid w:val="00A2479C"/>
    <w:rsid w:val="00A24BC5"/>
    <w:rsid w:val="00A268F6"/>
    <w:rsid w:val="00A26EB2"/>
    <w:rsid w:val="00A3143F"/>
    <w:rsid w:val="00A32E04"/>
    <w:rsid w:val="00A3467D"/>
    <w:rsid w:val="00A34BC6"/>
    <w:rsid w:val="00A37602"/>
    <w:rsid w:val="00A41B83"/>
    <w:rsid w:val="00A424E1"/>
    <w:rsid w:val="00A43689"/>
    <w:rsid w:val="00A46404"/>
    <w:rsid w:val="00A468C4"/>
    <w:rsid w:val="00A46933"/>
    <w:rsid w:val="00A477EA"/>
    <w:rsid w:val="00A51D38"/>
    <w:rsid w:val="00A5276B"/>
    <w:rsid w:val="00A53429"/>
    <w:rsid w:val="00A54609"/>
    <w:rsid w:val="00A5467C"/>
    <w:rsid w:val="00A56055"/>
    <w:rsid w:val="00A600DE"/>
    <w:rsid w:val="00A66136"/>
    <w:rsid w:val="00A67F68"/>
    <w:rsid w:val="00A72DA8"/>
    <w:rsid w:val="00A731B8"/>
    <w:rsid w:val="00A7559E"/>
    <w:rsid w:val="00A7679E"/>
    <w:rsid w:val="00A76A25"/>
    <w:rsid w:val="00A829DD"/>
    <w:rsid w:val="00A82C7F"/>
    <w:rsid w:val="00A941AD"/>
    <w:rsid w:val="00A95F7C"/>
    <w:rsid w:val="00A97406"/>
    <w:rsid w:val="00A974FE"/>
    <w:rsid w:val="00A97ECB"/>
    <w:rsid w:val="00AA0DB8"/>
    <w:rsid w:val="00AA1CE3"/>
    <w:rsid w:val="00AA2240"/>
    <w:rsid w:val="00AA528A"/>
    <w:rsid w:val="00AA5B69"/>
    <w:rsid w:val="00AA5CA5"/>
    <w:rsid w:val="00AA70D5"/>
    <w:rsid w:val="00AA72C3"/>
    <w:rsid w:val="00AA7AFD"/>
    <w:rsid w:val="00AB0623"/>
    <w:rsid w:val="00AB08A2"/>
    <w:rsid w:val="00AB1230"/>
    <w:rsid w:val="00AB2BBA"/>
    <w:rsid w:val="00AB3237"/>
    <w:rsid w:val="00AB3B27"/>
    <w:rsid w:val="00AB66CD"/>
    <w:rsid w:val="00AB7260"/>
    <w:rsid w:val="00AC29A9"/>
    <w:rsid w:val="00AC3CED"/>
    <w:rsid w:val="00AC5487"/>
    <w:rsid w:val="00AC7036"/>
    <w:rsid w:val="00AD1466"/>
    <w:rsid w:val="00AD381D"/>
    <w:rsid w:val="00AD3E28"/>
    <w:rsid w:val="00AD42E0"/>
    <w:rsid w:val="00AD5E62"/>
    <w:rsid w:val="00AD616C"/>
    <w:rsid w:val="00AE0437"/>
    <w:rsid w:val="00AE1135"/>
    <w:rsid w:val="00AE205D"/>
    <w:rsid w:val="00AE3F33"/>
    <w:rsid w:val="00AE518D"/>
    <w:rsid w:val="00AE5675"/>
    <w:rsid w:val="00AE6751"/>
    <w:rsid w:val="00AE6A25"/>
    <w:rsid w:val="00AE6CD4"/>
    <w:rsid w:val="00AE7475"/>
    <w:rsid w:val="00AE7569"/>
    <w:rsid w:val="00AF0F47"/>
    <w:rsid w:val="00AF0F71"/>
    <w:rsid w:val="00AF222E"/>
    <w:rsid w:val="00AF715F"/>
    <w:rsid w:val="00AF7763"/>
    <w:rsid w:val="00AF7F33"/>
    <w:rsid w:val="00B00C5E"/>
    <w:rsid w:val="00B03796"/>
    <w:rsid w:val="00B03EFD"/>
    <w:rsid w:val="00B10EA0"/>
    <w:rsid w:val="00B12112"/>
    <w:rsid w:val="00B12892"/>
    <w:rsid w:val="00B133F4"/>
    <w:rsid w:val="00B144D8"/>
    <w:rsid w:val="00B1694A"/>
    <w:rsid w:val="00B20268"/>
    <w:rsid w:val="00B2145D"/>
    <w:rsid w:val="00B234EA"/>
    <w:rsid w:val="00B24D6A"/>
    <w:rsid w:val="00B24D79"/>
    <w:rsid w:val="00B25A77"/>
    <w:rsid w:val="00B270F8"/>
    <w:rsid w:val="00B31802"/>
    <w:rsid w:val="00B3525F"/>
    <w:rsid w:val="00B4068D"/>
    <w:rsid w:val="00B45E4A"/>
    <w:rsid w:val="00B51C87"/>
    <w:rsid w:val="00B5232E"/>
    <w:rsid w:val="00B55E36"/>
    <w:rsid w:val="00B563D7"/>
    <w:rsid w:val="00B577E1"/>
    <w:rsid w:val="00B579B7"/>
    <w:rsid w:val="00B6158F"/>
    <w:rsid w:val="00B61B52"/>
    <w:rsid w:val="00B63713"/>
    <w:rsid w:val="00B65E03"/>
    <w:rsid w:val="00B664D0"/>
    <w:rsid w:val="00B66A00"/>
    <w:rsid w:val="00B701C8"/>
    <w:rsid w:val="00B70E8D"/>
    <w:rsid w:val="00B7115B"/>
    <w:rsid w:val="00B76A32"/>
    <w:rsid w:val="00B7729B"/>
    <w:rsid w:val="00B773C3"/>
    <w:rsid w:val="00B7758F"/>
    <w:rsid w:val="00B82056"/>
    <w:rsid w:val="00B82076"/>
    <w:rsid w:val="00B83E9F"/>
    <w:rsid w:val="00B8463C"/>
    <w:rsid w:val="00B856FC"/>
    <w:rsid w:val="00B878DB"/>
    <w:rsid w:val="00B87B19"/>
    <w:rsid w:val="00B90765"/>
    <w:rsid w:val="00B92A2C"/>
    <w:rsid w:val="00B92AD9"/>
    <w:rsid w:val="00B93307"/>
    <w:rsid w:val="00B9416C"/>
    <w:rsid w:val="00B94D82"/>
    <w:rsid w:val="00BA3334"/>
    <w:rsid w:val="00BB0A62"/>
    <w:rsid w:val="00BB0CBC"/>
    <w:rsid w:val="00BB4EBE"/>
    <w:rsid w:val="00BB5BE4"/>
    <w:rsid w:val="00BB637C"/>
    <w:rsid w:val="00BB654B"/>
    <w:rsid w:val="00BB7A2E"/>
    <w:rsid w:val="00BC0CD0"/>
    <w:rsid w:val="00BC56E7"/>
    <w:rsid w:val="00BD2822"/>
    <w:rsid w:val="00BE11D0"/>
    <w:rsid w:val="00BE1449"/>
    <w:rsid w:val="00BE2567"/>
    <w:rsid w:val="00BE64FA"/>
    <w:rsid w:val="00BE663E"/>
    <w:rsid w:val="00BF1A8C"/>
    <w:rsid w:val="00BF63F7"/>
    <w:rsid w:val="00C006F5"/>
    <w:rsid w:val="00C117EF"/>
    <w:rsid w:val="00C11FCA"/>
    <w:rsid w:val="00C15FC0"/>
    <w:rsid w:val="00C21440"/>
    <w:rsid w:val="00C21C59"/>
    <w:rsid w:val="00C27A90"/>
    <w:rsid w:val="00C30706"/>
    <w:rsid w:val="00C31323"/>
    <w:rsid w:val="00C33B14"/>
    <w:rsid w:val="00C34F71"/>
    <w:rsid w:val="00C3600B"/>
    <w:rsid w:val="00C376BB"/>
    <w:rsid w:val="00C401F8"/>
    <w:rsid w:val="00C4259B"/>
    <w:rsid w:val="00C43CB7"/>
    <w:rsid w:val="00C4452D"/>
    <w:rsid w:val="00C4705F"/>
    <w:rsid w:val="00C52020"/>
    <w:rsid w:val="00C52587"/>
    <w:rsid w:val="00C55700"/>
    <w:rsid w:val="00C57676"/>
    <w:rsid w:val="00C60984"/>
    <w:rsid w:val="00C64322"/>
    <w:rsid w:val="00C652DF"/>
    <w:rsid w:val="00C70D2A"/>
    <w:rsid w:val="00C7225F"/>
    <w:rsid w:val="00C745BD"/>
    <w:rsid w:val="00C75216"/>
    <w:rsid w:val="00C75D23"/>
    <w:rsid w:val="00C77D73"/>
    <w:rsid w:val="00C80010"/>
    <w:rsid w:val="00C81D3E"/>
    <w:rsid w:val="00C84520"/>
    <w:rsid w:val="00C86406"/>
    <w:rsid w:val="00C914F2"/>
    <w:rsid w:val="00C92771"/>
    <w:rsid w:val="00C93757"/>
    <w:rsid w:val="00C9378B"/>
    <w:rsid w:val="00CA0813"/>
    <w:rsid w:val="00CA23A4"/>
    <w:rsid w:val="00CA2C39"/>
    <w:rsid w:val="00CA394C"/>
    <w:rsid w:val="00CA6EFA"/>
    <w:rsid w:val="00CB1010"/>
    <w:rsid w:val="00CB25B4"/>
    <w:rsid w:val="00CB2B5C"/>
    <w:rsid w:val="00CB2F74"/>
    <w:rsid w:val="00CB38C2"/>
    <w:rsid w:val="00CB4556"/>
    <w:rsid w:val="00CB6AA6"/>
    <w:rsid w:val="00CC0083"/>
    <w:rsid w:val="00CC4EFD"/>
    <w:rsid w:val="00CD0EB4"/>
    <w:rsid w:val="00CD2646"/>
    <w:rsid w:val="00CD5032"/>
    <w:rsid w:val="00CD5618"/>
    <w:rsid w:val="00CD6FFA"/>
    <w:rsid w:val="00CD7A94"/>
    <w:rsid w:val="00CE1AAC"/>
    <w:rsid w:val="00CE40FD"/>
    <w:rsid w:val="00CE6ABB"/>
    <w:rsid w:val="00CF0D6A"/>
    <w:rsid w:val="00CF1F63"/>
    <w:rsid w:val="00CF29F3"/>
    <w:rsid w:val="00CF3FF9"/>
    <w:rsid w:val="00CF6678"/>
    <w:rsid w:val="00D01724"/>
    <w:rsid w:val="00D02494"/>
    <w:rsid w:val="00D03522"/>
    <w:rsid w:val="00D04CBD"/>
    <w:rsid w:val="00D10FF1"/>
    <w:rsid w:val="00D15FDE"/>
    <w:rsid w:val="00D1664E"/>
    <w:rsid w:val="00D16968"/>
    <w:rsid w:val="00D21B34"/>
    <w:rsid w:val="00D240C9"/>
    <w:rsid w:val="00D254B4"/>
    <w:rsid w:val="00D31D2B"/>
    <w:rsid w:val="00D33C18"/>
    <w:rsid w:val="00D35485"/>
    <w:rsid w:val="00D3588C"/>
    <w:rsid w:val="00D367D0"/>
    <w:rsid w:val="00D4059E"/>
    <w:rsid w:val="00D42CDE"/>
    <w:rsid w:val="00D43CF9"/>
    <w:rsid w:val="00D43DAB"/>
    <w:rsid w:val="00D45E36"/>
    <w:rsid w:val="00D4746B"/>
    <w:rsid w:val="00D521FB"/>
    <w:rsid w:val="00D62B3A"/>
    <w:rsid w:val="00D6799D"/>
    <w:rsid w:val="00D67E0D"/>
    <w:rsid w:val="00D70C87"/>
    <w:rsid w:val="00D72EA7"/>
    <w:rsid w:val="00D73039"/>
    <w:rsid w:val="00D73A4F"/>
    <w:rsid w:val="00D74285"/>
    <w:rsid w:val="00D83A67"/>
    <w:rsid w:val="00D86262"/>
    <w:rsid w:val="00D86958"/>
    <w:rsid w:val="00D91AF8"/>
    <w:rsid w:val="00D9779D"/>
    <w:rsid w:val="00DA1D0D"/>
    <w:rsid w:val="00DA2D4C"/>
    <w:rsid w:val="00DB070B"/>
    <w:rsid w:val="00DB18CD"/>
    <w:rsid w:val="00DB1960"/>
    <w:rsid w:val="00DB2EE3"/>
    <w:rsid w:val="00DB3A7C"/>
    <w:rsid w:val="00DB531C"/>
    <w:rsid w:val="00DB59E2"/>
    <w:rsid w:val="00DB6152"/>
    <w:rsid w:val="00DB71CA"/>
    <w:rsid w:val="00DB71E7"/>
    <w:rsid w:val="00DC10CC"/>
    <w:rsid w:val="00DC4D39"/>
    <w:rsid w:val="00DC662C"/>
    <w:rsid w:val="00DC7D18"/>
    <w:rsid w:val="00DD0AB2"/>
    <w:rsid w:val="00DD0CD9"/>
    <w:rsid w:val="00DD13A1"/>
    <w:rsid w:val="00DD1F7A"/>
    <w:rsid w:val="00DD3C89"/>
    <w:rsid w:val="00DE0AAE"/>
    <w:rsid w:val="00DE1218"/>
    <w:rsid w:val="00DE2114"/>
    <w:rsid w:val="00DE24C0"/>
    <w:rsid w:val="00DE2D62"/>
    <w:rsid w:val="00DE4A28"/>
    <w:rsid w:val="00DE6867"/>
    <w:rsid w:val="00DE6EB2"/>
    <w:rsid w:val="00DE7446"/>
    <w:rsid w:val="00DE74DD"/>
    <w:rsid w:val="00DF0932"/>
    <w:rsid w:val="00DF1DAC"/>
    <w:rsid w:val="00DF2A7D"/>
    <w:rsid w:val="00DF43A7"/>
    <w:rsid w:val="00DF5692"/>
    <w:rsid w:val="00DF6AF2"/>
    <w:rsid w:val="00E0013B"/>
    <w:rsid w:val="00E0063F"/>
    <w:rsid w:val="00E05778"/>
    <w:rsid w:val="00E10172"/>
    <w:rsid w:val="00E1232F"/>
    <w:rsid w:val="00E1290E"/>
    <w:rsid w:val="00E12E4E"/>
    <w:rsid w:val="00E14ACE"/>
    <w:rsid w:val="00E14C2B"/>
    <w:rsid w:val="00E16047"/>
    <w:rsid w:val="00E16AA1"/>
    <w:rsid w:val="00E178CE"/>
    <w:rsid w:val="00E231A2"/>
    <w:rsid w:val="00E24CB3"/>
    <w:rsid w:val="00E267D5"/>
    <w:rsid w:val="00E27431"/>
    <w:rsid w:val="00E31846"/>
    <w:rsid w:val="00E321B8"/>
    <w:rsid w:val="00E329E0"/>
    <w:rsid w:val="00E333F9"/>
    <w:rsid w:val="00E33F84"/>
    <w:rsid w:val="00E37D8F"/>
    <w:rsid w:val="00E4004B"/>
    <w:rsid w:val="00E403A0"/>
    <w:rsid w:val="00E419D0"/>
    <w:rsid w:val="00E44568"/>
    <w:rsid w:val="00E44BDE"/>
    <w:rsid w:val="00E5086D"/>
    <w:rsid w:val="00E5191B"/>
    <w:rsid w:val="00E51FC2"/>
    <w:rsid w:val="00E52006"/>
    <w:rsid w:val="00E5202C"/>
    <w:rsid w:val="00E543AA"/>
    <w:rsid w:val="00E54D46"/>
    <w:rsid w:val="00E55509"/>
    <w:rsid w:val="00E56E84"/>
    <w:rsid w:val="00E61F26"/>
    <w:rsid w:val="00E621DF"/>
    <w:rsid w:val="00E623D4"/>
    <w:rsid w:val="00E63F91"/>
    <w:rsid w:val="00E6636A"/>
    <w:rsid w:val="00E702E9"/>
    <w:rsid w:val="00E70AD6"/>
    <w:rsid w:val="00E768AF"/>
    <w:rsid w:val="00E80FE3"/>
    <w:rsid w:val="00E82111"/>
    <w:rsid w:val="00E82915"/>
    <w:rsid w:val="00E82A45"/>
    <w:rsid w:val="00E82CB3"/>
    <w:rsid w:val="00E83D7C"/>
    <w:rsid w:val="00E8477F"/>
    <w:rsid w:val="00E86B5D"/>
    <w:rsid w:val="00E87B2D"/>
    <w:rsid w:val="00E90868"/>
    <w:rsid w:val="00E91A72"/>
    <w:rsid w:val="00E93E68"/>
    <w:rsid w:val="00E96EEF"/>
    <w:rsid w:val="00E97B81"/>
    <w:rsid w:val="00EA2A13"/>
    <w:rsid w:val="00EB1054"/>
    <w:rsid w:val="00EB235B"/>
    <w:rsid w:val="00EB29A1"/>
    <w:rsid w:val="00EB6470"/>
    <w:rsid w:val="00EB6F08"/>
    <w:rsid w:val="00EB7C38"/>
    <w:rsid w:val="00EC04D1"/>
    <w:rsid w:val="00EC09FC"/>
    <w:rsid w:val="00EC2A9E"/>
    <w:rsid w:val="00EC39E0"/>
    <w:rsid w:val="00EC48B3"/>
    <w:rsid w:val="00EC49E4"/>
    <w:rsid w:val="00EC4F09"/>
    <w:rsid w:val="00EC510C"/>
    <w:rsid w:val="00EC6DB9"/>
    <w:rsid w:val="00EC7F9C"/>
    <w:rsid w:val="00ED0287"/>
    <w:rsid w:val="00ED10D5"/>
    <w:rsid w:val="00ED2B00"/>
    <w:rsid w:val="00ED2EF2"/>
    <w:rsid w:val="00ED4AC5"/>
    <w:rsid w:val="00ED6C3D"/>
    <w:rsid w:val="00EE0217"/>
    <w:rsid w:val="00EE2010"/>
    <w:rsid w:val="00EE3757"/>
    <w:rsid w:val="00EE54F7"/>
    <w:rsid w:val="00EF5739"/>
    <w:rsid w:val="00EF7A56"/>
    <w:rsid w:val="00F00A72"/>
    <w:rsid w:val="00F12089"/>
    <w:rsid w:val="00F12EDD"/>
    <w:rsid w:val="00F1420B"/>
    <w:rsid w:val="00F14A0D"/>
    <w:rsid w:val="00F15E1A"/>
    <w:rsid w:val="00F22331"/>
    <w:rsid w:val="00F25532"/>
    <w:rsid w:val="00F26332"/>
    <w:rsid w:val="00F263E1"/>
    <w:rsid w:val="00F26418"/>
    <w:rsid w:val="00F278B5"/>
    <w:rsid w:val="00F27DF3"/>
    <w:rsid w:val="00F3154B"/>
    <w:rsid w:val="00F321DA"/>
    <w:rsid w:val="00F32F21"/>
    <w:rsid w:val="00F3623F"/>
    <w:rsid w:val="00F364C8"/>
    <w:rsid w:val="00F37CA5"/>
    <w:rsid w:val="00F42192"/>
    <w:rsid w:val="00F42992"/>
    <w:rsid w:val="00F42DF5"/>
    <w:rsid w:val="00F44C5F"/>
    <w:rsid w:val="00F44F29"/>
    <w:rsid w:val="00F450FD"/>
    <w:rsid w:val="00F45A18"/>
    <w:rsid w:val="00F45E46"/>
    <w:rsid w:val="00F47443"/>
    <w:rsid w:val="00F5311A"/>
    <w:rsid w:val="00F56318"/>
    <w:rsid w:val="00F6386C"/>
    <w:rsid w:val="00F66E7B"/>
    <w:rsid w:val="00F6773C"/>
    <w:rsid w:val="00F70023"/>
    <w:rsid w:val="00F71940"/>
    <w:rsid w:val="00F74700"/>
    <w:rsid w:val="00F751DC"/>
    <w:rsid w:val="00F751FF"/>
    <w:rsid w:val="00F777E7"/>
    <w:rsid w:val="00F80059"/>
    <w:rsid w:val="00F86961"/>
    <w:rsid w:val="00F86CED"/>
    <w:rsid w:val="00F877C0"/>
    <w:rsid w:val="00F913A4"/>
    <w:rsid w:val="00F9504C"/>
    <w:rsid w:val="00FA0411"/>
    <w:rsid w:val="00FA14FF"/>
    <w:rsid w:val="00FA2F7C"/>
    <w:rsid w:val="00FA533A"/>
    <w:rsid w:val="00FA6538"/>
    <w:rsid w:val="00FB0580"/>
    <w:rsid w:val="00FB188F"/>
    <w:rsid w:val="00FB1B4E"/>
    <w:rsid w:val="00FB21D0"/>
    <w:rsid w:val="00FB2482"/>
    <w:rsid w:val="00FB4783"/>
    <w:rsid w:val="00FB7CE5"/>
    <w:rsid w:val="00FB7FD5"/>
    <w:rsid w:val="00FC1E76"/>
    <w:rsid w:val="00FC3B42"/>
    <w:rsid w:val="00FC3ECB"/>
    <w:rsid w:val="00FC60C0"/>
    <w:rsid w:val="00FC626D"/>
    <w:rsid w:val="00FC652F"/>
    <w:rsid w:val="00FC737E"/>
    <w:rsid w:val="00FC7A38"/>
    <w:rsid w:val="00FC7F94"/>
    <w:rsid w:val="00FD0445"/>
    <w:rsid w:val="00FD1A2C"/>
    <w:rsid w:val="00FD2434"/>
    <w:rsid w:val="00FD4C24"/>
    <w:rsid w:val="00FD7CBD"/>
    <w:rsid w:val="00FE2B2B"/>
    <w:rsid w:val="00FE3095"/>
    <w:rsid w:val="00FE6E95"/>
    <w:rsid w:val="00FF66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5:chartTrackingRefBased/>
  <w15:docId w15:val="{712BCFA8-83A4-48A1-B812-FB8892E07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95E"/>
    <w:pPr>
      <w:jc w:val="both"/>
    </w:pPr>
    <w:rPr>
      <w:rFonts w:ascii="Calibri" w:hAnsi="Calibri"/>
      <w:szCs w:val="24"/>
    </w:rPr>
  </w:style>
  <w:style w:type="paragraph" w:styleId="Titre1">
    <w:name w:val="heading 1"/>
    <w:aliases w:val="Titre 1 cctp"/>
    <w:basedOn w:val="Paragraphedeliste"/>
    <w:next w:val="Normal"/>
    <w:link w:val="Titre1Car"/>
    <w:uiPriority w:val="9"/>
    <w:qFormat/>
    <w:rsid w:val="00FA14FF"/>
    <w:pPr>
      <w:numPr>
        <w:numId w:val="11"/>
      </w:numPr>
      <w:tabs>
        <w:tab w:val="clear" w:pos="284"/>
      </w:tabs>
      <w:spacing w:after="160" w:line="259" w:lineRule="auto"/>
      <w:ind w:left="720"/>
      <w:jc w:val="left"/>
      <w:outlineLvl w:val="0"/>
    </w:pPr>
    <w:rPr>
      <w:rFonts w:asciiTheme="minorHAnsi" w:eastAsiaTheme="minorHAnsi" w:hAnsiTheme="minorHAnsi" w:cstheme="minorBidi"/>
      <w:b/>
      <w:sz w:val="24"/>
      <w:szCs w:val="22"/>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Titre2">
    <w:name w:val="heading 2"/>
    <w:aliases w:val="Titre 2 cctp"/>
    <w:basedOn w:val="Sous-titre"/>
    <w:next w:val="Normal"/>
    <w:link w:val="Titre2Car"/>
    <w:uiPriority w:val="9"/>
    <w:unhideWhenUsed/>
    <w:qFormat/>
    <w:rsid w:val="00FA14FF"/>
    <w:pPr>
      <w:numPr>
        <w:numId w:val="11"/>
      </w:numPr>
      <w:spacing w:line="259" w:lineRule="auto"/>
      <w:outlineLvl w:val="1"/>
    </w:pPr>
    <w:rPr>
      <w:b/>
      <w:color w:val="auto"/>
      <w:lang w:eastAsia="en-US"/>
    </w:rPr>
  </w:style>
  <w:style w:type="paragraph" w:styleId="Titre3">
    <w:name w:val="heading 3"/>
    <w:aliases w:val="Titre 3 cctp"/>
    <w:basedOn w:val="Normal"/>
    <w:next w:val="Normal"/>
    <w:link w:val="Titre3Car"/>
    <w:uiPriority w:val="9"/>
    <w:unhideWhenUsed/>
    <w:qFormat/>
    <w:rsid w:val="00FA14FF"/>
    <w:pPr>
      <w:numPr>
        <w:ilvl w:val="2"/>
        <w:numId w:val="11"/>
      </w:numPr>
      <w:spacing w:after="160" w:line="259" w:lineRule="auto"/>
      <w:outlineLvl w:val="2"/>
    </w:pPr>
    <w:rPr>
      <w:rFonts w:asciiTheme="minorHAnsi" w:eastAsiaTheme="minorHAnsi" w:hAnsiTheme="minorHAnsi" w:cstheme="minorBidi"/>
      <w:b/>
      <w:szCs w:val="22"/>
      <w:lang w:eastAsia="en-US"/>
    </w:rPr>
  </w:style>
  <w:style w:type="paragraph" w:styleId="Titre4">
    <w:name w:val="heading 4"/>
    <w:basedOn w:val="Titre3"/>
    <w:next w:val="Normal"/>
    <w:autoRedefine/>
    <w:qFormat/>
    <w:rsid w:val="007F3D5E"/>
    <w:pPr>
      <w:numPr>
        <w:numId w:val="10"/>
      </w:numPr>
      <w:outlineLvl w:val="3"/>
    </w:pPr>
  </w:style>
  <w:style w:type="paragraph" w:styleId="Titre5">
    <w:name w:val="heading 5"/>
    <w:basedOn w:val="Normal"/>
    <w:next w:val="Normal"/>
    <w:autoRedefine/>
    <w:qFormat/>
    <w:pPr>
      <w:keepNext/>
      <w:ind w:firstLine="1"/>
      <w:outlineLvl w:val="4"/>
    </w:pPr>
    <w:rPr>
      <w:rFonts w:ascii="Arial" w:hAnsi="Arial"/>
      <w:b/>
      <w:color w:val="000000"/>
      <w:szCs w:val="20"/>
    </w:rPr>
  </w:style>
  <w:style w:type="paragraph" w:styleId="Titre6">
    <w:name w:val="heading 6"/>
    <w:basedOn w:val="Normal"/>
    <w:next w:val="Normal"/>
    <w:qFormat/>
    <w:pPr>
      <w:keepNext/>
      <w:numPr>
        <w:ilvl w:val="5"/>
        <w:numId w:val="1"/>
      </w:numPr>
      <w:outlineLvl w:val="5"/>
    </w:pPr>
    <w:rPr>
      <w:rFonts w:ascii="Arial" w:hAnsi="Arial"/>
      <w:i/>
      <w:color w:val="0000FF"/>
      <w:szCs w:val="20"/>
    </w:rPr>
  </w:style>
  <w:style w:type="paragraph" w:styleId="Titre7">
    <w:name w:val="heading 7"/>
    <w:basedOn w:val="Normal"/>
    <w:next w:val="Normal"/>
    <w:qFormat/>
    <w:pPr>
      <w:keepNext/>
      <w:numPr>
        <w:ilvl w:val="6"/>
        <w:numId w:val="1"/>
      </w:numPr>
      <w:outlineLvl w:val="6"/>
    </w:pPr>
    <w:rPr>
      <w:rFonts w:ascii="Arial" w:hAnsi="Arial"/>
      <w:color w:val="000000"/>
      <w:szCs w:val="20"/>
    </w:rPr>
  </w:style>
  <w:style w:type="paragraph" w:styleId="Titre8">
    <w:name w:val="heading 8"/>
    <w:basedOn w:val="Normal"/>
    <w:next w:val="Normal"/>
    <w:qFormat/>
    <w:pPr>
      <w:keepNext/>
      <w:numPr>
        <w:ilvl w:val="7"/>
        <w:numId w:val="1"/>
      </w:numPr>
      <w:pBdr>
        <w:left w:val="single" w:sz="4" w:space="4" w:color="auto"/>
      </w:pBdr>
      <w:outlineLvl w:val="7"/>
    </w:pPr>
    <w:rPr>
      <w:rFonts w:ascii="Arial" w:hAnsi="Arial"/>
      <w:i/>
      <w:color w:val="FF0000"/>
      <w:szCs w:val="20"/>
    </w:rPr>
  </w:style>
  <w:style w:type="paragraph" w:styleId="Titre9">
    <w:name w:val="heading 9"/>
    <w:basedOn w:val="Normal"/>
    <w:next w:val="Normal"/>
    <w:qFormat/>
    <w:pPr>
      <w:keepNext/>
      <w:numPr>
        <w:ilvl w:val="8"/>
        <w:numId w:val="1"/>
      </w:numPr>
      <w:jc w:val="center"/>
      <w:outlineLvl w:val="8"/>
    </w:pPr>
    <w:rPr>
      <w:rFonts w:ascii="Arial" w:hAnsi="Arial"/>
      <w:b/>
      <w:i/>
      <w:color w:val="00000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D2B00"/>
    <w:pPr>
      <w:numPr>
        <w:numId w:val="8"/>
      </w:numPr>
      <w:tabs>
        <w:tab w:val="left" w:pos="284"/>
      </w:tabs>
      <w:contextualSpacing/>
    </w:pPr>
    <w:rPr>
      <w:rFonts w:ascii="Century Gothic" w:hAnsi="Century Gothic"/>
      <w:lang w:eastAsia="en-US"/>
    </w:rPr>
  </w:style>
  <w:style w:type="character" w:customStyle="1" w:styleId="Titre1Car">
    <w:name w:val="Titre 1 Car"/>
    <w:aliases w:val="Titre 1 cctp Car"/>
    <w:basedOn w:val="Policepardfaut"/>
    <w:link w:val="Titre1"/>
    <w:uiPriority w:val="9"/>
    <w:rsid w:val="00FA14FF"/>
    <w:rPr>
      <w:rFonts w:asciiTheme="minorHAnsi" w:eastAsiaTheme="minorHAnsi" w:hAnsiTheme="minorHAnsi" w:cstheme="minorBidi"/>
      <w:b/>
      <w:sz w:val="24"/>
      <w:szCs w:val="22"/>
      <w:u w:val="single"/>
      <w:lang w:eastAsia="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Sous-titre">
    <w:name w:val="Subtitle"/>
    <w:basedOn w:val="Normal"/>
    <w:next w:val="Normal"/>
    <w:link w:val="Sous-titreCar"/>
    <w:qFormat/>
    <w:rsid w:val="000B64C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0B64CA"/>
    <w:rPr>
      <w:rFonts w:asciiTheme="minorHAnsi" w:eastAsiaTheme="minorEastAsia" w:hAnsiTheme="minorHAnsi" w:cstheme="minorBidi"/>
      <w:color w:val="5A5A5A" w:themeColor="text1" w:themeTint="A5"/>
      <w:spacing w:val="15"/>
      <w:sz w:val="22"/>
      <w:szCs w:val="22"/>
    </w:rPr>
  </w:style>
  <w:style w:type="character" w:customStyle="1" w:styleId="Titre2Car">
    <w:name w:val="Titre 2 Car"/>
    <w:aliases w:val="Titre 2 cctp Car"/>
    <w:basedOn w:val="Policepardfaut"/>
    <w:link w:val="Titre2"/>
    <w:uiPriority w:val="9"/>
    <w:rsid w:val="00FA14FF"/>
    <w:rPr>
      <w:rFonts w:asciiTheme="minorHAnsi" w:eastAsiaTheme="minorEastAsia" w:hAnsiTheme="minorHAnsi" w:cstheme="minorBidi"/>
      <w:b/>
      <w:spacing w:val="15"/>
      <w:sz w:val="22"/>
      <w:szCs w:val="22"/>
      <w:lang w:eastAsia="en-US"/>
    </w:rPr>
  </w:style>
  <w:style w:type="character" w:customStyle="1" w:styleId="Titre3Car">
    <w:name w:val="Titre 3 Car"/>
    <w:aliases w:val="Titre 3 cctp Car"/>
    <w:basedOn w:val="Policepardfaut"/>
    <w:link w:val="Titre3"/>
    <w:uiPriority w:val="9"/>
    <w:rsid w:val="00FA14FF"/>
    <w:rPr>
      <w:rFonts w:asciiTheme="minorHAnsi" w:eastAsiaTheme="minorHAnsi" w:hAnsiTheme="minorHAnsi" w:cstheme="minorBidi"/>
      <w:b/>
      <w:szCs w:val="22"/>
      <w:lang w:eastAsia="en-US"/>
    </w:rPr>
  </w:style>
  <w:style w:type="paragraph" w:styleId="Corpsdetexte">
    <w:name w:val="Body Text"/>
    <w:basedOn w:val="Normal"/>
    <w:rPr>
      <w:rFonts w:ascii="Comic Sans MS" w:hAnsi="Comic Sans MS"/>
    </w:rPr>
  </w:style>
  <w:style w:type="paragraph" w:styleId="Corpsdetexte2">
    <w:name w:val="Body Text 2"/>
    <w:basedOn w:val="Normal"/>
    <w:rPr>
      <w:rFonts w:ascii="Comic Sans MS" w:hAnsi="Comic Sans MS"/>
      <w:b/>
      <w:bCs/>
      <w:i/>
      <w:iCs/>
    </w:rPr>
  </w:style>
  <w:style w:type="paragraph" w:styleId="Titre">
    <w:name w:val="Title"/>
    <w:basedOn w:val="Normal"/>
    <w:qFormat/>
    <w:pPr>
      <w:jc w:val="center"/>
    </w:pPr>
    <w:rPr>
      <w:rFonts w:ascii="Comic Sans MS" w:hAnsi="Comic Sans MS" w:cs="Arial"/>
      <w:b/>
      <w:bCs/>
      <w:smallCaps/>
      <w:szCs w:val="20"/>
    </w:rPr>
  </w:style>
  <w:style w:type="paragraph" w:styleId="Corpsdetexte3">
    <w:name w:val="Body Text 3"/>
    <w:basedOn w:val="Normal"/>
    <w:rPr>
      <w:rFonts w:ascii="Comic Sans MS" w:hAnsi="Comic Sans MS" w:cs="Arial"/>
      <w:szCs w:val="20"/>
    </w:rPr>
  </w:style>
  <w:style w:type="paragraph" w:styleId="Retraitcorpsdetexte">
    <w:name w:val="Body Text Indent"/>
    <w:basedOn w:val="Normal"/>
    <w:pPr>
      <w:ind w:firstLine="540"/>
    </w:pPr>
    <w:rPr>
      <w:rFonts w:ascii="Comic Sans MS" w:hAnsi="Comic Sans MS" w:cs="Arial"/>
      <w:b/>
      <w:bCs/>
      <w:i/>
      <w:iCs/>
      <w:szCs w:val="20"/>
    </w:rPr>
  </w:style>
  <w:style w:type="paragraph" w:styleId="Retraitcorpsdetexte2">
    <w:name w:val="Body Text Indent 2"/>
    <w:basedOn w:val="Normal"/>
    <w:pPr>
      <w:pBdr>
        <w:bottom w:val="double" w:sz="4" w:space="1" w:color="auto"/>
      </w:pBdr>
      <w:ind w:firstLine="540"/>
    </w:pPr>
    <w:rPr>
      <w:rFonts w:ascii="Comic Sans MS" w:hAnsi="Comic Sans MS"/>
      <w:b/>
      <w:bCs/>
      <w:i/>
      <w:iCs/>
    </w:rPr>
  </w:style>
  <w:style w:type="paragraph" w:styleId="Retraitcorpsdetexte3">
    <w:name w:val="Body Text Indent 3"/>
    <w:basedOn w:val="Normal"/>
    <w:pPr>
      <w:ind w:firstLine="540"/>
    </w:pPr>
    <w:rPr>
      <w:rFonts w:ascii="Comic Sans MS" w:hAnsi="Comic Sans MS" w:cs="Arial"/>
      <w:b/>
      <w:bCs/>
      <w:i/>
      <w:iCs/>
      <w:szCs w:val="20"/>
    </w:rPr>
  </w:style>
  <w:style w:type="paragraph" w:styleId="TM1">
    <w:name w:val="toc 1"/>
    <w:basedOn w:val="Normal"/>
    <w:next w:val="Normal"/>
    <w:autoRedefine/>
    <w:uiPriority w:val="39"/>
    <w:rsid w:val="007F3D5E"/>
    <w:pPr>
      <w:spacing w:before="120" w:after="120"/>
    </w:pPr>
    <w:rPr>
      <w:rFonts w:asciiTheme="minorHAnsi" w:hAnsiTheme="minorHAnsi"/>
      <w:b/>
      <w:bCs/>
      <w:caps/>
      <w:szCs w:val="20"/>
    </w:rPr>
  </w:style>
  <w:style w:type="paragraph" w:styleId="TM2">
    <w:name w:val="toc 2"/>
    <w:basedOn w:val="Normal"/>
    <w:next w:val="Normal"/>
    <w:autoRedefine/>
    <w:uiPriority w:val="39"/>
    <w:rsid w:val="001C5ACE"/>
    <w:pPr>
      <w:ind w:left="240"/>
    </w:pPr>
    <w:rPr>
      <w:rFonts w:asciiTheme="minorHAnsi" w:hAnsiTheme="minorHAnsi"/>
      <w:smallCaps/>
      <w:szCs w:val="20"/>
    </w:rPr>
  </w:style>
  <w:style w:type="paragraph" w:customStyle="1" w:styleId="Style1">
    <w:name w:val="Style1"/>
    <w:basedOn w:val="Normal"/>
    <w:autoRedefine/>
    <w:rPr>
      <w:rFonts w:ascii="Comic Sans MS" w:hAnsi="Comic Sans MS"/>
    </w:rPr>
  </w:style>
  <w:style w:type="paragraph" w:customStyle="1" w:styleId="Normal2">
    <w:name w:val="Normal2"/>
    <w:basedOn w:val="Normal"/>
    <w:link w:val="Normal2Car"/>
    <w:pPr>
      <w:tabs>
        <w:tab w:val="left" w:pos="0"/>
        <w:tab w:val="left" w:pos="540"/>
      </w:tabs>
      <w:spacing w:after="120"/>
    </w:pPr>
    <w:rPr>
      <w:rFonts w:ascii="Comic Sans MS" w:hAnsi="Comic Sans MS"/>
      <w:color w:val="000000"/>
      <w:szCs w:val="20"/>
    </w:rPr>
  </w:style>
  <w:style w:type="character" w:customStyle="1" w:styleId="Normal2Car">
    <w:name w:val="Normal2 Car"/>
    <w:link w:val="Normal2"/>
    <w:rsid w:val="003123CD"/>
    <w:rPr>
      <w:rFonts w:ascii="Comic Sans MS" w:hAnsi="Comic Sans MS"/>
      <w:color w:val="000000"/>
      <w:lang w:val="fr-FR" w:eastAsia="fr-FR" w:bidi="ar-SA"/>
    </w:rPr>
  </w:style>
  <w:style w:type="paragraph" w:styleId="En-tte">
    <w:name w:val="header"/>
    <w:basedOn w:val="Normal"/>
    <w:pPr>
      <w:tabs>
        <w:tab w:val="center" w:pos="4536"/>
        <w:tab w:val="right" w:pos="9072"/>
      </w:tabs>
      <w:ind w:firstLine="1"/>
    </w:pPr>
    <w:rPr>
      <w:rFonts w:ascii="Arial" w:hAnsi="Arial"/>
      <w:color w:val="000000"/>
      <w:szCs w:val="20"/>
    </w:rPr>
  </w:style>
  <w:style w:type="paragraph" w:styleId="TM3">
    <w:name w:val="toc 3"/>
    <w:basedOn w:val="Normal"/>
    <w:next w:val="Normal"/>
    <w:autoRedefine/>
    <w:uiPriority w:val="39"/>
    <w:rsid w:val="007F3D5E"/>
    <w:pPr>
      <w:ind w:left="480"/>
    </w:pPr>
    <w:rPr>
      <w:rFonts w:asciiTheme="minorHAnsi" w:hAnsiTheme="minorHAnsi"/>
      <w:i/>
      <w:iCs/>
      <w:szCs w:val="20"/>
    </w:rPr>
  </w:style>
  <w:style w:type="paragraph" w:customStyle="1" w:styleId="Corps">
    <w:name w:val="Corps"/>
    <w:basedOn w:val="Normal"/>
    <w:pPr>
      <w:spacing w:after="280" w:line="280" w:lineRule="atLeast"/>
      <w:ind w:firstLine="567"/>
    </w:pPr>
    <w:rPr>
      <w:szCs w:val="20"/>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Default">
    <w:name w:val="Default"/>
    <w:pPr>
      <w:autoSpaceDE w:val="0"/>
      <w:autoSpaceDN w:val="0"/>
      <w:adjustRightInd w:val="0"/>
    </w:pPr>
    <w:rPr>
      <w:rFonts w:ascii="Arial" w:hAnsi="Arial" w:cs="Arial"/>
      <w:color w:val="000000"/>
      <w:sz w:val="24"/>
      <w:szCs w:val="24"/>
    </w:rPr>
  </w:style>
  <w:style w:type="paragraph" w:styleId="Textedebulles">
    <w:name w:val="Balloon Text"/>
    <w:basedOn w:val="Normal"/>
    <w:semiHidden/>
    <w:rPr>
      <w:rFonts w:ascii="Tahoma" w:hAnsi="Tahoma" w:cs="Tahoma"/>
      <w:sz w:val="16"/>
      <w:szCs w:val="16"/>
    </w:rPr>
  </w:style>
  <w:style w:type="paragraph" w:styleId="Notedebasdepage">
    <w:name w:val="footnote text"/>
    <w:basedOn w:val="Normal"/>
    <w:semiHidden/>
    <w:rPr>
      <w:szCs w:val="20"/>
    </w:rPr>
  </w:style>
  <w:style w:type="character" w:styleId="Appelnotedebasdep">
    <w:name w:val="footnote reference"/>
    <w:semiHidden/>
    <w:rPr>
      <w:vertAlign w:val="superscript"/>
    </w:rPr>
  </w:style>
  <w:style w:type="paragraph" w:customStyle="1" w:styleId="normal20">
    <w:name w:val="normal2"/>
    <w:basedOn w:val="Normal"/>
    <w:pPr>
      <w:ind w:left="576" w:right="-567"/>
    </w:pPr>
    <w:rPr>
      <w:rFonts w:ascii="Arial" w:hAnsi="Arial" w:cs="Arial"/>
      <w:color w:val="000000"/>
      <w:szCs w:val="20"/>
    </w:rPr>
  </w:style>
  <w:style w:type="paragraph" w:styleId="Index1">
    <w:name w:val="index 1"/>
    <w:basedOn w:val="Normal"/>
    <w:semiHidden/>
    <w:pPr>
      <w:ind w:left="780" w:hanging="360"/>
    </w:pPr>
    <w:rPr>
      <w:rFonts w:ascii="Arial" w:hAnsi="Arial" w:cs="Arial"/>
      <w:color w:val="000000"/>
      <w:szCs w:val="20"/>
    </w:rPr>
  </w:style>
  <w:style w:type="paragraph" w:customStyle="1" w:styleId="1-lettre">
    <w:name w:val="1-lettre"/>
    <w:basedOn w:val="Normal"/>
    <w:pPr>
      <w:spacing w:after="280" w:line="280" w:lineRule="atLeast"/>
    </w:pPr>
    <w:rPr>
      <w:rFonts w:ascii="Arial" w:hAnsi="Arial" w:cs="Arial"/>
    </w:rPr>
  </w:style>
  <w:style w:type="table" w:styleId="Grilledutableau">
    <w:name w:val="Table Grid"/>
    <w:basedOn w:val="TableauNormal"/>
    <w:rsid w:val="009D6E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6C253D"/>
    <w:rPr>
      <w:color w:val="0000FF"/>
      <w:u w:val="single"/>
    </w:rPr>
  </w:style>
  <w:style w:type="paragraph" w:styleId="Explorateurdedocuments">
    <w:name w:val="Document Map"/>
    <w:basedOn w:val="Normal"/>
    <w:semiHidden/>
    <w:rsid w:val="00683CCD"/>
    <w:pPr>
      <w:shd w:val="clear" w:color="auto" w:fill="000080"/>
    </w:pPr>
    <w:rPr>
      <w:rFonts w:ascii="Tahoma" w:hAnsi="Tahoma" w:cs="Tahoma"/>
      <w:szCs w:val="20"/>
    </w:rPr>
  </w:style>
  <w:style w:type="paragraph" w:styleId="NormalWeb">
    <w:name w:val="Normal (Web)"/>
    <w:basedOn w:val="Normal"/>
    <w:rsid w:val="003123CD"/>
    <w:pPr>
      <w:spacing w:before="100" w:beforeAutospacing="1" w:after="100" w:afterAutospacing="1"/>
    </w:pPr>
  </w:style>
  <w:style w:type="paragraph" w:customStyle="1" w:styleId="retraittiret">
    <w:name w:val="retrait tiret"/>
    <w:basedOn w:val="En-tte"/>
    <w:rsid w:val="005A1642"/>
    <w:pPr>
      <w:numPr>
        <w:numId w:val="2"/>
      </w:numPr>
      <w:tabs>
        <w:tab w:val="clear" w:pos="4536"/>
        <w:tab w:val="clear" w:pos="9072"/>
      </w:tabs>
      <w:spacing w:before="60"/>
    </w:pPr>
    <w:rPr>
      <w:color w:val="auto"/>
      <w:sz w:val="22"/>
    </w:rPr>
  </w:style>
  <w:style w:type="paragraph" w:customStyle="1" w:styleId="tiret">
    <w:name w:val="tiret"/>
    <w:basedOn w:val="Normal"/>
    <w:rsid w:val="00067B82"/>
    <w:pPr>
      <w:numPr>
        <w:numId w:val="3"/>
      </w:numPr>
      <w:spacing w:before="120"/>
      <w:ind w:left="357" w:hanging="357"/>
    </w:pPr>
    <w:rPr>
      <w:rFonts w:ascii="Arial" w:hAnsi="Arial"/>
      <w:sz w:val="22"/>
      <w:szCs w:val="20"/>
    </w:rPr>
  </w:style>
  <w:style w:type="character" w:customStyle="1" w:styleId="Normal2CarCar">
    <w:name w:val="Normal2 Car Car"/>
    <w:rsid w:val="00454D16"/>
    <w:rPr>
      <w:rFonts w:ascii="Arial" w:hAnsi="Arial"/>
      <w:lang w:val="fr-FR" w:eastAsia="fr-FR" w:bidi="ar-SA"/>
    </w:rPr>
  </w:style>
  <w:style w:type="paragraph" w:styleId="Normalcentr">
    <w:name w:val="Block Text"/>
    <w:basedOn w:val="Normal"/>
    <w:rsid w:val="004B2A45"/>
    <w:pPr>
      <w:tabs>
        <w:tab w:val="left" w:pos="-3060"/>
      </w:tabs>
      <w:ind w:left="1134" w:right="1134"/>
    </w:pPr>
    <w:rPr>
      <w:rFonts w:ascii="Arial" w:hAnsi="Arial" w:cs="Arial"/>
      <w:sz w:val="22"/>
      <w:szCs w:val="20"/>
    </w:rPr>
  </w:style>
  <w:style w:type="paragraph" w:styleId="TM4">
    <w:name w:val="toc 4"/>
    <w:basedOn w:val="Normal"/>
    <w:next w:val="Normal"/>
    <w:autoRedefine/>
    <w:uiPriority w:val="39"/>
    <w:rsid w:val="007F3D5E"/>
    <w:pPr>
      <w:ind w:left="720"/>
    </w:pPr>
    <w:rPr>
      <w:rFonts w:asciiTheme="minorHAnsi" w:hAnsiTheme="minorHAnsi"/>
      <w:sz w:val="18"/>
      <w:szCs w:val="18"/>
    </w:rPr>
  </w:style>
  <w:style w:type="paragraph" w:styleId="En-ttedetabledesmatires">
    <w:name w:val="TOC Heading"/>
    <w:basedOn w:val="Titre1"/>
    <w:next w:val="Normal"/>
    <w:uiPriority w:val="39"/>
    <w:unhideWhenUsed/>
    <w:qFormat/>
    <w:rsid w:val="007F3D5E"/>
    <w:pPr>
      <w:keepLines/>
      <w:numPr>
        <w:numId w:val="0"/>
      </w:numPr>
      <w:spacing w:before="240" w:after="0"/>
      <w:outlineLvl w:val="9"/>
    </w:pPr>
    <w:rPr>
      <w:rFonts w:asciiTheme="majorHAnsi" w:eastAsiaTheme="majorEastAsia" w:hAnsiTheme="majorHAnsi" w:cstheme="majorBidi"/>
      <w:b w:val="0"/>
      <w:color w:val="2E74B5" w:themeColor="accent1" w:themeShade="BF"/>
      <w:sz w:val="32"/>
      <w:szCs w:val="32"/>
    </w:rPr>
  </w:style>
  <w:style w:type="paragraph" w:styleId="TM5">
    <w:name w:val="toc 5"/>
    <w:basedOn w:val="Normal"/>
    <w:next w:val="Normal"/>
    <w:autoRedefine/>
    <w:rsid w:val="001C5ACE"/>
    <w:pPr>
      <w:ind w:left="960"/>
    </w:pPr>
    <w:rPr>
      <w:rFonts w:asciiTheme="minorHAnsi" w:hAnsiTheme="minorHAnsi"/>
      <w:sz w:val="18"/>
      <w:szCs w:val="18"/>
    </w:rPr>
  </w:style>
  <w:style w:type="paragraph" w:styleId="TM6">
    <w:name w:val="toc 6"/>
    <w:basedOn w:val="Normal"/>
    <w:next w:val="Normal"/>
    <w:autoRedefine/>
    <w:rsid w:val="001C5ACE"/>
    <w:pPr>
      <w:ind w:left="1200"/>
    </w:pPr>
    <w:rPr>
      <w:rFonts w:asciiTheme="minorHAnsi" w:hAnsiTheme="minorHAnsi"/>
      <w:sz w:val="18"/>
      <w:szCs w:val="18"/>
    </w:rPr>
  </w:style>
  <w:style w:type="paragraph" w:styleId="TM7">
    <w:name w:val="toc 7"/>
    <w:basedOn w:val="Normal"/>
    <w:next w:val="Normal"/>
    <w:autoRedefine/>
    <w:rsid w:val="001C5ACE"/>
    <w:pPr>
      <w:ind w:left="1440"/>
    </w:pPr>
    <w:rPr>
      <w:rFonts w:asciiTheme="minorHAnsi" w:hAnsiTheme="minorHAnsi"/>
      <w:sz w:val="18"/>
      <w:szCs w:val="18"/>
    </w:rPr>
  </w:style>
  <w:style w:type="paragraph" w:styleId="TM8">
    <w:name w:val="toc 8"/>
    <w:basedOn w:val="Normal"/>
    <w:next w:val="Normal"/>
    <w:autoRedefine/>
    <w:rsid w:val="001C5ACE"/>
    <w:pPr>
      <w:ind w:left="1680"/>
    </w:pPr>
    <w:rPr>
      <w:rFonts w:asciiTheme="minorHAnsi" w:hAnsiTheme="minorHAnsi"/>
      <w:sz w:val="18"/>
      <w:szCs w:val="18"/>
    </w:rPr>
  </w:style>
  <w:style w:type="paragraph" w:styleId="TM9">
    <w:name w:val="toc 9"/>
    <w:basedOn w:val="Normal"/>
    <w:next w:val="Normal"/>
    <w:autoRedefine/>
    <w:rsid w:val="001C5ACE"/>
    <w:pPr>
      <w:ind w:left="1920"/>
    </w:pPr>
    <w:rPr>
      <w:rFonts w:asciiTheme="minorHAnsi" w:hAnsiTheme="minorHAnsi"/>
      <w:sz w:val="18"/>
      <w:szCs w:val="18"/>
    </w:rPr>
  </w:style>
  <w:style w:type="paragraph" w:customStyle="1" w:styleId="StyleTitre310pt">
    <w:name w:val="Style Titre 3 + 10 pt"/>
    <w:basedOn w:val="Titre3"/>
    <w:rsid w:val="00EB29A1"/>
    <w:rPr>
      <w:bCs/>
    </w:rPr>
  </w:style>
  <w:style w:type="paragraph" w:customStyle="1" w:styleId="font0">
    <w:name w:val="font0"/>
    <w:basedOn w:val="Normal"/>
    <w:rsid w:val="00A0795E"/>
    <w:pPr>
      <w:spacing w:before="100" w:beforeAutospacing="1" w:after="100" w:afterAutospacing="1"/>
      <w:jc w:val="left"/>
    </w:pPr>
    <w:rPr>
      <w:color w:val="000000"/>
      <w:sz w:val="22"/>
      <w:szCs w:val="22"/>
    </w:rPr>
  </w:style>
  <w:style w:type="paragraph" w:customStyle="1" w:styleId="font5">
    <w:name w:val="font5"/>
    <w:basedOn w:val="Normal"/>
    <w:rsid w:val="00A0795E"/>
    <w:pPr>
      <w:spacing w:before="100" w:beforeAutospacing="1" w:after="100" w:afterAutospacing="1"/>
      <w:jc w:val="left"/>
    </w:pPr>
    <w:rPr>
      <w:color w:val="000000"/>
      <w:sz w:val="22"/>
      <w:szCs w:val="22"/>
    </w:rPr>
  </w:style>
  <w:style w:type="paragraph" w:customStyle="1" w:styleId="xl63">
    <w:name w:val="xl63"/>
    <w:basedOn w:val="Normal"/>
    <w:rsid w:val="00A0795E"/>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hAnsi="Times New Roman"/>
      <w:sz w:val="24"/>
    </w:rPr>
  </w:style>
  <w:style w:type="paragraph" w:customStyle="1" w:styleId="xl64">
    <w:name w:val="xl64"/>
    <w:basedOn w:val="Normal"/>
    <w:rsid w:val="00A0795E"/>
    <w:pPr>
      <w:shd w:val="clear" w:color="000000" w:fill="262626"/>
      <w:spacing w:before="100" w:beforeAutospacing="1" w:after="100" w:afterAutospacing="1"/>
      <w:jc w:val="left"/>
    </w:pPr>
    <w:rPr>
      <w:rFonts w:ascii="Times New Roman" w:hAnsi="Times New Roman"/>
      <w:sz w:val="24"/>
    </w:rPr>
  </w:style>
  <w:style w:type="paragraph" w:customStyle="1" w:styleId="xl65">
    <w:name w:val="xl65"/>
    <w:basedOn w:val="Normal"/>
    <w:rsid w:val="00A0795E"/>
    <w:pPr>
      <w:shd w:val="clear" w:color="000000" w:fill="262626"/>
      <w:spacing w:before="100" w:beforeAutospacing="1" w:after="100" w:afterAutospacing="1"/>
      <w:jc w:val="center"/>
    </w:pPr>
    <w:rPr>
      <w:rFonts w:ascii="Times New Roman" w:hAnsi="Times New Roman"/>
      <w:sz w:val="24"/>
    </w:rPr>
  </w:style>
  <w:style w:type="paragraph" w:customStyle="1" w:styleId="xl66">
    <w:name w:val="xl66"/>
    <w:basedOn w:val="Normal"/>
    <w:rsid w:val="00A0795E"/>
    <w:pPr>
      <w:pBdr>
        <w:top w:val="single" w:sz="8" w:space="0" w:color="auto"/>
        <w:left w:val="single" w:sz="8" w:space="0" w:color="auto"/>
        <w:bottom w:val="single" w:sz="8" w:space="0" w:color="auto"/>
        <w:right w:val="single" w:sz="8" w:space="0" w:color="auto"/>
      </w:pBdr>
      <w:shd w:val="clear" w:color="000000" w:fill="FCE4D6"/>
      <w:spacing w:before="100" w:beforeAutospacing="1" w:after="100" w:afterAutospacing="1"/>
      <w:jc w:val="center"/>
      <w:textAlignment w:val="center"/>
    </w:pPr>
    <w:rPr>
      <w:rFonts w:ascii="Times New Roman" w:hAnsi="Times New Roman"/>
      <w:sz w:val="24"/>
    </w:rPr>
  </w:style>
  <w:style w:type="paragraph" w:customStyle="1" w:styleId="xl67">
    <w:name w:val="xl67"/>
    <w:basedOn w:val="Normal"/>
    <w:rsid w:val="00A0795E"/>
    <w:pPr>
      <w:spacing w:before="100" w:beforeAutospacing="1" w:after="100" w:afterAutospacing="1"/>
      <w:jc w:val="left"/>
      <w:textAlignment w:val="center"/>
    </w:pPr>
    <w:rPr>
      <w:rFonts w:ascii="Times New Roman" w:hAnsi="Times New Roman"/>
      <w:sz w:val="24"/>
    </w:rPr>
  </w:style>
  <w:style w:type="paragraph" w:customStyle="1" w:styleId="xl68">
    <w:name w:val="xl68"/>
    <w:basedOn w:val="Normal"/>
    <w:rsid w:val="00A0795E"/>
    <w:pPr>
      <w:pBdr>
        <w:top w:val="single" w:sz="8" w:space="0" w:color="auto"/>
        <w:left w:val="single" w:sz="8" w:space="0" w:color="auto"/>
        <w:bottom w:val="single" w:sz="8" w:space="0" w:color="auto"/>
        <w:right w:val="single" w:sz="8" w:space="0" w:color="auto"/>
      </w:pBdr>
      <w:shd w:val="clear" w:color="000000" w:fill="F8CBAD"/>
      <w:spacing w:before="100" w:beforeAutospacing="1" w:after="100" w:afterAutospacing="1"/>
      <w:jc w:val="center"/>
      <w:textAlignment w:val="center"/>
    </w:pPr>
    <w:rPr>
      <w:rFonts w:ascii="Times New Roman" w:hAnsi="Times New Roman"/>
      <w:sz w:val="24"/>
    </w:rPr>
  </w:style>
  <w:style w:type="paragraph" w:customStyle="1" w:styleId="xl69">
    <w:name w:val="xl69"/>
    <w:basedOn w:val="Normal"/>
    <w:rsid w:val="00A0795E"/>
    <w:pPr>
      <w:pBdr>
        <w:top w:val="single" w:sz="8" w:space="0" w:color="auto"/>
        <w:left w:val="single" w:sz="8" w:space="0" w:color="auto"/>
        <w:bottom w:val="single" w:sz="8" w:space="0" w:color="auto"/>
        <w:right w:val="single" w:sz="8" w:space="0" w:color="auto"/>
      </w:pBdr>
      <w:shd w:val="clear" w:color="000000" w:fill="BDD7EE"/>
      <w:spacing w:before="100" w:beforeAutospacing="1" w:after="100" w:afterAutospacing="1"/>
      <w:jc w:val="center"/>
      <w:textAlignment w:val="center"/>
    </w:pPr>
    <w:rPr>
      <w:rFonts w:ascii="Times New Roman" w:hAnsi="Times New Roman"/>
      <w:sz w:val="24"/>
    </w:rPr>
  </w:style>
  <w:style w:type="paragraph" w:customStyle="1" w:styleId="xl70">
    <w:name w:val="xl70"/>
    <w:basedOn w:val="Normal"/>
    <w:rsid w:val="00A0795E"/>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sz w:val="24"/>
    </w:rPr>
  </w:style>
  <w:style w:type="paragraph" w:customStyle="1" w:styleId="xl71">
    <w:name w:val="xl71"/>
    <w:basedOn w:val="Normal"/>
    <w:rsid w:val="00A0795E"/>
    <w:pPr>
      <w:pBdr>
        <w:top w:val="single" w:sz="8" w:space="0" w:color="auto"/>
        <w:left w:val="single" w:sz="8" w:space="0" w:color="auto"/>
        <w:bottom w:val="single" w:sz="8" w:space="0" w:color="auto"/>
        <w:right w:val="single" w:sz="8" w:space="0" w:color="auto"/>
      </w:pBdr>
      <w:shd w:val="clear" w:color="000000" w:fill="BDD7EE"/>
      <w:spacing w:before="100" w:beforeAutospacing="1" w:after="100" w:afterAutospacing="1"/>
      <w:jc w:val="center"/>
      <w:textAlignment w:val="center"/>
    </w:pPr>
    <w:rPr>
      <w:rFonts w:ascii="Times New Roman" w:hAnsi="Times New Roman"/>
      <w:sz w:val="24"/>
    </w:rPr>
  </w:style>
  <w:style w:type="paragraph" w:customStyle="1" w:styleId="xl72">
    <w:name w:val="xl72"/>
    <w:basedOn w:val="Normal"/>
    <w:rsid w:val="00A0795E"/>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Times New Roman" w:hAnsi="Times New Roman"/>
      <w:sz w:val="24"/>
    </w:rPr>
  </w:style>
  <w:style w:type="paragraph" w:customStyle="1" w:styleId="xl73">
    <w:name w:val="xl73"/>
    <w:basedOn w:val="Normal"/>
    <w:rsid w:val="00A0795E"/>
    <w:pPr>
      <w:pBdr>
        <w:top w:val="single" w:sz="8" w:space="0" w:color="auto"/>
        <w:left w:val="single" w:sz="8" w:space="0" w:color="auto"/>
        <w:bottom w:val="single" w:sz="8" w:space="0" w:color="auto"/>
        <w:right w:val="single" w:sz="8" w:space="0" w:color="auto"/>
      </w:pBdr>
      <w:shd w:val="clear" w:color="000000" w:fill="FFFFB7"/>
      <w:spacing w:before="100" w:beforeAutospacing="1" w:after="100" w:afterAutospacing="1"/>
      <w:jc w:val="center"/>
      <w:textAlignment w:val="center"/>
    </w:pPr>
    <w:rPr>
      <w:rFonts w:ascii="Times New Roman" w:hAnsi="Times New Roman"/>
      <w:sz w:val="24"/>
    </w:rPr>
  </w:style>
  <w:style w:type="paragraph" w:customStyle="1" w:styleId="xl74">
    <w:name w:val="xl74"/>
    <w:basedOn w:val="Normal"/>
    <w:rsid w:val="00A0795E"/>
    <w:pPr>
      <w:pBdr>
        <w:top w:val="single" w:sz="8" w:space="0" w:color="auto"/>
        <w:left w:val="single" w:sz="8" w:space="0" w:color="auto"/>
        <w:bottom w:val="single" w:sz="8" w:space="0" w:color="auto"/>
        <w:right w:val="single" w:sz="8" w:space="0" w:color="auto"/>
      </w:pBdr>
      <w:shd w:val="clear" w:color="000000" w:fill="C6E0B4"/>
      <w:spacing w:before="100" w:beforeAutospacing="1" w:after="100" w:afterAutospacing="1"/>
      <w:jc w:val="center"/>
      <w:textAlignment w:val="center"/>
    </w:pPr>
    <w:rPr>
      <w:rFonts w:ascii="Times New Roman" w:hAnsi="Times New Roman"/>
      <w:sz w:val="24"/>
    </w:rPr>
  </w:style>
  <w:style w:type="paragraph" w:customStyle="1" w:styleId="xl75">
    <w:name w:val="xl75"/>
    <w:basedOn w:val="Normal"/>
    <w:rsid w:val="00A0795E"/>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rFonts w:ascii="Times New Roman" w:hAnsi="Times New Roman"/>
      <w:sz w:val="24"/>
    </w:rPr>
  </w:style>
  <w:style w:type="paragraph" w:customStyle="1" w:styleId="xl76">
    <w:name w:val="xl76"/>
    <w:basedOn w:val="Normal"/>
    <w:rsid w:val="00A0795E"/>
    <w:pPr>
      <w:pBdr>
        <w:top w:val="dotted" w:sz="4" w:space="0" w:color="auto"/>
        <w:left w:val="dotted" w:sz="4" w:space="0" w:color="auto"/>
        <w:bottom w:val="dotted" w:sz="4" w:space="0" w:color="auto"/>
        <w:right w:val="dotted" w:sz="4" w:space="0" w:color="auto"/>
      </w:pBdr>
      <w:spacing w:before="100" w:beforeAutospacing="1" w:after="100" w:afterAutospacing="1"/>
      <w:jc w:val="left"/>
    </w:pPr>
    <w:rPr>
      <w:rFonts w:ascii="Times New Roman" w:hAnsi="Times New Roman"/>
      <w:sz w:val="24"/>
    </w:rPr>
  </w:style>
  <w:style w:type="paragraph" w:customStyle="1" w:styleId="xl77">
    <w:name w:val="xl77"/>
    <w:basedOn w:val="Normal"/>
    <w:rsid w:val="00A0795E"/>
    <w:pPr>
      <w:pBdr>
        <w:top w:val="dotted" w:sz="4" w:space="0" w:color="auto"/>
        <w:left w:val="dotted" w:sz="4" w:space="0" w:color="auto"/>
        <w:bottom w:val="dotted" w:sz="4" w:space="0" w:color="auto"/>
      </w:pBdr>
      <w:spacing w:before="100" w:beforeAutospacing="1" w:after="100" w:afterAutospacing="1"/>
      <w:jc w:val="center"/>
      <w:textAlignment w:val="center"/>
    </w:pPr>
    <w:rPr>
      <w:rFonts w:ascii="Times New Roman" w:hAnsi="Times New Roman"/>
      <w:sz w:val="24"/>
    </w:rPr>
  </w:style>
  <w:style w:type="paragraph" w:customStyle="1" w:styleId="xl78">
    <w:name w:val="xl78"/>
    <w:basedOn w:val="Normal"/>
    <w:rsid w:val="00A0795E"/>
    <w:pPr>
      <w:pBdr>
        <w:top w:val="dotted" w:sz="4" w:space="0" w:color="auto"/>
        <w:left w:val="dotted" w:sz="4" w:space="0" w:color="auto"/>
        <w:bottom w:val="dotted" w:sz="4" w:space="0" w:color="auto"/>
      </w:pBdr>
      <w:spacing w:before="100" w:beforeAutospacing="1" w:after="100" w:afterAutospacing="1"/>
      <w:jc w:val="center"/>
      <w:textAlignment w:val="center"/>
    </w:pPr>
    <w:rPr>
      <w:rFonts w:ascii="Times New Roman" w:hAnsi="Times New Roman"/>
      <w:sz w:val="24"/>
    </w:rPr>
  </w:style>
  <w:style w:type="paragraph" w:customStyle="1" w:styleId="xl79">
    <w:name w:val="xl79"/>
    <w:basedOn w:val="Normal"/>
    <w:rsid w:val="00A0795E"/>
    <w:pPr>
      <w:pBdr>
        <w:top w:val="dotted" w:sz="4" w:space="0" w:color="auto"/>
        <w:bottom w:val="dotted" w:sz="4" w:space="0" w:color="auto"/>
        <w:right w:val="dotted" w:sz="4" w:space="0" w:color="auto"/>
      </w:pBdr>
      <w:spacing w:before="100" w:beforeAutospacing="1" w:after="100" w:afterAutospacing="1"/>
      <w:jc w:val="left"/>
    </w:pPr>
    <w:rPr>
      <w:rFonts w:ascii="Times New Roman" w:hAnsi="Times New Roman"/>
      <w:sz w:val="24"/>
    </w:rPr>
  </w:style>
  <w:style w:type="paragraph" w:customStyle="1" w:styleId="xl80">
    <w:name w:val="xl80"/>
    <w:basedOn w:val="Normal"/>
    <w:rsid w:val="00A0795E"/>
    <w:pPr>
      <w:pBdr>
        <w:top w:val="dotted" w:sz="4" w:space="0" w:color="auto"/>
        <w:bottom w:val="dotted" w:sz="4" w:space="0" w:color="auto"/>
        <w:right w:val="dotted" w:sz="4" w:space="0" w:color="auto"/>
      </w:pBdr>
      <w:spacing w:before="100" w:beforeAutospacing="1" w:after="100" w:afterAutospacing="1"/>
      <w:jc w:val="center"/>
      <w:textAlignment w:val="center"/>
    </w:pPr>
    <w:rPr>
      <w:rFonts w:ascii="Times New Roman" w:hAnsi="Times New Roman"/>
      <w:sz w:val="24"/>
    </w:rPr>
  </w:style>
  <w:style w:type="paragraph" w:customStyle="1" w:styleId="xl81">
    <w:name w:val="xl81"/>
    <w:basedOn w:val="Normal"/>
    <w:rsid w:val="00A0795E"/>
    <w:pPr>
      <w:pBdr>
        <w:top w:val="dotted" w:sz="4" w:space="0" w:color="auto"/>
        <w:bottom w:val="dotted" w:sz="4" w:space="0" w:color="auto"/>
        <w:right w:val="dotted" w:sz="4" w:space="0" w:color="auto"/>
      </w:pBdr>
      <w:spacing w:before="100" w:beforeAutospacing="1" w:after="100" w:afterAutospacing="1"/>
      <w:jc w:val="center"/>
      <w:textAlignment w:val="center"/>
    </w:pPr>
    <w:rPr>
      <w:rFonts w:ascii="Times New Roman" w:hAnsi="Times New Roman"/>
      <w:sz w:val="24"/>
    </w:rPr>
  </w:style>
  <w:style w:type="paragraph" w:customStyle="1" w:styleId="xl82">
    <w:name w:val="xl82"/>
    <w:basedOn w:val="Normal"/>
    <w:rsid w:val="00A0795E"/>
    <w:pPr>
      <w:pBdr>
        <w:top w:val="dotted" w:sz="4" w:space="0" w:color="auto"/>
        <w:bottom w:val="dotted" w:sz="4" w:space="0" w:color="auto"/>
      </w:pBdr>
      <w:spacing w:before="100" w:beforeAutospacing="1" w:after="100" w:afterAutospacing="1"/>
      <w:jc w:val="center"/>
      <w:textAlignment w:val="center"/>
    </w:pPr>
    <w:rPr>
      <w:rFonts w:ascii="Times New Roman" w:hAnsi="Times New Roman"/>
      <w:sz w:val="24"/>
    </w:rPr>
  </w:style>
  <w:style w:type="paragraph" w:customStyle="1" w:styleId="xl83">
    <w:name w:val="xl83"/>
    <w:basedOn w:val="Normal"/>
    <w:rsid w:val="00A0795E"/>
    <w:pPr>
      <w:pBdr>
        <w:top w:val="dotted" w:sz="4" w:space="0" w:color="auto"/>
        <w:right w:val="dotted" w:sz="4" w:space="0" w:color="auto"/>
      </w:pBdr>
      <w:spacing w:before="100" w:beforeAutospacing="1" w:after="100" w:afterAutospacing="1"/>
      <w:jc w:val="center"/>
      <w:textAlignment w:val="center"/>
    </w:pPr>
    <w:rPr>
      <w:rFonts w:ascii="Times New Roman" w:hAnsi="Times New Roman"/>
      <w:sz w:val="24"/>
    </w:rPr>
  </w:style>
  <w:style w:type="paragraph" w:customStyle="1" w:styleId="xl84">
    <w:name w:val="xl84"/>
    <w:basedOn w:val="Normal"/>
    <w:rsid w:val="00A0795E"/>
    <w:pPr>
      <w:pBdr>
        <w:top w:val="dotted" w:sz="4" w:space="0" w:color="auto"/>
        <w:left w:val="dotted" w:sz="4" w:space="0" w:color="auto"/>
        <w:right w:val="dotted" w:sz="4" w:space="0" w:color="auto"/>
      </w:pBdr>
      <w:spacing w:before="100" w:beforeAutospacing="1" w:after="100" w:afterAutospacing="1"/>
      <w:jc w:val="center"/>
      <w:textAlignment w:val="center"/>
    </w:pPr>
    <w:rPr>
      <w:rFonts w:ascii="Times New Roman" w:hAnsi="Times New Roman"/>
      <w:sz w:val="24"/>
    </w:rPr>
  </w:style>
  <w:style w:type="paragraph" w:customStyle="1" w:styleId="xl85">
    <w:name w:val="xl85"/>
    <w:basedOn w:val="Normal"/>
    <w:rsid w:val="00A0795E"/>
    <w:pPr>
      <w:pBdr>
        <w:top w:val="dotted" w:sz="4" w:space="0" w:color="auto"/>
        <w:left w:val="dotted" w:sz="4" w:space="0" w:color="auto"/>
      </w:pBdr>
      <w:spacing w:before="100" w:beforeAutospacing="1" w:after="100" w:afterAutospacing="1"/>
      <w:jc w:val="center"/>
      <w:textAlignment w:val="center"/>
    </w:pPr>
    <w:rPr>
      <w:rFonts w:ascii="Times New Roman" w:hAnsi="Times New Roman"/>
      <w:sz w:val="24"/>
    </w:rPr>
  </w:style>
  <w:style w:type="paragraph" w:customStyle="1" w:styleId="xl86">
    <w:name w:val="xl86"/>
    <w:basedOn w:val="Normal"/>
    <w:rsid w:val="00A0795E"/>
    <w:pPr>
      <w:pBdr>
        <w:left w:val="dotted" w:sz="4" w:space="0" w:color="auto"/>
        <w:bottom w:val="dotted" w:sz="4" w:space="0" w:color="auto"/>
      </w:pBdr>
      <w:spacing w:before="100" w:beforeAutospacing="1" w:after="100" w:afterAutospacing="1"/>
      <w:jc w:val="center"/>
      <w:textAlignment w:val="center"/>
    </w:pPr>
    <w:rPr>
      <w:rFonts w:ascii="Times New Roman" w:hAnsi="Times New Roman"/>
      <w:sz w:val="24"/>
    </w:rPr>
  </w:style>
  <w:style w:type="paragraph" w:customStyle="1" w:styleId="xl87">
    <w:name w:val="xl87"/>
    <w:basedOn w:val="Normal"/>
    <w:rsid w:val="00A0795E"/>
    <w:pPr>
      <w:pBdr>
        <w:left w:val="dotted" w:sz="4" w:space="0" w:color="auto"/>
        <w:bottom w:val="dotted" w:sz="4" w:space="0" w:color="auto"/>
        <w:right w:val="dotted" w:sz="4" w:space="0" w:color="auto"/>
      </w:pBdr>
      <w:spacing w:before="100" w:beforeAutospacing="1" w:after="100" w:afterAutospacing="1"/>
      <w:jc w:val="center"/>
      <w:textAlignment w:val="center"/>
    </w:pPr>
    <w:rPr>
      <w:rFonts w:ascii="Times New Roman" w:hAnsi="Times New Roman"/>
      <w:sz w:val="24"/>
    </w:rPr>
  </w:style>
  <w:style w:type="paragraph" w:customStyle="1" w:styleId="xl88">
    <w:name w:val="xl88"/>
    <w:basedOn w:val="Normal"/>
    <w:rsid w:val="00A0795E"/>
    <w:pPr>
      <w:pBdr>
        <w:bottom w:val="dotted" w:sz="4" w:space="0" w:color="auto"/>
        <w:right w:val="dotted" w:sz="4" w:space="0" w:color="auto"/>
      </w:pBdr>
      <w:spacing w:before="100" w:beforeAutospacing="1" w:after="100" w:afterAutospacing="1"/>
      <w:jc w:val="center"/>
      <w:textAlignment w:val="center"/>
    </w:pPr>
    <w:rPr>
      <w:rFonts w:ascii="Times New Roman" w:hAnsi="Times New Roman"/>
      <w:sz w:val="24"/>
    </w:rPr>
  </w:style>
  <w:style w:type="paragraph" w:customStyle="1" w:styleId="xl89">
    <w:name w:val="xl89"/>
    <w:basedOn w:val="Normal"/>
    <w:rsid w:val="00A0795E"/>
    <w:pPr>
      <w:pBdr>
        <w:left w:val="dotted" w:sz="4" w:space="0" w:color="auto"/>
        <w:bottom w:val="dotted" w:sz="4" w:space="0" w:color="auto"/>
      </w:pBdr>
      <w:spacing w:before="100" w:beforeAutospacing="1" w:after="100" w:afterAutospacing="1"/>
      <w:jc w:val="center"/>
      <w:textAlignment w:val="center"/>
    </w:pPr>
    <w:rPr>
      <w:rFonts w:ascii="Times New Roman" w:hAnsi="Times New Roman"/>
      <w:sz w:val="24"/>
    </w:rPr>
  </w:style>
  <w:style w:type="paragraph" w:customStyle="1" w:styleId="xl90">
    <w:name w:val="xl90"/>
    <w:basedOn w:val="Normal"/>
    <w:rsid w:val="00A0795E"/>
    <w:pPr>
      <w:pBdr>
        <w:bottom w:val="dotted" w:sz="4" w:space="0" w:color="auto"/>
        <w:right w:val="dotted" w:sz="4" w:space="0" w:color="auto"/>
      </w:pBdr>
      <w:spacing w:before="100" w:beforeAutospacing="1" w:after="100" w:afterAutospacing="1"/>
      <w:jc w:val="center"/>
      <w:textAlignment w:val="center"/>
    </w:pPr>
    <w:rPr>
      <w:rFonts w:ascii="Times New Roman" w:hAnsi="Times New Roman"/>
      <w:sz w:val="24"/>
    </w:rPr>
  </w:style>
  <w:style w:type="paragraph" w:customStyle="1" w:styleId="xl91">
    <w:name w:val="xl91"/>
    <w:basedOn w:val="Normal"/>
    <w:rsid w:val="00A0795E"/>
    <w:pPr>
      <w:pBdr>
        <w:top w:val="dotted" w:sz="4" w:space="0" w:color="auto"/>
        <w:left w:val="dotted" w:sz="4" w:space="0" w:color="auto"/>
        <w:bottom w:val="dotted" w:sz="4" w:space="0" w:color="auto"/>
      </w:pBdr>
      <w:spacing w:before="100" w:beforeAutospacing="1" w:after="100" w:afterAutospacing="1"/>
      <w:jc w:val="left"/>
    </w:pPr>
    <w:rPr>
      <w:rFonts w:ascii="Times New Roman" w:hAnsi="Times New Roman"/>
      <w:sz w:val="24"/>
    </w:rPr>
  </w:style>
  <w:style w:type="paragraph" w:customStyle="1" w:styleId="xl93">
    <w:name w:val="xl93"/>
    <w:basedOn w:val="Normal"/>
    <w:rsid w:val="00A0795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sz w:val="24"/>
    </w:rPr>
  </w:style>
  <w:style w:type="paragraph" w:customStyle="1" w:styleId="xl94">
    <w:name w:val="xl94"/>
    <w:basedOn w:val="Normal"/>
    <w:rsid w:val="00A0795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sz w:val="24"/>
    </w:rPr>
  </w:style>
  <w:style w:type="paragraph" w:customStyle="1" w:styleId="xl95">
    <w:name w:val="xl95"/>
    <w:basedOn w:val="Normal"/>
    <w:rsid w:val="00A0795E"/>
    <w:pPr>
      <w:pBdr>
        <w:top w:val="single" w:sz="8" w:space="0" w:color="auto"/>
        <w:left w:val="single" w:sz="8" w:space="0" w:color="auto"/>
        <w:bottom w:val="single" w:sz="8" w:space="0" w:color="auto"/>
      </w:pBdr>
      <w:spacing w:before="100" w:beforeAutospacing="1" w:after="100" w:afterAutospacing="1"/>
      <w:jc w:val="center"/>
    </w:pPr>
    <w:rPr>
      <w:rFonts w:ascii="Times New Roman" w:hAnsi="Times New Roman"/>
      <w:sz w:val="24"/>
    </w:rPr>
  </w:style>
  <w:style w:type="paragraph" w:customStyle="1" w:styleId="xl96">
    <w:name w:val="xl96"/>
    <w:basedOn w:val="Normal"/>
    <w:rsid w:val="00A0795E"/>
    <w:pPr>
      <w:pBdr>
        <w:left w:val="single" w:sz="8" w:space="0" w:color="auto"/>
        <w:bottom w:val="single" w:sz="8" w:space="0" w:color="auto"/>
        <w:right w:val="single" w:sz="8" w:space="0" w:color="auto"/>
      </w:pBdr>
      <w:shd w:val="clear" w:color="000000" w:fill="ED7D31"/>
      <w:spacing w:before="100" w:beforeAutospacing="1" w:after="100" w:afterAutospacing="1"/>
      <w:jc w:val="center"/>
      <w:textAlignment w:val="center"/>
    </w:pPr>
    <w:rPr>
      <w:rFonts w:ascii="Times New Roman" w:hAnsi="Times New Roman"/>
      <w:sz w:val="24"/>
    </w:rPr>
  </w:style>
  <w:style w:type="paragraph" w:customStyle="1" w:styleId="xl97">
    <w:name w:val="xl97"/>
    <w:basedOn w:val="Normal"/>
    <w:rsid w:val="00A0795E"/>
    <w:pPr>
      <w:pBdr>
        <w:top w:val="single" w:sz="8" w:space="0" w:color="auto"/>
        <w:left w:val="single" w:sz="8" w:space="0" w:color="auto"/>
        <w:bottom w:val="single" w:sz="8" w:space="0" w:color="auto"/>
        <w:right w:val="single" w:sz="8" w:space="0" w:color="auto"/>
      </w:pBdr>
      <w:shd w:val="clear" w:color="000000" w:fill="5B9BD5"/>
      <w:spacing w:before="100" w:beforeAutospacing="1" w:after="100" w:afterAutospacing="1"/>
      <w:jc w:val="center"/>
      <w:textAlignment w:val="center"/>
    </w:pPr>
    <w:rPr>
      <w:rFonts w:ascii="Times New Roman" w:hAnsi="Times New Roman"/>
      <w:sz w:val="24"/>
    </w:rPr>
  </w:style>
  <w:style w:type="paragraph" w:customStyle="1" w:styleId="xl98">
    <w:name w:val="xl98"/>
    <w:basedOn w:val="Normal"/>
    <w:rsid w:val="00A0795E"/>
    <w:pPr>
      <w:pBdr>
        <w:top w:val="single" w:sz="8" w:space="0" w:color="auto"/>
        <w:left w:val="single" w:sz="8" w:space="0" w:color="auto"/>
        <w:bottom w:val="single" w:sz="8" w:space="0" w:color="auto"/>
        <w:right w:val="single" w:sz="8" w:space="0" w:color="auto"/>
      </w:pBdr>
      <w:shd w:val="clear" w:color="000000" w:fill="5B9BD5"/>
      <w:spacing w:before="100" w:beforeAutospacing="1" w:after="100" w:afterAutospacing="1"/>
      <w:jc w:val="center"/>
      <w:textAlignment w:val="center"/>
    </w:pPr>
    <w:rPr>
      <w:rFonts w:ascii="Times New Roman" w:hAnsi="Times New Roman"/>
      <w:sz w:val="24"/>
    </w:rPr>
  </w:style>
  <w:style w:type="paragraph" w:customStyle="1" w:styleId="xl99">
    <w:name w:val="xl99"/>
    <w:basedOn w:val="Normal"/>
    <w:rsid w:val="00A0795E"/>
    <w:pPr>
      <w:pBdr>
        <w:left w:val="single" w:sz="8" w:space="0" w:color="auto"/>
        <w:bottom w:val="single" w:sz="8" w:space="0" w:color="auto"/>
        <w:right w:val="single" w:sz="8" w:space="0" w:color="auto"/>
      </w:pBdr>
      <w:shd w:val="clear" w:color="000000" w:fill="ED7D31"/>
      <w:spacing w:before="100" w:beforeAutospacing="1" w:after="100" w:afterAutospacing="1"/>
      <w:jc w:val="center"/>
      <w:textAlignment w:val="center"/>
    </w:pPr>
    <w:rPr>
      <w:rFonts w:ascii="Times New Roman" w:hAnsi="Times New Roman"/>
      <w:sz w:val="24"/>
    </w:rPr>
  </w:style>
  <w:style w:type="paragraph" w:customStyle="1" w:styleId="xl100">
    <w:name w:val="xl100"/>
    <w:basedOn w:val="Normal"/>
    <w:rsid w:val="00A0795E"/>
    <w:pPr>
      <w:pBdr>
        <w:bottom w:val="dotted" w:sz="4" w:space="0" w:color="auto"/>
      </w:pBdr>
      <w:spacing w:before="100" w:beforeAutospacing="1" w:after="100" w:afterAutospacing="1"/>
      <w:jc w:val="center"/>
      <w:textAlignment w:val="center"/>
    </w:pPr>
    <w:rPr>
      <w:rFonts w:ascii="Times New Roman" w:hAnsi="Times New Roman"/>
      <w:sz w:val="24"/>
    </w:rPr>
  </w:style>
  <w:style w:type="paragraph" w:customStyle="1" w:styleId="xl101">
    <w:name w:val="xl101"/>
    <w:basedOn w:val="Normal"/>
    <w:rsid w:val="00A0795E"/>
    <w:pPr>
      <w:pBdr>
        <w:bottom w:val="dotted" w:sz="4" w:space="0" w:color="auto"/>
      </w:pBdr>
      <w:spacing w:before="100" w:beforeAutospacing="1" w:after="100" w:afterAutospacing="1"/>
      <w:jc w:val="center"/>
      <w:textAlignment w:val="center"/>
    </w:pPr>
    <w:rPr>
      <w:rFonts w:ascii="Times New Roman" w:hAnsi="Times New Roman"/>
      <w:sz w:val="24"/>
    </w:rPr>
  </w:style>
  <w:style w:type="paragraph" w:customStyle="1" w:styleId="xl102">
    <w:name w:val="xl102"/>
    <w:basedOn w:val="Normal"/>
    <w:rsid w:val="00A0795E"/>
    <w:pPr>
      <w:pBdr>
        <w:left w:val="dotted" w:sz="4" w:space="0" w:color="auto"/>
        <w:bottom w:val="single" w:sz="8" w:space="0" w:color="auto"/>
        <w:right w:val="dotted" w:sz="4" w:space="0" w:color="auto"/>
      </w:pBdr>
      <w:spacing w:before="100" w:beforeAutospacing="1" w:after="100" w:afterAutospacing="1"/>
      <w:jc w:val="center"/>
      <w:textAlignment w:val="center"/>
    </w:pPr>
    <w:rPr>
      <w:rFonts w:ascii="Times New Roman" w:hAnsi="Times New Roman"/>
      <w:sz w:val="24"/>
    </w:rPr>
  </w:style>
  <w:style w:type="paragraph" w:customStyle="1" w:styleId="xl103">
    <w:name w:val="xl103"/>
    <w:basedOn w:val="Normal"/>
    <w:rsid w:val="00A0795E"/>
    <w:pPr>
      <w:pBdr>
        <w:top w:val="single" w:sz="8" w:space="0" w:color="auto"/>
        <w:left w:val="dotted" w:sz="4" w:space="0" w:color="auto"/>
        <w:bottom w:val="dotted" w:sz="4" w:space="0" w:color="auto"/>
        <w:right w:val="dotted" w:sz="4" w:space="0" w:color="auto"/>
      </w:pBdr>
      <w:spacing w:before="100" w:beforeAutospacing="1" w:after="100" w:afterAutospacing="1"/>
      <w:jc w:val="center"/>
    </w:pPr>
    <w:rPr>
      <w:rFonts w:ascii="Times New Roman" w:hAnsi="Times New Roman"/>
      <w:sz w:val="24"/>
    </w:rPr>
  </w:style>
  <w:style w:type="paragraph" w:customStyle="1" w:styleId="xl104">
    <w:name w:val="xl104"/>
    <w:basedOn w:val="Normal"/>
    <w:rsid w:val="00A0795E"/>
    <w:pPr>
      <w:pBdr>
        <w:top w:val="dotted" w:sz="4" w:space="0" w:color="auto"/>
        <w:left w:val="dotted" w:sz="4" w:space="0" w:color="auto"/>
        <w:bottom w:val="dotted" w:sz="4" w:space="0" w:color="auto"/>
        <w:right w:val="dotted" w:sz="4" w:space="0" w:color="auto"/>
      </w:pBdr>
      <w:spacing w:before="100" w:beforeAutospacing="1" w:after="100" w:afterAutospacing="1"/>
      <w:jc w:val="center"/>
    </w:pPr>
    <w:rPr>
      <w:rFonts w:ascii="Times New Roman" w:hAnsi="Times New Roman"/>
      <w:sz w:val="24"/>
    </w:rPr>
  </w:style>
  <w:style w:type="paragraph" w:customStyle="1" w:styleId="xl105">
    <w:name w:val="xl105"/>
    <w:basedOn w:val="Normal"/>
    <w:rsid w:val="00A0795E"/>
    <w:pPr>
      <w:spacing w:before="100" w:beforeAutospacing="1" w:after="100" w:afterAutospacing="1"/>
      <w:jc w:val="center"/>
      <w:textAlignment w:val="center"/>
    </w:pPr>
    <w:rPr>
      <w:rFonts w:ascii="Times New Roman" w:hAnsi="Times New Roman"/>
      <w:sz w:val="24"/>
    </w:rPr>
  </w:style>
  <w:style w:type="paragraph" w:customStyle="1" w:styleId="xl106">
    <w:name w:val="xl106"/>
    <w:basedOn w:val="Normal"/>
    <w:rsid w:val="00A0795E"/>
    <w:pPr>
      <w:pBdr>
        <w:bottom w:val="single" w:sz="8" w:space="0" w:color="auto"/>
      </w:pBdr>
      <w:spacing w:before="100" w:beforeAutospacing="1" w:after="100" w:afterAutospacing="1"/>
      <w:jc w:val="center"/>
    </w:pPr>
    <w:rPr>
      <w:rFonts w:ascii="Times New Roman" w:hAnsi="Times New Roman"/>
      <w:b/>
      <w:bCs/>
      <w:sz w:val="28"/>
      <w:szCs w:val="28"/>
    </w:rPr>
  </w:style>
  <w:style w:type="paragraph" w:customStyle="1" w:styleId="xl107">
    <w:name w:val="xl107"/>
    <w:basedOn w:val="Normal"/>
    <w:rsid w:val="00A0795E"/>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sz w:val="32"/>
      <w:szCs w:val="32"/>
    </w:rPr>
  </w:style>
  <w:style w:type="paragraph" w:customStyle="1" w:styleId="xl108">
    <w:name w:val="xl108"/>
    <w:basedOn w:val="Normal"/>
    <w:rsid w:val="00A0795E"/>
    <w:pPr>
      <w:pBdr>
        <w:bottom w:val="single" w:sz="8" w:space="0" w:color="auto"/>
      </w:pBdr>
      <w:spacing w:before="100" w:beforeAutospacing="1" w:after="100" w:afterAutospacing="1"/>
      <w:jc w:val="center"/>
      <w:textAlignment w:val="center"/>
    </w:pPr>
    <w:rPr>
      <w:rFonts w:ascii="Times New Roman" w:hAnsi="Times New Roman"/>
      <w:b/>
      <w:bCs/>
      <w:sz w:val="32"/>
      <w:szCs w:val="32"/>
    </w:rPr>
  </w:style>
  <w:style w:type="paragraph" w:customStyle="1" w:styleId="xl109">
    <w:name w:val="xl109"/>
    <w:basedOn w:val="Normal"/>
    <w:rsid w:val="00A0795E"/>
    <w:pPr>
      <w:spacing w:before="100" w:beforeAutospacing="1" w:after="100" w:afterAutospacing="1"/>
      <w:jc w:val="center"/>
    </w:pPr>
    <w:rPr>
      <w:rFonts w:ascii="Times New Roman" w:hAnsi="Times New Roman"/>
      <w:b/>
      <w:bCs/>
      <w:sz w:val="28"/>
      <w:szCs w:val="28"/>
    </w:rPr>
  </w:style>
  <w:style w:type="paragraph" w:customStyle="1" w:styleId="xl110">
    <w:name w:val="xl110"/>
    <w:basedOn w:val="Normal"/>
    <w:rsid w:val="00A0795E"/>
    <w:pPr>
      <w:shd w:val="clear" w:color="000000" w:fill="FFFFFF"/>
      <w:spacing w:before="100" w:beforeAutospacing="1" w:after="100" w:afterAutospacing="1"/>
      <w:jc w:val="left"/>
    </w:pPr>
    <w:rPr>
      <w:rFonts w:ascii="Times New Roman" w:hAnsi="Times New Roman"/>
      <w:sz w:val="24"/>
    </w:rPr>
  </w:style>
  <w:style w:type="table" w:styleId="TableauListe3-Accentuation1">
    <w:name w:val="List Table 3 Accent 1"/>
    <w:basedOn w:val="TableauNormal"/>
    <w:uiPriority w:val="48"/>
    <w:rsid w:val="004F340F"/>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97889">
      <w:bodyDiv w:val="1"/>
      <w:marLeft w:val="0"/>
      <w:marRight w:val="0"/>
      <w:marTop w:val="0"/>
      <w:marBottom w:val="0"/>
      <w:divBdr>
        <w:top w:val="none" w:sz="0" w:space="0" w:color="auto"/>
        <w:left w:val="none" w:sz="0" w:space="0" w:color="auto"/>
        <w:bottom w:val="none" w:sz="0" w:space="0" w:color="auto"/>
        <w:right w:val="none" w:sz="0" w:space="0" w:color="auto"/>
      </w:divBdr>
    </w:div>
    <w:div w:id="135726022">
      <w:bodyDiv w:val="1"/>
      <w:marLeft w:val="0"/>
      <w:marRight w:val="0"/>
      <w:marTop w:val="0"/>
      <w:marBottom w:val="0"/>
      <w:divBdr>
        <w:top w:val="none" w:sz="0" w:space="0" w:color="auto"/>
        <w:left w:val="none" w:sz="0" w:space="0" w:color="auto"/>
        <w:bottom w:val="none" w:sz="0" w:space="0" w:color="auto"/>
        <w:right w:val="none" w:sz="0" w:space="0" w:color="auto"/>
      </w:divBdr>
    </w:div>
    <w:div w:id="1109085008">
      <w:bodyDiv w:val="1"/>
      <w:marLeft w:val="0"/>
      <w:marRight w:val="0"/>
      <w:marTop w:val="0"/>
      <w:marBottom w:val="0"/>
      <w:divBdr>
        <w:top w:val="none" w:sz="0" w:space="0" w:color="auto"/>
        <w:left w:val="none" w:sz="0" w:space="0" w:color="auto"/>
        <w:bottom w:val="none" w:sz="0" w:space="0" w:color="auto"/>
        <w:right w:val="none" w:sz="0" w:space="0" w:color="auto"/>
      </w:divBdr>
      <w:divsChild>
        <w:div w:id="1202666699">
          <w:marLeft w:val="0"/>
          <w:marRight w:val="0"/>
          <w:marTop w:val="0"/>
          <w:marBottom w:val="0"/>
          <w:divBdr>
            <w:top w:val="none" w:sz="0" w:space="0" w:color="auto"/>
            <w:left w:val="none" w:sz="0" w:space="0" w:color="auto"/>
            <w:bottom w:val="none" w:sz="0" w:space="0" w:color="auto"/>
            <w:right w:val="none" w:sz="0" w:space="0" w:color="auto"/>
          </w:divBdr>
          <w:divsChild>
            <w:div w:id="705255218">
              <w:marLeft w:val="0"/>
              <w:marRight w:val="0"/>
              <w:marTop w:val="0"/>
              <w:marBottom w:val="0"/>
              <w:divBdr>
                <w:top w:val="none" w:sz="0" w:space="0" w:color="auto"/>
                <w:left w:val="none" w:sz="0" w:space="0" w:color="auto"/>
                <w:bottom w:val="none" w:sz="0" w:space="0" w:color="auto"/>
                <w:right w:val="none" w:sz="0" w:space="0" w:color="auto"/>
              </w:divBdr>
              <w:divsChild>
                <w:div w:id="1620381228">
                  <w:marLeft w:val="0"/>
                  <w:marRight w:val="0"/>
                  <w:marTop w:val="0"/>
                  <w:marBottom w:val="0"/>
                  <w:divBdr>
                    <w:top w:val="none" w:sz="0" w:space="0" w:color="auto"/>
                    <w:left w:val="none" w:sz="0" w:space="0" w:color="auto"/>
                    <w:bottom w:val="none" w:sz="0" w:space="0" w:color="auto"/>
                    <w:right w:val="none" w:sz="0" w:space="0" w:color="auto"/>
                  </w:divBdr>
                  <w:divsChild>
                    <w:div w:id="1307974750">
                      <w:marLeft w:val="0"/>
                      <w:marRight w:val="0"/>
                      <w:marTop w:val="0"/>
                      <w:marBottom w:val="0"/>
                      <w:divBdr>
                        <w:top w:val="none" w:sz="0" w:space="0" w:color="auto"/>
                        <w:left w:val="none" w:sz="0" w:space="0" w:color="auto"/>
                        <w:bottom w:val="none" w:sz="0" w:space="0" w:color="auto"/>
                        <w:right w:val="none" w:sz="0" w:space="0" w:color="auto"/>
                      </w:divBdr>
                      <w:divsChild>
                        <w:div w:id="810908616">
                          <w:marLeft w:val="-180"/>
                          <w:marRight w:val="-180"/>
                          <w:marTop w:val="0"/>
                          <w:marBottom w:val="0"/>
                          <w:divBdr>
                            <w:top w:val="none" w:sz="0" w:space="0" w:color="auto"/>
                            <w:left w:val="none" w:sz="0" w:space="0" w:color="auto"/>
                            <w:bottom w:val="none" w:sz="0" w:space="0" w:color="auto"/>
                            <w:right w:val="none" w:sz="0" w:space="0" w:color="auto"/>
                          </w:divBdr>
                          <w:divsChild>
                            <w:div w:id="2140956707">
                              <w:marLeft w:val="0"/>
                              <w:marRight w:val="0"/>
                              <w:marTop w:val="0"/>
                              <w:marBottom w:val="0"/>
                              <w:divBdr>
                                <w:top w:val="none" w:sz="0" w:space="0" w:color="auto"/>
                                <w:left w:val="none" w:sz="0" w:space="0" w:color="auto"/>
                                <w:bottom w:val="none" w:sz="0" w:space="0" w:color="auto"/>
                                <w:right w:val="none" w:sz="0" w:space="0" w:color="auto"/>
                              </w:divBdr>
                              <w:divsChild>
                                <w:div w:id="492457052">
                                  <w:marLeft w:val="0"/>
                                  <w:marRight w:val="0"/>
                                  <w:marTop w:val="0"/>
                                  <w:marBottom w:val="0"/>
                                  <w:divBdr>
                                    <w:top w:val="none" w:sz="0" w:space="0" w:color="auto"/>
                                    <w:left w:val="none" w:sz="0" w:space="0" w:color="auto"/>
                                    <w:bottom w:val="none" w:sz="0" w:space="0" w:color="auto"/>
                                    <w:right w:val="none" w:sz="0" w:space="0" w:color="auto"/>
                                  </w:divBdr>
                                  <w:divsChild>
                                    <w:div w:id="1189443917">
                                      <w:marLeft w:val="0"/>
                                      <w:marRight w:val="0"/>
                                      <w:marTop w:val="0"/>
                                      <w:marBottom w:val="0"/>
                                      <w:divBdr>
                                        <w:top w:val="none" w:sz="0" w:space="0" w:color="auto"/>
                                        <w:left w:val="none" w:sz="0" w:space="0" w:color="auto"/>
                                        <w:bottom w:val="none" w:sz="0" w:space="0" w:color="auto"/>
                                        <w:right w:val="none" w:sz="0" w:space="0" w:color="auto"/>
                                      </w:divBdr>
                                      <w:divsChild>
                                        <w:div w:id="19015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6491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7AE3D-0918-4DD5-9601-93C05B634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3119</Words>
  <Characters>19816</Characters>
  <Application>Microsoft Office Word</Application>
  <DocSecurity>0</DocSecurity>
  <Lines>165</Lines>
  <Paragraphs>45</Paragraphs>
  <ScaleCrop>false</ScaleCrop>
  <HeadingPairs>
    <vt:vector size="2" baseType="variant">
      <vt:variant>
        <vt:lpstr>Titre</vt:lpstr>
      </vt:variant>
      <vt:variant>
        <vt:i4>1</vt:i4>
      </vt:variant>
    </vt:vector>
  </HeadingPairs>
  <TitlesOfParts>
    <vt:vector size="1" baseType="lpstr">
      <vt:lpstr>Caractéristiques techniques</vt:lpstr>
    </vt:vector>
  </TitlesOfParts>
  <Company>AP-HP</Company>
  <LinksUpToDate>false</LinksUpToDate>
  <CharactersWithSpaces>22890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Caractéristiques techniques</dc:title>
  <dc:subject/>
  <dc:creator>David Ledoux-Perriguey</dc:creator>
  <cp:keywords/>
  <dc:description/>
  <cp:lastModifiedBy>SCHECHTER Clement</cp:lastModifiedBy>
  <cp:revision>3</cp:revision>
  <cp:lastPrinted>2020-12-08T13:55:00Z</cp:lastPrinted>
  <dcterms:created xsi:type="dcterms:W3CDTF">2020-12-09T10:47:00Z</dcterms:created>
  <dcterms:modified xsi:type="dcterms:W3CDTF">2020-12-09T13:50:00Z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-457729317</vt:i4>
  </property>
  <property fmtid="{D5CDD505-2E9C-101B-9397-08002B2CF9AE}" pid="4" name="_EmailSubject">
    <vt:lpwstr>Marché Formation à l'organisation et à la communication</vt:lpwstr>
  </property>
  <property fmtid="{D5CDD505-2E9C-101B-9397-08002B2CF9AE}" pid="5" name="_AuthorEmail">
    <vt:lpwstr>david.ledouxperriguey@aphp.fr</vt:lpwstr>
  </property>
  <property fmtid="{D5CDD505-2E9C-101B-9397-08002B2CF9AE}" pid="6" name="_AuthorEmailDisplayName">
    <vt:lpwstr>LEDOUX PERRIGUEY David</vt:lpwstr>
  </property>
  <property fmtid="{D5CDD505-2E9C-101B-9397-08002B2CF9AE}" pid="7" name="_ReviewingToolsShownOnce">
    <vt:lpwstr/>
  </property>
</Properties>
</file>