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1E0" w:firstRow="1" w:lastRow="1" w:firstColumn="1" w:lastColumn="1" w:noHBand="0" w:noVBand="0"/>
      </w:tblPr>
      <w:tblGrid>
        <w:gridCol w:w="4535"/>
        <w:gridCol w:w="4535"/>
      </w:tblGrid>
      <w:tr w:rsidR="00205E23" w:rsidRPr="00F15823" w14:paraId="1F614AF2" w14:textId="77777777" w:rsidTr="00F409F9">
        <w:trPr>
          <w:jc w:val="center"/>
        </w:trPr>
        <w:tc>
          <w:tcPr>
            <w:tcW w:w="2500" w:type="pct"/>
            <w:vAlign w:val="center"/>
          </w:tcPr>
          <w:p w14:paraId="32F3909F" w14:textId="77777777" w:rsidR="00205E23" w:rsidRPr="00F15823" w:rsidRDefault="00205E23" w:rsidP="00C64372">
            <w:pPr>
              <w:spacing w:line="276" w:lineRule="auto"/>
              <w:rPr>
                <w:rFonts w:ascii="Arial" w:hAnsi="Arial" w:cs="Arial"/>
                <w:b/>
                <w:bCs/>
                <w:sz w:val="20"/>
                <w:szCs w:val="20"/>
              </w:rPr>
            </w:pPr>
            <w:bookmarkStart w:id="0" w:name="_Toc251937719"/>
            <w:bookmarkStart w:id="1" w:name="_Toc164502851"/>
            <w:r>
              <w:rPr>
                <w:rFonts w:ascii="Arial" w:hAnsi="Arial" w:cs="Arial"/>
                <w:noProof/>
                <w:sz w:val="20"/>
                <w:szCs w:val="20"/>
              </w:rPr>
              <w:drawing>
                <wp:inline distT="0" distB="0" distL="0" distR="0" wp14:anchorId="69BE4606" wp14:editId="43913F1A">
                  <wp:extent cx="2657475" cy="942975"/>
                  <wp:effectExtent l="1905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2500" w:type="pct"/>
            <w:vAlign w:val="center"/>
          </w:tcPr>
          <w:p w14:paraId="44FFF595" w14:textId="77777777" w:rsidR="00205E23" w:rsidRPr="00F15823" w:rsidRDefault="00205E23" w:rsidP="00C64372">
            <w:pPr>
              <w:keepNext/>
              <w:spacing w:line="276" w:lineRule="auto"/>
              <w:outlineLvl w:val="0"/>
              <w:rPr>
                <w:rFonts w:ascii="Arial" w:hAnsi="Arial" w:cs="Arial"/>
                <w:b/>
                <w:bCs/>
                <w:kern w:val="36"/>
                <w:sz w:val="20"/>
                <w:szCs w:val="20"/>
              </w:rPr>
            </w:pPr>
            <w:r w:rsidRPr="00F15823">
              <w:rPr>
                <w:rFonts w:ascii="Arial" w:hAnsi="Arial" w:cs="Arial"/>
                <w:b/>
                <w:bCs/>
                <w:kern w:val="36"/>
                <w:sz w:val="20"/>
                <w:szCs w:val="20"/>
              </w:rPr>
              <w:t>MAITRE D’OUVRAGE :</w:t>
            </w:r>
          </w:p>
          <w:p w14:paraId="2A7D3C75" w14:textId="77777777" w:rsidR="00205E23" w:rsidRPr="00F15823" w:rsidRDefault="00205E23" w:rsidP="00C64372">
            <w:pPr>
              <w:spacing w:line="276" w:lineRule="auto"/>
              <w:rPr>
                <w:rFonts w:ascii="Arial" w:hAnsi="Arial" w:cs="Arial"/>
                <w:sz w:val="20"/>
                <w:szCs w:val="20"/>
              </w:rPr>
            </w:pPr>
            <w:r w:rsidRPr="00F15823">
              <w:rPr>
                <w:rFonts w:ascii="Arial" w:hAnsi="Arial" w:cs="Arial"/>
                <w:sz w:val="20"/>
                <w:szCs w:val="20"/>
              </w:rPr>
              <w:t>CENTRE DES MONUMENTS NATIONAUX</w:t>
            </w:r>
          </w:p>
          <w:p w14:paraId="21851A7D" w14:textId="77777777" w:rsidR="00205E23" w:rsidRPr="00F15823" w:rsidRDefault="00205E23" w:rsidP="00C64372">
            <w:pPr>
              <w:spacing w:line="276" w:lineRule="auto"/>
              <w:rPr>
                <w:rFonts w:ascii="Arial" w:hAnsi="Arial" w:cs="Arial"/>
                <w:sz w:val="20"/>
                <w:szCs w:val="20"/>
              </w:rPr>
            </w:pPr>
            <w:r w:rsidRPr="00F15823">
              <w:rPr>
                <w:rFonts w:ascii="Arial" w:hAnsi="Arial" w:cs="Arial"/>
                <w:sz w:val="20"/>
                <w:szCs w:val="20"/>
              </w:rPr>
              <w:t xml:space="preserve">Hôtel de Sully </w:t>
            </w:r>
            <w:r>
              <w:rPr>
                <w:rFonts w:ascii="Arial" w:hAnsi="Arial" w:cs="Arial"/>
                <w:sz w:val="20"/>
                <w:szCs w:val="20"/>
              </w:rPr>
              <w:t>–</w:t>
            </w:r>
            <w:r w:rsidRPr="00F15823">
              <w:rPr>
                <w:rFonts w:ascii="Arial" w:hAnsi="Arial" w:cs="Arial"/>
                <w:sz w:val="20"/>
                <w:szCs w:val="20"/>
              </w:rPr>
              <w:t xml:space="preserve"> 62</w:t>
            </w:r>
            <w:r>
              <w:rPr>
                <w:rFonts w:ascii="Arial" w:hAnsi="Arial" w:cs="Arial"/>
                <w:sz w:val="20"/>
                <w:szCs w:val="20"/>
              </w:rPr>
              <w:t>,</w:t>
            </w:r>
            <w:r w:rsidRPr="00F15823">
              <w:rPr>
                <w:rFonts w:ascii="Arial" w:hAnsi="Arial" w:cs="Arial"/>
                <w:sz w:val="20"/>
                <w:szCs w:val="20"/>
              </w:rPr>
              <w:t xml:space="preserve"> </w:t>
            </w:r>
            <w:r>
              <w:rPr>
                <w:rFonts w:ascii="Arial" w:hAnsi="Arial" w:cs="Arial"/>
                <w:sz w:val="20"/>
                <w:szCs w:val="20"/>
              </w:rPr>
              <w:t>r</w:t>
            </w:r>
            <w:r w:rsidRPr="00F15823">
              <w:rPr>
                <w:rFonts w:ascii="Arial" w:hAnsi="Arial" w:cs="Arial"/>
                <w:sz w:val="20"/>
                <w:szCs w:val="20"/>
              </w:rPr>
              <w:t>ue Saint-Antoine</w:t>
            </w:r>
          </w:p>
          <w:p w14:paraId="0A55F9EA" w14:textId="7034D9A3" w:rsidR="00205E23" w:rsidRPr="009844F3" w:rsidRDefault="00205E23" w:rsidP="00C64372">
            <w:pPr>
              <w:spacing w:line="276" w:lineRule="auto"/>
              <w:rPr>
                <w:rFonts w:ascii="Arial" w:hAnsi="Arial" w:cs="Arial"/>
                <w:sz w:val="20"/>
                <w:szCs w:val="20"/>
              </w:rPr>
            </w:pPr>
            <w:r w:rsidRPr="00F15823">
              <w:rPr>
                <w:rFonts w:ascii="Arial" w:hAnsi="Arial" w:cs="Arial"/>
                <w:sz w:val="20"/>
                <w:szCs w:val="20"/>
              </w:rPr>
              <w:t>75186 PARIS C</w:t>
            </w:r>
            <w:r w:rsidR="000D47BE" w:rsidRPr="00F15823">
              <w:rPr>
                <w:rFonts w:ascii="Arial" w:hAnsi="Arial" w:cs="Arial"/>
                <w:sz w:val="20"/>
                <w:szCs w:val="20"/>
              </w:rPr>
              <w:t>edex</w:t>
            </w:r>
            <w:r w:rsidRPr="00F15823">
              <w:rPr>
                <w:rFonts w:ascii="Arial" w:hAnsi="Arial" w:cs="Arial"/>
                <w:sz w:val="20"/>
                <w:szCs w:val="20"/>
              </w:rPr>
              <w:t xml:space="preserve"> 04</w:t>
            </w:r>
          </w:p>
        </w:tc>
      </w:tr>
    </w:tbl>
    <w:p w14:paraId="7284DD95" w14:textId="77777777" w:rsidR="00205E23" w:rsidRPr="00F15823" w:rsidRDefault="00205E23" w:rsidP="00C64372">
      <w:pPr>
        <w:spacing w:line="276" w:lineRule="auto"/>
        <w:jc w:val="both"/>
        <w:rPr>
          <w:rFonts w:ascii="Arial" w:hAnsi="Arial" w:cs="Arial"/>
          <w:color w:val="FF0000"/>
        </w:rPr>
      </w:pPr>
    </w:p>
    <w:p w14:paraId="6E359BC1" w14:textId="77777777" w:rsidR="00205E23" w:rsidRPr="00F15823" w:rsidRDefault="00205E23" w:rsidP="00C64372">
      <w:pPr>
        <w:spacing w:line="276" w:lineRule="auto"/>
        <w:ind w:right="-453"/>
        <w:jc w:val="both"/>
        <w:rPr>
          <w:rFonts w:ascii="Arial" w:hAnsi="Arial" w:cs="Arial"/>
        </w:rPr>
      </w:pPr>
    </w:p>
    <w:p w14:paraId="19A53A6B" w14:textId="77777777" w:rsidR="00205E23" w:rsidRPr="00F15823" w:rsidRDefault="00205E23" w:rsidP="00C64372">
      <w:pPr>
        <w:spacing w:line="276" w:lineRule="auto"/>
        <w:ind w:right="-453"/>
        <w:jc w:val="both"/>
        <w:rPr>
          <w:rFonts w:ascii="Arial" w:hAnsi="Arial" w:cs="Arial"/>
        </w:rPr>
      </w:pPr>
    </w:p>
    <w:p w14:paraId="72BEE5B9" w14:textId="77777777" w:rsidR="00205E23" w:rsidRPr="00F15823" w:rsidRDefault="00205E23" w:rsidP="00C64372">
      <w:pPr>
        <w:spacing w:line="276" w:lineRule="auto"/>
        <w:ind w:right="-453"/>
        <w:jc w:val="both"/>
        <w:rPr>
          <w:rFonts w:ascii="Arial" w:hAnsi="Arial" w:cs="Arial"/>
        </w:rPr>
      </w:pPr>
    </w:p>
    <w:tbl>
      <w:tblPr>
        <w:tblW w:w="5000" w:type="pct"/>
        <w:jc w:val="center"/>
        <w:tblLayout w:type="fixed"/>
        <w:tblCellMar>
          <w:left w:w="80" w:type="dxa"/>
          <w:right w:w="80" w:type="dxa"/>
        </w:tblCellMar>
        <w:tblLook w:val="0000" w:firstRow="0" w:lastRow="0" w:firstColumn="0" w:lastColumn="0" w:noHBand="0" w:noVBand="0"/>
      </w:tblPr>
      <w:tblGrid>
        <w:gridCol w:w="9054"/>
      </w:tblGrid>
      <w:tr w:rsidR="00205E23" w:rsidRPr="00F15823" w14:paraId="633453CA" w14:textId="77777777" w:rsidTr="00F409F9">
        <w:trPr>
          <w:jc w:val="center"/>
        </w:trPr>
        <w:tc>
          <w:tcPr>
            <w:tcW w:w="8982" w:type="dxa"/>
            <w:tcBorders>
              <w:top w:val="single" w:sz="6" w:space="0" w:color="auto"/>
              <w:left w:val="single" w:sz="6" w:space="0" w:color="auto"/>
              <w:bottom w:val="single" w:sz="6" w:space="0" w:color="auto"/>
              <w:right w:val="single" w:sz="6" w:space="0" w:color="auto"/>
            </w:tcBorders>
          </w:tcPr>
          <w:p w14:paraId="207FD5A8" w14:textId="192E3086" w:rsidR="00205E23" w:rsidRPr="009844F3" w:rsidRDefault="00A93471" w:rsidP="00C64372">
            <w:pPr>
              <w:tabs>
                <w:tab w:val="left" w:pos="1513"/>
              </w:tabs>
              <w:spacing w:before="240" w:after="240" w:line="276" w:lineRule="auto"/>
              <w:jc w:val="center"/>
              <w:rPr>
                <w:rFonts w:ascii="Arial" w:hAnsi="Arial" w:cs="Arial"/>
                <w:b/>
              </w:rPr>
            </w:pPr>
            <w:r>
              <w:rPr>
                <w:rFonts w:ascii="Arial" w:hAnsi="Arial" w:cs="Arial"/>
                <w:b/>
              </w:rPr>
              <w:t>MARCHÉ</w:t>
            </w:r>
            <w:r w:rsidR="00205E23" w:rsidRPr="00F15823">
              <w:rPr>
                <w:rFonts w:ascii="Arial" w:hAnsi="Arial" w:cs="Arial"/>
                <w:b/>
              </w:rPr>
              <w:t xml:space="preserve"> DE TRAVAUX</w:t>
            </w:r>
          </w:p>
        </w:tc>
      </w:tr>
    </w:tbl>
    <w:p w14:paraId="697F4A57" w14:textId="77777777" w:rsidR="00205E23" w:rsidRPr="00F15823" w:rsidRDefault="00205E23" w:rsidP="00C64372">
      <w:pPr>
        <w:spacing w:line="276" w:lineRule="auto"/>
        <w:jc w:val="center"/>
        <w:rPr>
          <w:rFonts w:ascii="Arial" w:hAnsi="Arial" w:cs="Arial"/>
        </w:rPr>
      </w:pPr>
    </w:p>
    <w:p w14:paraId="5353E344" w14:textId="77777777" w:rsidR="00205E23" w:rsidRPr="00F15823" w:rsidRDefault="00205E23" w:rsidP="00C64372">
      <w:pPr>
        <w:spacing w:line="276" w:lineRule="auto"/>
        <w:jc w:val="center"/>
        <w:rPr>
          <w:rFonts w:ascii="Arial" w:hAnsi="Arial" w:cs="Arial"/>
        </w:rPr>
      </w:pPr>
    </w:p>
    <w:p w14:paraId="5442849D" w14:textId="77777777" w:rsidR="00205E23" w:rsidRPr="00F15823" w:rsidRDefault="00205E23" w:rsidP="00C64372">
      <w:pPr>
        <w:spacing w:line="276" w:lineRule="auto"/>
        <w:jc w:val="center"/>
        <w:rPr>
          <w:rFonts w:ascii="Arial" w:hAnsi="Arial" w:cs="Arial"/>
        </w:rPr>
      </w:pPr>
    </w:p>
    <w:p w14:paraId="16E65DDE" w14:textId="77777777" w:rsidR="00205E23" w:rsidRPr="00F15823" w:rsidRDefault="00205E23" w:rsidP="00C64372">
      <w:pPr>
        <w:spacing w:line="276" w:lineRule="auto"/>
        <w:jc w:val="center"/>
        <w:rPr>
          <w:rFonts w:ascii="Arial" w:hAnsi="Arial" w:cs="Arial"/>
        </w:rPr>
      </w:pPr>
    </w:p>
    <w:tbl>
      <w:tblPr>
        <w:tblW w:w="5000" w:type="pct"/>
        <w:jc w:val="center"/>
        <w:tblLayout w:type="fixed"/>
        <w:tblCellMar>
          <w:left w:w="80" w:type="dxa"/>
          <w:right w:w="80" w:type="dxa"/>
        </w:tblCellMar>
        <w:tblLook w:val="0000" w:firstRow="0" w:lastRow="0" w:firstColumn="0" w:lastColumn="0" w:noHBand="0" w:noVBand="0"/>
      </w:tblPr>
      <w:tblGrid>
        <w:gridCol w:w="9054"/>
      </w:tblGrid>
      <w:tr w:rsidR="00205E23" w:rsidRPr="009844F3" w14:paraId="3B617C4F" w14:textId="77777777" w:rsidTr="00F409F9">
        <w:trPr>
          <w:jc w:val="center"/>
        </w:trPr>
        <w:tc>
          <w:tcPr>
            <w:tcW w:w="8982" w:type="dxa"/>
            <w:tcBorders>
              <w:top w:val="single" w:sz="6" w:space="0" w:color="auto"/>
              <w:left w:val="single" w:sz="6" w:space="0" w:color="auto"/>
              <w:bottom w:val="single" w:sz="6" w:space="0" w:color="auto"/>
              <w:right w:val="single" w:sz="6" w:space="0" w:color="auto"/>
            </w:tcBorders>
          </w:tcPr>
          <w:p w14:paraId="38A69779" w14:textId="4C71FA07" w:rsidR="00205E23" w:rsidRPr="00666118" w:rsidRDefault="00A93471" w:rsidP="00E57F15">
            <w:pPr>
              <w:tabs>
                <w:tab w:val="left" w:pos="1513"/>
              </w:tabs>
              <w:spacing w:before="240" w:after="120" w:line="276" w:lineRule="auto"/>
              <w:jc w:val="center"/>
              <w:rPr>
                <w:rFonts w:ascii="Arial" w:hAnsi="Arial" w:cs="Arial"/>
                <w:b/>
              </w:rPr>
            </w:pPr>
            <w:r>
              <w:rPr>
                <w:rFonts w:ascii="Arial" w:hAnsi="Arial" w:cs="Arial"/>
                <w:b/>
              </w:rPr>
              <w:t>CHÂTEAU DE VILLERS-COTTERÊ</w:t>
            </w:r>
            <w:r w:rsidR="00205E23" w:rsidRPr="00666118">
              <w:rPr>
                <w:rFonts w:ascii="Arial" w:hAnsi="Arial" w:cs="Arial"/>
                <w:b/>
              </w:rPr>
              <w:t>TS</w:t>
            </w:r>
          </w:p>
          <w:p w14:paraId="417833A1" w14:textId="7BF78FBD" w:rsidR="00205E23" w:rsidRPr="009844F3" w:rsidRDefault="00205E23" w:rsidP="00E57F15">
            <w:pPr>
              <w:tabs>
                <w:tab w:val="left" w:pos="1513"/>
              </w:tabs>
              <w:spacing w:before="120" w:after="240" w:line="276" w:lineRule="auto"/>
              <w:jc w:val="center"/>
              <w:rPr>
                <w:rFonts w:ascii="Arial" w:hAnsi="Arial" w:cs="Arial"/>
                <w:b/>
              </w:rPr>
            </w:pPr>
            <w:r>
              <w:rPr>
                <w:rFonts w:ascii="Arial" w:hAnsi="Arial" w:cs="Arial"/>
                <w:b/>
              </w:rPr>
              <w:t>RESTAURATION ET MISE EN VALEUR</w:t>
            </w:r>
          </w:p>
        </w:tc>
      </w:tr>
    </w:tbl>
    <w:p w14:paraId="25EAADDB" w14:textId="77777777" w:rsidR="00205E23" w:rsidRPr="00F15823" w:rsidRDefault="00205E23" w:rsidP="00C64372">
      <w:pPr>
        <w:spacing w:line="276" w:lineRule="auto"/>
        <w:jc w:val="center"/>
        <w:rPr>
          <w:rFonts w:ascii="Arial" w:hAnsi="Arial" w:cs="Arial"/>
        </w:rPr>
      </w:pPr>
    </w:p>
    <w:p w14:paraId="371C6527" w14:textId="77777777" w:rsidR="00205E23" w:rsidRPr="00F15823" w:rsidRDefault="00205E23" w:rsidP="00C64372">
      <w:pPr>
        <w:spacing w:line="276" w:lineRule="auto"/>
        <w:jc w:val="center"/>
        <w:rPr>
          <w:rFonts w:ascii="Arial" w:hAnsi="Arial" w:cs="Arial"/>
        </w:rPr>
      </w:pPr>
    </w:p>
    <w:p w14:paraId="576164A8" w14:textId="77777777" w:rsidR="00205E23" w:rsidRPr="00F15823" w:rsidRDefault="00205E23" w:rsidP="00C64372">
      <w:pPr>
        <w:spacing w:line="276" w:lineRule="auto"/>
        <w:jc w:val="center"/>
        <w:rPr>
          <w:rFonts w:ascii="Arial" w:hAnsi="Arial" w:cs="Arial"/>
        </w:rPr>
      </w:pPr>
    </w:p>
    <w:p w14:paraId="4E5F528D" w14:textId="77777777" w:rsidR="00205E23" w:rsidRPr="00F15823" w:rsidRDefault="00205E23" w:rsidP="00C64372">
      <w:pPr>
        <w:spacing w:line="276" w:lineRule="auto"/>
        <w:jc w:val="center"/>
        <w:rPr>
          <w:rFonts w:ascii="Arial" w:hAnsi="Arial" w:cs="Arial"/>
        </w:rPr>
      </w:pPr>
    </w:p>
    <w:tbl>
      <w:tblPr>
        <w:tblW w:w="5000" w:type="pct"/>
        <w:jc w:val="center"/>
        <w:tblLayout w:type="fixed"/>
        <w:tblCellMar>
          <w:left w:w="80" w:type="dxa"/>
          <w:right w:w="80" w:type="dxa"/>
        </w:tblCellMar>
        <w:tblLook w:val="0000" w:firstRow="0" w:lastRow="0" w:firstColumn="0" w:lastColumn="0" w:noHBand="0" w:noVBand="0"/>
      </w:tblPr>
      <w:tblGrid>
        <w:gridCol w:w="9054"/>
      </w:tblGrid>
      <w:tr w:rsidR="00205E23" w:rsidRPr="00F15823" w14:paraId="48BE7373" w14:textId="77777777" w:rsidTr="00F409F9">
        <w:trPr>
          <w:jc w:val="center"/>
        </w:trPr>
        <w:tc>
          <w:tcPr>
            <w:tcW w:w="8982" w:type="dxa"/>
            <w:tcBorders>
              <w:top w:val="single" w:sz="6" w:space="0" w:color="auto"/>
              <w:left w:val="single" w:sz="6" w:space="0" w:color="auto"/>
              <w:bottom w:val="single" w:sz="6" w:space="0" w:color="auto"/>
              <w:right w:val="single" w:sz="6" w:space="0" w:color="auto"/>
            </w:tcBorders>
          </w:tcPr>
          <w:p w14:paraId="39EEDD0A" w14:textId="2C925684" w:rsidR="00205E23" w:rsidRPr="00F15823" w:rsidRDefault="00A93471" w:rsidP="00E57F15">
            <w:pPr>
              <w:tabs>
                <w:tab w:val="left" w:pos="1513"/>
              </w:tabs>
              <w:spacing w:before="240" w:after="120" w:line="276" w:lineRule="auto"/>
              <w:jc w:val="center"/>
              <w:rPr>
                <w:rFonts w:ascii="Arial" w:hAnsi="Arial" w:cs="Arial"/>
                <w:b/>
              </w:rPr>
            </w:pPr>
            <w:r>
              <w:rPr>
                <w:rFonts w:ascii="Arial" w:hAnsi="Arial" w:cs="Arial"/>
                <w:b/>
              </w:rPr>
              <w:t>RÈ</w:t>
            </w:r>
            <w:r w:rsidR="00205E23" w:rsidRPr="00F15823">
              <w:rPr>
                <w:rFonts w:ascii="Arial" w:hAnsi="Arial" w:cs="Arial"/>
                <w:b/>
              </w:rPr>
              <w:t>GLEMENT DE LA CONSULTATION (RC)</w:t>
            </w:r>
          </w:p>
          <w:p w14:paraId="1BA29F1A" w14:textId="2DCD568A" w:rsidR="00FA4FBD" w:rsidRPr="009844F3" w:rsidRDefault="00205E23" w:rsidP="00E57F15">
            <w:pPr>
              <w:tabs>
                <w:tab w:val="left" w:pos="1513"/>
              </w:tabs>
              <w:spacing w:before="120" w:after="240" w:line="276" w:lineRule="auto"/>
              <w:jc w:val="center"/>
              <w:rPr>
                <w:rFonts w:ascii="Arial" w:hAnsi="Arial" w:cs="Arial"/>
                <w:b/>
              </w:rPr>
            </w:pPr>
            <w:r w:rsidRPr="000E519C">
              <w:rPr>
                <w:rFonts w:ascii="Arial" w:hAnsi="Arial" w:cs="Arial"/>
                <w:b/>
              </w:rPr>
              <w:t>Article</w:t>
            </w:r>
            <w:r>
              <w:rPr>
                <w:rFonts w:ascii="Arial" w:hAnsi="Arial" w:cs="Arial"/>
                <w:b/>
              </w:rPr>
              <w:t xml:space="preserve">s </w:t>
            </w:r>
            <w:r w:rsidR="00FA4FBD" w:rsidRPr="00FA4FBD">
              <w:rPr>
                <w:rFonts w:ascii="Arial" w:hAnsi="Arial" w:cs="Arial"/>
                <w:b/>
              </w:rPr>
              <w:t xml:space="preserve">L.2124-2, R.2124-2 et </w:t>
            </w:r>
            <w:r w:rsidRPr="00365E3F">
              <w:rPr>
                <w:rFonts w:ascii="Arial" w:hAnsi="Arial" w:cs="Arial"/>
                <w:b/>
              </w:rPr>
              <w:t>R</w:t>
            </w:r>
            <w:r>
              <w:rPr>
                <w:rFonts w:ascii="Arial" w:hAnsi="Arial" w:cs="Arial"/>
                <w:b/>
              </w:rPr>
              <w:t>.</w:t>
            </w:r>
            <w:r w:rsidRPr="00365E3F">
              <w:rPr>
                <w:rFonts w:ascii="Arial" w:hAnsi="Arial" w:cs="Arial"/>
                <w:b/>
              </w:rPr>
              <w:t>2161-2 à R</w:t>
            </w:r>
            <w:r>
              <w:rPr>
                <w:rFonts w:ascii="Arial" w:hAnsi="Arial" w:cs="Arial"/>
                <w:b/>
              </w:rPr>
              <w:t xml:space="preserve">.2161-5 </w:t>
            </w:r>
            <w:r w:rsidR="00A93471">
              <w:rPr>
                <w:rFonts w:ascii="Arial" w:hAnsi="Arial" w:cs="Arial"/>
                <w:b/>
              </w:rPr>
              <w:t xml:space="preserve">du </w:t>
            </w:r>
            <w:r w:rsidR="00DB20C2">
              <w:rPr>
                <w:rFonts w:ascii="Arial" w:hAnsi="Arial" w:cs="Arial"/>
                <w:b/>
              </w:rPr>
              <w:t>Code de la commande publique</w:t>
            </w:r>
          </w:p>
        </w:tc>
      </w:tr>
    </w:tbl>
    <w:p w14:paraId="4D5FD5CC" w14:textId="2501C298" w:rsidR="00205E23" w:rsidRPr="002D5008" w:rsidRDefault="00205E23" w:rsidP="00C64372">
      <w:pPr>
        <w:widowControl w:val="0"/>
        <w:spacing w:before="600" w:line="276" w:lineRule="auto"/>
        <w:jc w:val="center"/>
        <w:rPr>
          <w:rFonts w:ascii="Arial" w:hAnsi="Arial" w:cs="Arial"/>
          <w:b/>
          <w:bCs/>
          <w:color w:val="C00000"/>
          <w:sz w:val="21"/>
          <w:szCs w:val="21"/>
        </w:rPr>
      </w:pPr>
      <w:r w:rsidRPr="002D5008">
        <w:rPr>
          <w:rFonts w:ascii="Arial" w:hAnsi="Arial" w:cs="Arial"/>
          <w:b/>
          <w:bCs/>
          <w:color w:val="C00000"/>
          <w:sz w:val="21"/>
          <w:szCs w:val="21"/>
          <w:u w:val="single"/>
        </w:rPr>
        <w:t>IMPORTANT</w:t>
      </w:r>
      <w:r w:rsidR="00A93471">
        <w:rPr>
          <w:rFonts w:ascii="Arial" w:hAnsi="Arial" w:cs="Arial"/>
          <w:b/>
          <w:bCs/>
          <w:color w:val="C00000"/>
          <w:sz w:val="21"/>
          <w:szCs w:val="21"/>
        </w:rPr>
        <w:t xml:space="preserve"> : e</w:t>
      </w:r>
      <w:r w:rsidRPr="002D5008">
        <w:rPr>
          <w:rFonts w:ascii="Arial" w:hAnsi="Arial" w:cs="Arial"/>
          <w:b/>
          <w:bCs/>
          <w:color w:val="C00000"/>
          <w:sz w:val="21"/>
          <w:szCs w:val="21"/>
        </w:rPr>
        <w:t xml:space="preserve">n application de l’article </w:t>
      </w:r>
      <w:r w:rsidR="00A93471">
        <w:rPr>
          <w:rFonts w:ascii="Arial" w:hAnsi="Arial" w:cs="Arial"/>
          <w:b/>
          <w:bCs/>
          <w:color w:val="C00000"/>
          <w:sz w:val="21"/>
          <w:szCs w:val="21"/>
        </w:rPr>
        <w:t xml:space="preserve">R.2132-7 du </w:t>
      </w:r>
      <w:r w:rsidR="00DB20C2">
        <w:rPr>
          <w:rFonts w:ascii="Arial" w:hAnsi="Arial" w:cs="Arial"/>
          <w:b/>
          <w:bCs/>
          <w:color w:val="C00000"/>
          <w:sz w:val="21"/>
          <w:szCs w:val="21"/>
        </w:rPr>
        <w:t>Code de la commande publique</w:t>
      </w:r>
      <w:r>
        <w:rPr>
          <w:rFonts w:ascii="Arial" w:hAnsi="Arial" w:cs="Arial"/>
          <w:b/>
          <w:bCs/>
          <w:color w:val="C00000"/>
          <w:sz w:val="21"/>
          <w:szCs w:val="21"/>
        </w:rPr>
        <w:t xml:space="preserve">, </w:t>
      </w:r>
      <w:r w:rsidRPr="002D5008">
        <w:rPr>
          <w:rFonts w:ascii="Arial" w:hAnsi="Arial" w:cs="Arial"/>
          <w:b/>
          <w:bCs/>
          <w:color w:val="C00000"/>
          <w:sz w:val="21"/>
          <w:szCs w:val="21"/>
        </w:rPr>
        <w:t xml:space="preserve">les candidatures et les offres doivent être transmises </w:t>
      </w:r>
      <w:r w:rsidRPr="00365E3F">
        <w:rPr>
          <w:rFonts w:ascii="Arial" w:hAnsi="Arial" w:cs="Arial"/>
          <w:b/>
          <w:bCs/>
          <w:color w:val="C00000"/>
          <w:sz w:val="21"/>
          <w:szCs w:val="21"/>
          <w:u w:val="single"/>
        </w:rPr>
        <w:t>uniquement par voie électronique</w:t>
      </w:r>
      <w:r w:rsidRPr="002D5008">
        <w:rPr>
          <w:rFonts w:ascii="Arial" w:hAnsi="Arial" w:cs="Arial"/>
          <w:b/>
          <w:bCs/>
          <w:color w:val="C00000"/>
          <w:sz w:val="21"/>
          <w:szCs w:val="21"/>
          <w:u w:val="single"/>
        </w:rPr>
        <w:t>.</w:t>
      </w:r>
    </w:p>
    <w:p w14:paraId="7099D6D6" w14:textId="77777777" w:rsidR="00205E23" w:rsidRDefault="00205E23" w:rsidP="00C64372">
      <w:pPr>
        <w:widowControl w:val="0"/>
        <w:spacing w:before="120" w:line="276" w:lineRule="auto"/>
        <w:jc w:val="center"/>
        <w:rPr>
          <w:rFonts w:ascii="Arial" w:hAnsi="Arial" w:cs="Arial"/>
          <w:b/>
          <w:bCs/>
          <w:color w:val="C00000"/>
          <w:sz w:val="21"/>
          <w:szCs w:val="21"/>
        </w:rPr>
      </w:pPr>
      <w:r w:rsidRPr="002D5008">
        <w:rPr>
          <w:rFonts w:ascii="Arial" w:hAnsi="Arial" w:cs="Arial"/>
          <w:b/>
          <w:bCs/>
          <w:color w:val="C00000"/>
          <w:sz w:val="21"/>
          <w:szCs w:val="21"/>
        </w:rPr>
        <w:t>Aucune candidature ou offre présentée sous format papier ne pourra être acceptée.</w:t>
      </w:r>
    </w:p>
    <w:p w14:paraId="5710847D" w14:textId="259B07E3" w:rsidR="00C64372" w:rsidRDefault="00C64372" w:rsidP="00C64372">
      <w:pPr>
        <w:widowControl w:val="0"/>
        <w:spacing w:before="240" w:line="276" w:lineRule="auto"/>
        <w:jc w:val="center"/>
        <w:rPr>
          <w:rFonts w:ascii="Arial" w:hAnsi="Arial" w:cs="Arial"/>
          <w:b/>
          <w:bCs/>
          <w:color w:val="C00000"/>
          <w:sz w:val="21"/>
          <w:szCs w:val="21"/>
        </w:rPr>
      </w:pPr>
      <w:r w:rsidRPr="002D67FB">
        <w:rPr>
          <w:rFonts w:ascii="Arial" w:hAnsi="Arial" w:cs="Arial"/>
          <w:b/>
          <w:bCs/>
          <w:color w:val="C00000"/>
          <w:sz w:val="21"/>
          <w:szCs w:val="21"/>
        </w:rPr>
        <w:t xml:space="preserve">Pour le </w:t>
      </w:r>
      <w:r w:rsidRPr="00C64372">
        <w:rPr>
          <w:rFonts w:ascii="Arial" w:hAnsi="Arial" w:cs="Arial"/>
          <w:b/>
          <w:bCs/>
          <w:color w:val="C00000"/>
          <w:sz w:val="21"/>
          <w:szCs w:val="21"/>
        </w:rPr>
        <w:t>lot n°</w:t>
      </w:r>
      <w:r w:rsidR="00A93471">
        <w:rPr>
          <w:rFonts w:ascii="Arial" w:hAnsi="Arial" w:cs="Arial"/>
          <w:b/>
          <w:bCs/>
          <w:color w:val="C00000"/>
          <w:sz w:val="21"/>
          <w:szCs w:val="21"/>
        </w:rPr>
        <w:t xml:space="preserve"> </w:t>
      </w:r>
      <w:r w:rsidR="003C59F3">
        <w:rPr>
          <w:rFonts w:ascii="Arial" w:hAnsi="Arial" w:cs="Arial"/>
          <w:b/>
          <w:bCs/>
          <w:color w:val="C00000"/>
          <w:sz w:val="21"/>
          <w:szCs w:val="21"/>
        </w:rPr>
        <w:t xml:space="preserve">27 </w:t>
      </w:r>
      <w:r w:rsidRPr="002D67FB">
        <w:rPr>
          <w:rFonts w:ascii="Arial" w:hAnsi="Arial" w:cs="Arial"/>
          <w:b/>
          <w:bCs/>
          <w:color w:val="C00000"/>
          <w:sz w:val="21"/>
          <w:szCs w:val="21"/>
        </w:rPr>
        <w:t>le marché intègre une clause obligatoire d'insertion des publics concernés en</w:t>
      </w:r>
      <w:r>
        <w:rPr>
          <w:rFonts w:ascii="Arial" w:hAnsi="Arial" w:cs="Arial"/>
          <w:b/>
          <w:bCs/>
          <w:color w:val="C00000"/>
          <w:sz w:val="21"/>
          <w:szCs w:val="21"/>
        </w:rPr>
        <w:t xml:space="preserve"> </w:t>
      </w:r>
      <w:r w:rsidRPr="002D67FB">
        <w:rPr>
          <w:rFonts w:ascii="Arial" w:hAnsi="Arial" w:cs="Arial"/>
          <w:b/>
          <w:bCs/>
          <w:color w:val="C00000"/>
          <w:sz w:val="21"/>
          <w:szCs w:val="21"/>
        </w:rPr>
        <w:t xml:space="preserve">application de l'article L.2112-2 du </w:t>
      </w:r>
      <w:r w:rsidR="00DB20C2">
        <w:rPr>
          <w:rFonts w:ascii="Arial" w:hAnsi="Arial" w:cs="Arial"/>
          <w:b/>
          <w:bCs/>
          <w:color w:val="C00000"/>
          <w:sz w:val="21"/>
          <w:szCs w:val="21"/>
        </w:rPr>
        <w:t>Code de la commande publique</w:t>
      </w:r>
      <w:r w:rsidRPr="002D67FB">
        <w:rPr>
          <w:rFonts w:ascii="Arial" w:hAnsi="Arial" w:cs="Arial"/>
          <w:b/>
          <w:bCs/>
          <w:color w:val="C00000"/>
          <w:sz w:val="21"/>
          <w:szCs w:val="21"/>
        </w:rPr>
        <w:t>.</w:t>
      </w:r>
    </w:p>
    <w:p w14:paraId="172DE756" w14:textId="216A956A" w:rsidR="00C64372" w:rsidRPr="00C64372" w:rsidRDefault="00C64372" w:rsidP="00C64372">
      <w:pPr>
        <w:widowControl w:val="0"/>
        <w:spacing w:before="120" w:after="600" w:line="276" w:lineRule="auto"/>
        <w:jc w:val="center"/>
        <w:rPr>
          <w:rFonts w:ascii="Arial" w:hAnsi="Arial" w:cs="Arial"/>
          <w:b/>
          <w:bCs/>
          <w:color w:val="C00000"/>
          <w:sz w:val="21"/>
          <w:szCs w:val="21"/>
        </w:rPr>
      </w:pPr>
      <w:r w:rsidRPr="002D67FB">
        <w:rPr>
          <w:rFonts w:ascii="Arial" w:hAnsi="Arial" w:cs="Arial"/>
          <w:b/>
          <w:bCs/>
          <w:color w:val="C00000"/>
          <w:sz w:val="21"/>
          <w:szCs w:val="21"/>
        </w:rPr>
        <w:t xml:space="preserve">Les modalités sont précisées à l’article </w:t>
      </w:r>
      <w:r w:rsidR="00916CB6">
        <w:rPr>
          <w:rFonts w:ascii="Arial" w:hAnsi="Arial" w:cs="Arial"/>
          <w:b/>
          <w:bCs/>
          <w:color w:val="C00000"/>
          <w:sz w:val="21"/>
          <w:szCs w:val="21"/>
        </w:rPr>
        <w:t>6.</w:t>
      </w:r>
      <w:r w:rsidR="00CD532C">
        <w:rPr>
          <w:rFonts w:ascii="Arial" w:hAnsi="Arial" w:cs="Arial"/>
          <w:b/>
          <w:bCs/>
          <w:color w:val="C00000"/>
          <w:sz w:val="21"/>
          <w:szCs w:val="21"/>
        </w:rPr>
        <w:t>4</w:t>
      </w:r>
      <w:r w:rsidR="00916CB6" w:rsidRPr="002D67FB">
        <w:rPr>
          <w:rFonts w:ascii="Arial" w:hAnsi="Arial" w:cs="Arial"/>
          <w:b/>
          <w:bCs/>
          <w:color w:val="C00000"/>
          <w:sz w:val="21"/>
          <w:szCs w:val="21"/>
        </w:rPr>
        <w:t xml:space="preserve"> </w:t>
      </w:r>
      <w:r w:rsidRPr="002D67FB">
        <w:rPr>
          <w:rFonts w:ascii="Arial" w:hAnsi="Arial" w:cs="Arial"/>
          <w:b/>
          <w:bCs/>
          <w:color w:val="C00000"/>
          <w:sz w:val="21"/>
          <w:szCs w:val="21"/>
        </w:rPr>
        <w:t>du présent règlement de consultation.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1"/>
        <w:gridCol w:w="3159"/>
      </w:tblGrid>
      <w:tr w:rsidR="00205E23" w:rsidRPr="00F15823" w14:paraId="34F42EDB" w14:textId="77777777" w:rsidTr="00F409F9">
        <w:trPr>
          <w:jc w:val="center"/>
        </w:trPr>
        <w:tc>
          <w:tcPr>
            <w:tcW w:w="0" w:type="auto"/>
          </w:tcPr>
          <w:p w14:paraId="58D3C6E1" w14:textId="77777777" w:rsidR="00205E23" w:rsidRPr="00F15823" w:rsidRDefault="00205E23" w:rsidP="00C64372">
            <w:pPr>
              <w:spacing w:before="120" w:after="120" w:line="276" w:lineRule="auto"/>
              <w:jc w:val="both"/>
              <w:rPr>
                <w:rFonts w:ascii="Arial" w:hAnsi="Arial" w:cs="Arial"/>
                <w:b/>
                <w:color w:val="000000"/>
              </w:rPr>
            </w:pPr>
            <w:r w:rsidRPr="00F15823">
              <w:rPr>
                <w:rFonts w:ascii="Arial" w:hAnsi="Arial" w:cs="Arial"/>
                <w:b/>
                <w:color w:val="000000"/>
              </w:rPr>
              <w:t>Date et heure de limite de remise des offres :</w:t>
            </w:r>
          </w:p>
        </w:tc>
        <w:tc>
          <w:tcPr>
            <w:tcW w:w="0" w:type="auto"/>
          </w:tcPr>
          <w:p w14:paraId="4F817862" w14:textId="6FE486C2" w:rsidR="00205E23" w:rsidRPr="00E57F15" w:rsidRDefault="00E46EE6" w:rsidP="000868B8">
            <w:pPr>
              <w:spacing w:before="120" w:after="120" w:line="276" w:lineRule="auto"/>
              <w:jc w:val="both"/>
              <w:rPr>
                <w:rFonts w:ascii="Arial" w:hAnsi="Arial" w:cs="Arial"/>
                <w:b/>
                <w:smallCaps/>
                <w:color w:val="000000"/>
              </w:rPr>
            </w:pPr>
            <w:r>
              <w:rPr>
                <w:rFonts w:ascii="Arial" w:hAnsi="Arial" w:cs="Arial"/>
                <w:b/>
                <w:smallCaps/>
                <w:color w:val="000000"/>
              </w:rPr>
              <w:t>1</w:t>
            </w:r>
            <w:r w:rsidRPr="00E7159D">
              <w:rPr>
                <w:rFonts w:ascii="Arial" w:hAnsi="Arial" w:cs="Arial"/>
                <w:b/>
                <w:smallCaps/>
                <w:color w:val="000000"/>
                <w:vertAlign w:val="superscript"/>
              </w:rPr>
              <w:t>er</w:t>
            </w:r>
            <w:r>
              <w:rPr>
                <w:rFonts w:ascii="Arial" w:hAnsi="Arial" w:cs="Arial"/>
                <w:b/>
                <w:smallCaps/>
                <w:color w:val="000000"/>
              </w:rPr>
              <w:t xml:space="preserve"> février </w:t>
            </w:r>
            <w:r w:rsidR="00774B70">
              <w:rPr>
                <w:rFonts w:ascii="Arial" w:hAnsi="Arial" w:cs="Arial"/>
                <w:b/>
                <w:smallCaps/>
                <w:color w:val="000000"/>
              </w:rPr>
              <w:t>2021</w:t>
            </w:r>
            <w:r w:rsidR="00205E23" w:rsidRPr="00E57F15">
              <w:rPr>
                <w:rFonts w:ascii="Arial" w:hAnsi="Arial" w:cs="Arial"/>
                <w:b/>
                <w:smallCaps/>
                <w:color w:val="000000"/>
              </w:rPr>
              <w:t xml:space="preserve"> - </w:t>
            </w:r>
            <w:r w:rsidR="00A86837" w:rsidRPr="00E57F15">
              <w:rPr>
                <w:rFonts w:ascii="Arial" w:hAnsi="Arial" w:cs="Arial"/>
                <w:b/>
                <w:smallCaps/>
                <w:color w:val="000000"/>
              </w:rPr>
              <w:t>1</w:t>
            </w:r>
            <w:r>
              <w:rPr>
                <w:rFonts w:ascii="Arial" w:hAnsi="Arial" w:cs="Arial"/>
                <w:b/>
                <w:smallCaps/>
                <w:color w:val="000000"/>
              </w:rPr>
              <w:t>2</w:t>
            </w:r>
            <w:r w:rsidR="00A86837" w:rsidRPr="00E57F15">
              <w:rPr>
                <w:rFonts w:ascii="Arial" w:hAnsi="Arial" w:cs="Arial"/>
                <w:b/>
                <w:smallCaps/>
                <w:color w:val="000000"/>
              </w:rPr>
              <w:t>h00</w:t>
            </w:r>
          </w:p>
        </w:tc>
      </w:tr>
    </w:tbl>
    <w:p w14:paraId="16B64693" w14:textId="77777777" w:rsidR="00205E23" w:rsidRDefault="00205E23" w:rsidP="00C64372">
      <w:pPr>
        <w:spacing w:line="276" w:lineRule="auto"/>
        <w:rPr>
          <w:rFonts w:ascii="Arial" w:hAnsi="Arial" w:cs="Arial"/>
          <w:b/>
          <w:color w:val="FF0000"/>
          <w:sz w:val="20"/>
          <w:szCs w:val="20"/>
        </w:rPr>
      </w:pPr>
      <w:r>
        <w:rPr>
          <w:rFonts w:ascii="Arial" w:hAnsi="Arial" w:cs="Arial"/>
          <w:b/>
          <w:color w:val="FF0000"/>
          <w:sz w:val="20"/>
          <w:szCs w:val="20"/>
        </w:rPr>
        <w:br w:type="page"/>
      </w:r>
    </w:p>
    <w:p w14:paraId="48052D8C" w14:textId="7AA12732" w:rsidR="000D47BE" w:rsidRPr="00D61A1F" w:rsidRDefault="000D47BE" w:rsidP="00481CDE">
      <w:pPr>
        <w:pStyle w:val="RedTitre2"/>
        <w:shd w:val="clear" w:color="auto" w:fill="F2F2F2"/>
        <w:tabs>
          <w:tab w:val="left" w:pos="6361"/>
        </w:tabs>
        <w:spacing w:before="100" w:beforeAutospacing="1" w:after="100" w:afterAutospacing="1"/>
        <w:outlineLvl w:val="0"/>
        <w:rPr>
          <w:sz w:val="20"/>
          <w:szCs w:val="20"/>
        </w:rPr>
      </w:pPr>
      <w:bookmarkStart w:id="2" w:name="_Toc251937724"/>
      <w:bookmarkStart w:id="3" w:name="_Toc200445641"/>
      <w:bookmarkEnd w:id="0"/>
      <w:bookmarkEnd w:id="1"/>
      <w:r w:rsidRPr="00D61A1F">
        <w:rPr>
          <w:sz w:val="20"/>
          <w:szCs w:val="20"/>
        </w:rPr>
        <w:lastRenderedPageBreak/>
        <w:t xml:space="preserve">ARTICLE 1 </w:t>
      </w:r>
      <w:r w:rsidR="00034C16">
        <w:rPr>
          <w:sz w:val="20"/>
          <w:szCs w:val="20"/>
        </w:rPr>
        <w:t>–</w:t>
      </w:r>
      <w:r w:rsidRPr="00D61A1F">
        <w:rPr>
          <w:sz w:val="20"/>
          <w:szCs w:val="20"/>
        </w:rPr>
        <w:t xml:space="preserve"> </w:t>
      </w:r>
      <w:bookmarkStart w:id="4" w:name="OLE_LINK3"/>
      <w:bookmarkStart w:id="5" w:name="OLE_LINK4"/>
      <w:r w:rsidRPr="00D61A1F">
        <w:rPr>
          <w:sz w:val="20"/>
          <w:szCs w:val="20"/>
        </w:rPr>
        <w:t>ACHETEUR PUBLIC</w:t>
      </w:r>
      <w:bookmarkEnd w:id="4"/>
      <w:bookmarkEnd w:id="5"/>
    </w:p>
    <w:p w14:paraId="09B130ED" w14:textId="77777777" w:rsidR="000D47BE" w:rsidRPr="00F15823" w:rsidRDefault="000D47BE" w:rsidP="000D47BE">
      <w:pPr>
        <w:pStyle w:val="Titre2"/>
        <w:spacing w:before="100" w:beforeAutospacing="1" w:after="100" w:afterAutospacing="1"/>
        <w:rPr>
          <w:i w:val="0"/>
          <w:iCs w:val="0"/>
          <w:smallCaps/>
          <w:sz w:val="20"/>
          <w:szCs w:val="20"/>
        </w:rPr>
      </w:pPr>
      <w:bookmarkStart w:id="6" w:name="_Toc251937720"/>
      <w:r w:rsidRPr="00F15823">
        <w:rPr>
          <w:i w:val="0"/>
          <w:iCs w:val="0"/>
          <w:smallCaps/>
          <w:sz w:val="20"/>
          <w:szCs w:val="20"/>
        </w:rPr>
        <w:t xml:space="preserve">1.1 – </w:t>
      </w:r>
      <w:r w:rsidRPr="009844F3">
        <w:rPr>
          <w:i w:val="0"/>
          <w:iCs w:val="0"/>
          <w:smallCaps/>
          <w:sz w:val="20"/>
          <w:szCs w:val="20"/>
          <w:u w:val="single"/>
        </w:rPr>
        <w:t>Nom et adresse officiels du pouvoir adjudicateur</w:t>
      </w:r>
      <w:bookmarkEnd w:id="6"/>
    </w:p>
    <w:p w14:paraId="6DAE9823" w14:textId="40F14BA6" w:rsidR="000D47BE" w:rsidRPr="00F15823" w:rsidRDefault="000D47BE" w:rsidP="000D47BE">
      <w:pPr>
        <w:spacing w:line="276" w:lineRule="auto"/>
        <w:jc w:val="both"/>
        <w:rPr>
          <w:rFonts w:ascii="Arial" w:hAnsi="Arial" w:cs="Arial"/>
          <w:sz w:val="20"/>
          <w:szCs w:val="20"/>
        </w:rPr>
      </w:pPr>
      <w:r w:rsidRPr="00F15823">
        <w:rPr>
          <w:rFonts w:ascii="Arial" w:hAnsi="Arial" w:cs="Arial"/>
          <w:smallCaps/>
          <w:sz w:val="20"/>
          <w:szCs w:val="20"/>
        </w:rPr>
        <w:t>Centre des monuments nationaux</w:t>
      </w:r>
      <w:r w:rsidRPr="00F15823">
        <w:rPr>
          <w:rFonts w:ascii="Arial" w:hAnsi="Arial" w:cs="Arial"/>
          <w:sz w:val="20"/>
          <w:szCs w:val="20"/>
        </w:rPr>
        <w:t xml:space="preserve"> (CMN)</w:t>
      </w:r>
    </w:p>
    <w:p w14:paraId="5E0F5EB7" w14:textId="77777777" w:rsidR="000D47BE" w:rsidRPr="00F15823" w:rsidRDefault="000D47BE" w:rsidP="000D47BE">
      <w:pPr>
        <w:spacing w:line="276" w:lineRule="auto"/>
        <w:jc w:val="both"/>
        <w:rPr>
          <w:rFonts w:ascii="Arial" w:hAnsi="Arial" w:cs="Arial"/>
          <w:sz w:val="20"/>
          <w:szCs w:val="20"/>
        </w:rPr>
      </w:pPr>
      <w:r w:rsidRPr="00F15823">
        <w:rPr>
          <w:rFonts w:ascii="Arial" w:hAnsi="Arial" w:cs="Arial"/>
          <w:sz w:val="20"/>
          <w:szCs w:val="20"/>
        </w:rPr>
        <w:t>Hôtel de Sully</w:t>
      </w:r>
    </w:p>
    <w:p w14:paraId="0EB170D2" w14:textId="77777777" w:rsidR="000D47BE" w:rsidRPr="00F15823" w:rsidRDefault="000D47BE" w:rsidP="000D47BE">
      <w:pPr>
        <w:spacing w:line="276" w:lineRule="auto"/>
        <w:jc w:val="both"/>
        <w:rPr>
          <w:rFonts w:ascii="Arial" w:hAnsi="Arial" w:cs="Arial"/>
          <w:sz w:val="20"/>
          <w:szCs w:val="20"/>
        </w:rPr>
      </w:pPr>
      <w:r w:rsidRPr="00F15823">
        <w:rPr>
          <w:rFonts w:ascii="Arial" w:hAnsi="Arial" w:cs="Arial"/>
          <w:sz w:val="20"/>
          <w:szCs w:val="20"/>
        </w:rPr>
        <w:t>62</w:t>
      </w:r>
      <w:r>
        <w:rPr>
          <w:rFonts w:ascii="Arial" w:hAnsi="Arial" w:cs="Arial"/>
          <w:sz w:val="20"/>
          <w:szCs w:val="20"/>
        </w:rPr>
        <w:t>,</w:t>
      </w:r>
      <w:r w:rsidRPr="00F15823">
        <w:rPr>
          <w:rFonts w:ascii="Arial" w:hAnsi="Arial" w:cs="Arial"/>
          <w:sz w:val="20"/>
          <w:szCs w:val="20"/>
        </w:rPr>
        <w:t xml:space="preserve"> rue Saint-Antoine</w:t>
      </w:r>
    </w:p>
    <w:p w14:paraId="4841CFB3" w14:textId="07D9C3A6" w:rsidR="000D47BE" w:rsidRPr="00F15823" w:rsidRDefault="000D47BE" w:rsidP="000D47BE">
      <w:pPr>
        <w:spacing w:line="276" w:lineRule="auto"/>
        <w:jc w:val="both"/>
        <w:rPr>
          <w:rFonts w:ascii="Arial" w:hAnsi="Arial" w:cs="Arial"/>
          <w:sz w:val="20"/>
          <w:szCs w:val="20"/>
        </w:rPr>
      </w:pPr>
      <w:r>
        <w:rPr>
          <w:rFonts w:ascii="Arial" w:hAnsi="Arial" w:cs="Arial"/>
          <w:sz w:val="20"/>
          <w:szCs w:val="20"/>
        </w:rPr>
        <w:t>75186 PARIS Cedex 04</w:t>
      </w:r>
    </w:p>
    <w:p w14:paraId="1FC9F4B3" w14:textId="77777777" w:rsidR="000D47BE" w:rsidRPr="00F15823" w:rsidRDefault="000D47BE" w:rsidP="000D47BE">
      <w:pPr>
        <w:pStyle w:val="Titre2"/>
        <w:spacing w:before="100" w:beforeAutospacing="1" w:after="100" w:afterAutospacing="1"/>
        <w:rPr>
          <w:i w:val="0"/>
          <w:iCs w:val="0"/>
          <w:smallCaps/>
          <w:sz w:val="20"/>
          <w:szCs w:val="20"/>
        </w:rPr>
      </w:pPr>
      <w:bookmarkStart w:id="7" w:name="_Toc251937721"/>
      <w:r w:rsidRPr="00F15823">
        <w:rPr>
          <w:i w:val="0"/>
          <w:iCs w:val="0"/>
          <w:smallCaps/>
          <w:sz w:val="20"/>
          <w:szCs w:val="20"/>
        </w:rPr>
        <w:t xml:space="preserve">1.2 – </w:t>
      </w:r>
      <w:r w:rsidRPr="009844F3">
        <w:rPr>
          <w:i w:val="0"/>
          <w:iCs w:val="0"/>
          <w:smallCaps/>
          <w:sz w:val="20"/>
          <w:szCs w:val="20"/>
          <w:u w:val="single"/>
        </w:rPr>
        <w:t>Type d’acheteur public</w:t>
      </w:r>
      <w:bookmarkEnd w:id="7"/>
    </w:p>
    <w:p w14:paraId="21BD355F" w14:textId="2A0353E8" w:rsidR="000D47BE" w:rsidRPr="00F15823" w:rsidRDefault="00A93471" w:rsidP="000D47BE">
      <w:pPr>
        <w:spacing w:before="120" w:line="276" w:lineRule="auto"/>
        <w:jc w:val="both"/>
        <w:rPr>
          <w:rFonts w:ascii="Arial" w:hAnsi="Arial" w:cs="Arial"/>
          <w:sz w:val="20"/>
          <w:szCs w:val="20"/>
        </w:rPr>
      </w:pPr>
      <w:r>
        <w:rPr>
          <w:rFonts w:ascii="Arial" w:hAnsi="Arial" w:cs="Arial"/>
          <w:sz w:val="20"/>
          <w:szCs w:val="20"/>
        </w:rPr>
        <w:t>Le Centre des Monuments n</w:t>
      </w:r>
      <w:r w:rsidR="000D47BE" w:rsidRPr="00F15823">
        <w:rPr>
          <w:rFonts w:ascii="Arial" w:hAnsi="Arial" w:cs="Arial"/>
          <w:sz w:val="20"/>
          <w:szCs w:val="20"/>
        </w:rPr>
        <w:t xml:space="preserve">ationaux est un établissement public à caractère administratif, placé sous la tutelle du </w:t>
      </w:r>
      <w:r>
        <w:rPr>
          <w:rFonts w:ascii="Arial" w:hAnsi="Arial" w:cs="Arial"/>
          <w:smallCaps/>
          <w:sz w:val="20"/>
          <w:szCs w:val="20"/>
        </w:rPr>
        <w:t>Ministè</w:t>
      </w:r>
      <w:r w:rsidRPr="00F15823">
        <w:rPr>
          <w:rFonts w:ascii="Arial" w:hAnsi="Arial" w:cs="Arial"/>
          <w:smallCaps/>
          <w:sz w:val="20"/>
          <w:szCs w:val="20"/>
        </w:rPr>
        <w:t>re</w:t>
      </w:r>
      <w:r w:rsidR="000D47BE" w:rsidRPr="00F15823">
        <w:rPr>
          <w:rFonts w:ascii="Arial" w:hAnsi="Arial" w:cs="Arial"/>
          <w:smallCaps/>
          <w:sz w:val="20"/>
          <w:szCs w:val="20"/>
        </w:rPr>
        <w:t xml:space="preserve"> de la Culture</w:t>
      </w:r>
      <w:r w:rsidR="000D47BE" w:rsidRPr="00F15823">
        <w:rPr>
          <w:rFonts w:ascii="Arial" w:hAnsi="Arial" w:cs="Arial"/>
          <w:sz w:val="20"/>
          <w:szCs w:val="20"/>
        </w:rPr>
        <w:t>.</w:t>
      </w:r>
    </w:p>
    <w:p w14:paraId="72B535C8" w14:textId="2BF244DB" w:rsidR="000D47BE" w:rsidRPr="00F15823" w:rsidRDefault="000D47BE" w:rsidP="000D47BE">
      <w:pPr>
        <w:spacing w:before="120" w:line="276" w:lineRule="auto"/>
        <w:jc w:val="both"/>
        <w:rPr>
          <w:rFonts w:ascii="Arial" w:hAnsi="Arial" w:cs="Arial"/>
          <w:sz w:val="20"/>
          <w:szCs w:val="20"/>
        </w:rPr>
      </w:pPr>
      <w:r w:rsidRPr="00F15823">
        <w:rPr>
          <w:rFonts w:ascii="Arial" w:hAnsi="Arial" w:cs="Arial"/>
          <w:sz w:val="20"/>
          <w:szCs w:val="20"/>
        </w:rPr>
        <w:t>Le Pouvoir Adj</w:t>
      </w:r>
      <w:r>
        <w:rPr>
          <w:rFonts w:ascii="Arial" w:hAnsi="Arial" w:cs="Arial"/>
          <w:sz w:val="20"/>
          <w:szCs w:val="20"/>
        </w:rPr>
        <w:t xml:space="preserve">udicateur est représenté par </w:t>
      </w:r>
      <w:r w:rsidR="00A93471">
        <w:rPr>
          <w:rFonts w:ascii="Arial" w:hAnsi="Arial" w:cs="Arial"/>
          <w:sz w:val="20"/>
          <w:szCs w:val="20"/>
        </w:rPr>
        <w:t xml:space="preserve">le Président du Centre des </w:t>
      </w:r>
      <w:r w:rsidR="00726D27">
        <w:rPr>
          <w:rFonts w:ascii="Arial" w:hAnsi="Arial" w:cs="Arial"/>
          <w:sz w:val="20"/>
          <w:szCs w:val="20"/>
        </w:rPr>
        <w:t>m</w:t>
      </w:r>
      <w:r w:rsidR="00726D27" w:rsidRPr="00F15823">
        <w:rPr>
          <w:rFonts w:ascii="Arial" w:hAnsi="Arial" w:cs="Arial"/>
          <w:sz w:val="20"/>
          <w:szCs w:val="20"/>
        </w:rPr>
        <w:t xml:space="preserve">onuments </w:t>
      </w:r>
      <w:r w:rsidRPr="00F15823">
        <w:rPr>
          <w:rFonts w:ascii="Arial" w:hAnsi="Arial" w:cs="Arial"/>
          <w:sz w:val="20"/>
          <w:szCs w:val="20"/>
        </w:rPr>
        <w:t>nationaux.</w:t>
      </w:r>
    </w:p>
    <w:p w14:paraId="2CDD234F" w14:textId="1806F97A" w:rsidR="000D47BE" w:rsidRPr="00D61A1F" w:rsidRDefault="000D47BE" w:rsidP="000D47BE">
      <w:pPr>
        <w:pStyle w:val="RedTitre2"/>
        <w:shd w:val="clear" w:color="auto" w:fill="F2F2F2"/>
        <w:spacing w:before="100" w:beforeAutospacing="1" w:after="100" w:afterAutospacing="1"/>
        <w:outlineLvl w:val="0"/>
        <w:rPr>
          <w:sz w:val="20"/>
          <w:szCs w:val="20"/>
        </w:rPr>
      </w:pPr>
      <w:bookmarkStart w:id="8" w:name="_Toc251937722"/>
      <w:r w:rsidRPr="00D61A1F">
        <w:rPr>
          <w:sz w:val="20"/>
          <w:szCs w:val="20"/>
        </w:rPr>
        <w:t xml:space="preserve">ARTICLE 2 </w:t>
      </w:r>
      <w:r w:rsidR="00034C16">
        <w:rPr>
          <w:sz w:val="20"/>
          <w:szCs w:val="20"/>
        </w:rPr>
        <w:t>–</w:t>
      </w:r>
      <w:r w:rsidR="00A93471">
        <w:rPr>
          <w:sz w:val="20"/>
          <w:szCs w:val="20"/>
        </w:rPr>
        <w:t xml:space="preserve"> CARACTÉ</w:t>
      </w:r>
      <w:r w:rsidRPr="00D61A1F">
        <w:rPr>
          <w:sz w:val="20"/>
          <w:szCs w:val="20"/>
        </w:rPr>
        <w:t>RISTIQUES DU MARCH</w:t>
      </w:r>
      <w:bookmarkEnd w:id="8"/>
      <w:r w:rsidR="00A93471">
        <w:rPr>
          <w:sz w:val="20"/>
          <w:szCs w:val="20"/>
        </w:rPr>
        <w:t>É</w:t>
      </w:r>
    </w:p>
    <w:p w14:paraId="3AA045AC" w14:textId="77777777" w:rsidR="000D47BE" w:rsidRDefault="000D47BE" w:rsidP="000D47BE">
      <w:pPr>
        <w:pStyle w:val="Titre2"/>
        <w:spacing w:before="100" w:beforeAutospacing="1" w:after="100" w:afterAutospacing="1"/>
        <w:rPr>
          <w:i w:val="0"/>
          <w:iCs w:val="0"/>
          <w:smallCaps/>
          <w:sz w:val="20"/>
          <w:szCs w:val="20"/>
        </w:rPr>
      </w:pPr>
      <w:bookmarkStart w:id="9" w:name="_Toc251937723"/>
      <w:r w:rsidRPr="00F15823">
        <w:rPr>
          <w:i w:val="0"/>
          <w:iCs w:val="0"/>
          <w:smallCaps/>
          <w:sz w:val="20"/>
          <w:szCs w:val="20"/>
        </w:rPr>
        <w:t xml:space="preserve">2.1 – </w:t>
      </w:r>
      <w:r w:rsidRPr="009844F3">
        <w:rPr>
          <w:i w:val="0"/>
          <w:iCs w:val="0"/>
          <w:smallCaps/>
          <w:sz w:val="20"/>
          <w:szCs w:val="20"/>
          <w:u w:val="single"/>
        </w:rPr>
        <w:t>Objet du marché</w:t>
      </w:r>
      <w:bookmarkEnd w:id="9"/>
    </w:p>
    <w:p w14:paraId="6D628431" w14:textId="404AEECB" w:rsidR="007018D4" w:rsidRPr="00700C6B" w:rsidRDefault="007018D4" w:rsidP="007018D4">
      <w:pPr>
        <w:spacing w:before="120" w:line="276" w:lineRule="auto"/>
        <w:jc w:val="both"/>
        <w:rPr>
          <w:rFonts w:ascii="Arial" w:hAnsi="Arial" w:cs="Arial"/>
          <w:sz w:val="20"/>
          <w:szCs w:val="20"/>
        </w:rPr>
      </w:pPr>
      <w:r w:rsidRPr="00700C6B">
        <w:rPr>
          <w:rFonts w:ascii="Arial" w:hAnsi="Arial" w:cs="Arial"/>
          <w:sz w:val="20"/>
          <w:szCs w:val="20"/>
        </w:rPr>
        <w:t xml:space="preserve">Le Centre des monuments nationaux (CMN) est un établissement public placé sous la tutelle du ministère de la Culture qui assure, pour les cent monuments classés qui lui sont confiés, les missions de conservation, de valorisation et d’ouverture au public. Le CMN s’est vu confier par le Président de la République le projet de restauration du château de Villers-Cotterêts situé dans l’Aisne, et sa transformation en </w:t>
      </w:r>
      <w:r>
        <w:rPr>
          <w:rFonts w:ascii="Arial" w:hAnsi="Arial" w:cs="Arial"/>
          <w:sz w:val="20"/>
          <w:szCs w:val="20"/>
        </w:rPr>
        <w:t>C</w:t>
      </w:r>
      <w:r w:rsidRPr="00700C6B">
        <w:rPr>
          <w:rFonts w:ascii="Arial" w:hAnsi="Arial" w:cs="Arial"/>
          <w:sz w:val="20"/>
          <w:szCs w:val="20"/>
        </w:rPr>
        <w:t>ité interna</w:t>
      </w:r>
      <w:r>
        <w:rPr>
          <w:rFonts w:ascii="Arial" w:hAnsi="Arial" w:cs="Arial"/>
          <w:sz w:val="20"/>
          <w:szCs w:val="20"/>
        </w:rPr>
        <w:t>tionale de la langue française</w:t>
      </w:r>
      <w:r w:rsidRPr="00700C6B">
        <w:rPr>
          <w:rFonts w:ascii="Arial" w:hAnsi="Arial" w:cs="Arial"/>
          <w:sz w:val="20"/>
          <w:szCs w:val="20"/>
        </w:rPr>
        <w:t>.</w:t>
      </w:r>
    </w:p>
    <w:p w14:paraId="415FBA4C" w14:textId="0D10D8BD" w:rsidR="00666118" w:rsidRPr="008B6771" w:rsidRDefault="00666118" w:rsidP="00454B95">
      <w:pPr>
        <w:spacing w:before="120" w:line="276" w:lineRule="auto"/>
        <w:jc w:val="both"/>
        <w:rPr>
          <w:rFonts w:ascii="Arial" w:hAnsi="Arial" w:cs="Arial"/>
          <w:sz w:val="20"/>
          <w:szCs w:val="20"/>
        </w:rPr>
      </w:pPr>
      <w:r w:rsidRPr="008B6771">
        <w:rPr>
          <w:rFonts w:ascii="Arial" w:hAnsi="Arial" w:cs="Arial"/>
          <w:sz w:val="20"/>
          <w:szCs w:val="20"/>
        </w:rPr>
        <w:t>Le château de Villers-Cotterêts, classé au titre des monuments historiques, a été reconstruit au début du XVI</w:t>
      </w:r>
      <w:r w:rsidRPr="008B6771">
        <w:rPr>
          <w:rFonts w:ascii="Arial" w:hAnsi="Arial" w:cs="Arial"/>
          <w:sz w:val="20"/>
          <w:szCs w:val="20"/>
          <w:vertAlign w:val="superscript"/>
        </w:rPr>
        <w:t>e</w:t>
      </w:r>
      <w:r w:rsidRPr="008B6771">
        <w:rPr>
          <w:rFonts w:ascii="Arial" w:hAnsi="Arial" w:cs="Arial"/>
          <w:sz w:val="20"/>
          <w:szCs w:val="20"/>
        </w:rPr>
        <w:t xml:space="preserve"> siècle sur ordre du roi François 1</w:t>
      </w:r>
      <w:r w:rsidRPr="008B6771">
        <w:rPr>
          <w:rFonts w:ascii="Arial" w:hAnsi="Arial" w:cs="Arial"/>
          <w:sz w:val="20"/>
          <w:szCs w:val="20"/>
          <w:vertAlign w:val="superscript"/>
        </w:rPr>
        <w:t>er</w:t>
      </w:r>
      <w:r w:rsidRPr="008B6771">
        <w:rPr>
          <w:rFonts w:ascii="Arial" w:hAnsi="Arial" w:cs="Arial"/>
          <w:sz w:val="20"/>
          <w:szCs w:val="20"/>
        </w:rPr>
        <w:t>, remanié au XVIII</w:t>
      </w:r>
      <w:r w:rsidRPr="008B6771">
        <w:rPr>
          <w:rFonts w:ascii="Arial" w:hAnsi="Arial" w:cs="Arial"/>
          <w:sz w:val="20"/>
          <w:szCs w:val="20"/>
          <w:vertAlign w:val="superscript"/>
        </w:rPr>
        <w:t>e</w:t>
      </w:r>
      <w:r w:rsidRPr="008B6771">
        <w:rPr>
          <w:rFonts w:ascii="Arial" w:hAnsi="Arial" w:cs="Arial"/>
          <w:sz w:val="20"/>
          <w:szCs w:val="20"/>
        </w:rPr>
        <w:t xml:space="preserve"> siècle, puis au cours des XIX</w:t>
      </w:r>
      <w:r w:rsidRPr="008B6771">
        <w:rPr>
          <w:rFonts w:ascii="Arial" w:hAnsi="Arial" w:cs="Arial"/>
          <w:sz w:val="20"/>
          <w:szCs w:val="20"/>
          <w:vertAlign w:val="superscript"/>
        </w:rPr>
        <w:t>e</w:t>
      </w:r>
      <w:r w:rsidRPr="008B6771">
        <w:rPr>
          <w:rFonts w:ascii="Arial" w:hAnsi="Arial" w:cs="Arial"/>
          <w:sz w:val="20"/>
          <w:szCs w:val="20"/>
        </w:rPr>
        <w:t xml:space="preserve"> et XX</w:t>
      </w:r>
      <w:r w:rsidRPr="008B6771">
        <w:rPr>
          <w:rFonts w:ascii="Arial" w:hAnsi="Arial" w:cs="Arial"/>
          <w:sz w:val="20"/>
          <w:szCs w:val="20"/>
          <w:vertAlign w:val="superscript"/>
        </w:rPr>
        <w:t>e</w:t>
      </w:r>
      <w:r w:rsidRPr="008B6771">
        <w:rPr>
          <w:rFonts w:ascii="Arial" w:hAnsi="Arial" w:cs="Arial"/>
          <w:sz w:val="20"/>
          <w:szCs w:val="20"/>
        </w:rPr>
        <w:t xml:space="preserve"> siècles, période pendant laquelle il sert de dépôt de mendicité puis de maison de retrait. Il est actuellement inoccupé depuis plus de 15 an</w:t>
      </w:r>
      <w:r w:rsidR="008B6771">
        <w:rPr>
          <w:rFonts w:ascii="Arial" w:hAnsi="Arial" w:cs="Arial"/>
          <w:sz w:val="20"/>
          <w:szCs w:val="20"/>
        </w:rPr>
        <w:t>s et est en assez mauvais état.</w:t>
      </w:r>
    </w:p>
    <w:p w14:paraId="107AC676" w14:textId="716711BD" w:rsidR="00666118" w:rsidRPr="008B6771" w:rsidRDefault="00666118" w:rsidP="00454B95">
      <w:pPr>
        <w:spacing w:before="120" w:line="276" w:lineRule="auto"/>
        <w:jc w:val="both"/>
        <w:rPr>
          <w:rFonts w:ascii="Arial" w:hAnsi="Arial" w:cs="Arial"/>
          <w:sz w:val="20"/>
          <w:szCs w:val="20"/>
        </w:rPr>
      </w:pPr>
      <w:r w:rsidRPr="008B6771">
        <w:rPr>
          <w:rFonts w:ascii="Arial" w:hAnsi="Arial" w:cs="Arial"/>
          <w:sz w:val="20"/>
          <w:szCs w:val="20"/>
        </w:rPr>
        <w:t xml:space="preserve">Selon les souhaits du Président de la République, Emmanuel Macron, </w:t>
      </w:r>
      <w:r w:rsidR="007018D4" w:rsidRPr="00700C6B">
        <w:rPr>
          <w:rFonts w:ascii="Arial" w:hAnsi="Arial" w:cs="Arial"/>
          <w:sz w:val="20"/>
          <w:szCs w:val="20"/>
        </w:rPr>
        <w:t xml:space="preserve">d’importants travaux de restauration et d’aménagement </w:t>
      </w:r>
      <w:r w:rsidR="007018D4">
        <w:rPr>
          <w:rFonts w:ascii="Arial" w:hAnsi="Arial" w:cs="Arial"/>
          <w:sz w:val="20"/>
          <w:szCs w:val="20"/>
        </w:rPr>
        <w:t>sont</w:t>
      </w:r>
      <w:r w:rsidR="007018D4" w:rsidRPr="00700C6B">
        <w:rPr>
          <w:rFonts w:ascii="Arial" w:hAnsi="Arial" w:cs="Arial"/>
          <w:sz w:val="20"/>
          <w:szCs w:val="20"/>
        </w:rPr>
        <w:t xml:space="preserve"> effectués pour </w:t>
      </w:r>
      <w:r w:rsidR="007018D4">
        <w:rPr>
          <w:rFonts w:ascii="Arial" w:hAnsi="Arial" w:cs="Arial"/>
          <w:sz w:val="20"/>
          <w:szCs w:val="20"/>
        </w:rPr>
        <w:t>notamment</w:t>
      </w:r>
      <w:r w:rsidR="007018D4" w:rsidRPr="00700C6B">
        <w:rPr>
          <w:rFonts w:ascii="Arial" w:hAnsi="Arial" w:cs="Arial"/>
          <w:sz w:val="20"/>
          <w:szCs w:val="20"/>
        </w:rPr>
        <w:t xml:space="preserve"> accueillir </w:t>
      </w:r>
      <w:r w:rsidR="007018D4">
        <w:rPr>
          <w:rFonts w:ascii="Arial" w:hAnsi="Arial" w:cs="Arial"/>
          <w:sz w:val="20"/>
          <w:szCs w:val="20"/>
        </w:rPr>
        <w:t xml:space="preserve">dans le Logis royal et </w:t>
      </w:r>
      <w:proofErr w:type="gramStart"/>
      <w:r w:rsidR="007018D4">
        <w:rPr>
          <w:rFonts w:ascii="Arial" w:hAnsi="Arial" w:cs="Arial"/>
          <w:sz w:val="20"/>
          <w:szCs w:val="20"/>
        </w:rPr>
        <w:t>la bâtiment</w:t>
      </w:r>
      <w:proofErr w:type="gramEnd"/>
      <w:r w:rsidR="007018D4">
        <w:rPr>
          <w:rFonts w:ascii="Arial" w:hAnsi="Arial" w:cs="Arial"/>
          <w:sz w:val="20"/>
          <w:szCs w:val="20"/>
        </w:rPr>
        <w:t xml:space="preserve"> du Jeu de Paume, </w:t>
      </w:r>
      <w:r w:rsidR="007018D4" w:rsidRPr="00700C6B">
        <w:rPr>
          <w:rFonts w:ascii="Arial" w:hAnsi="Arial" w:cs="Arial"/>
          <w:sz w:val="20"/>
          <w:szCs w:val="20"/>
        </w:rPr>
        <w:t xml:space="preserve">la </w:t>
      </w:r>
      <w:r w:rsidR="007018D4">
        <w:rPr>
          <w:rFonts w:ascii="Arial" w:hAnsi="Arial" w:cs="Arial"/>
          <w:sz w:val="20"/>
          <w:szCs w:val="20"/>
        </w:rPr>
        <w:t>C</w:t>
      </w:r>
      <w:r w:rsidR="007018D4" w:rsidRPr="00700C6B">
        <w:rPr>
          <w:rFonts w:ascii="Arial" w:hAnsi="Arial" w:cs="Arial"/>
          <w:sz w:val="20"/>
          <w:szCs w:val="20"/>
        </w:rPr>
        <w:t>ité internationale de la langue française</w:t>
      </w:r>
      <w:r w:rsidR="007018D4">
        <w:rPr>
          <w:rFonts w:ascii="Arial" w:hAnsi="Arial" w:cs="Arial"/>
          <w:sz w:val="20"/>
          <w:szCs w:val="20"/>
        </w:rPr>
        <w:t xml:space="preserve"> </w:t>
      </w:r>
      <w:r w:rsidR="007018D4" w:rsidRPr="00700C6B">
        <w:rPr>
          <w:rFonts w:ascii="Arial" w:hAnsi="Arial" w:cs="Arial"/>
          <w:sz w:val="20"/>
          <w:szCs w:val="20"/>
        </w:rPr>
        <w:t>(CILF), laboratoire de création et d’innovation autour de la langue française, centre de diffusion des cultures francophones, ouverte à tous, grand public et professionnels</w:t>
      </w:r>
      <w:r w:rsidR="007018D4">
        <w:rPr>
          <w:rFonts w:ascii="Arial" w:hAnsi="Arial" w:cs="Arial"/>
          <w:sz w:val="20"/>
          <w:szCs w:val="20"/>
        </w:rPr>
        <w:t>.</w:t>
      </w:r>
    </w:p>
    <w:p w14:paraId="511C4FF8" w14:textId="445429A4" w:rsidR="00666118" w:rsidRPr="008B6771" w:rsidDel="0050656C" w:rsidRDefault="00666118" w:rsidP="00454B95">
      <w:pPr>
        <w:spacing w:before="120" w:line="276" w:lineRule="auto"/>
        <w:jc w:val="both"/>
        <w:rPr>
          <w:rFonts w:ascii="Arial" w:hAnsi="Arial" w:cs="Arial"/>
          <w:sz w:val="20"/>
          <w:szCs w:val="20"/>
        </w:rPr>
      </w:pPr>
      <w:r w:rsidRPr="008B6771" w:rsidDel="0050656C">
        <w:rPr>
          <w:rFonts w:ascii="Arial" w:hAnsi="Arial" w:cs="Arial"/>
          <w:sz w:val="20"/>
          <w:szCs w:val="20"/>
        </w:rPr>
        <w:t>La maîtrise d’œuvre est organisée de la manière suivante :</w:t>
      </w:r>
    </w:p>
    <w:p w14:paraId="4634B24A" w14:textId="0F9B3681" w:rsidR="00666118" w:rsidRPr="00E256C0" w:rsidDel="0050656C" w:rsidRDefault="00666118"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E256C0" w:rsidDel="0050656C">
        <w:rPr>
          <w:rFonts w:ascii="Arial" w:hAnsi="Arial" w:cs="Arial"/>
          <w:sz w:val="20"/>
          <w:szCs w:val="20"/>
        </w:rPr>
        <w:t>pour</w:t>
      </w:r>
      <w:proofErr w:type="gramEnd"/>
      <w:r w:rsidRPr="00E256C0" w:rsidDel="0050656C">
        <w:rPr>
          <w:rFonts w:ascii="Arial" w:hAnsi="Arial" w:cs="Arial"/>
          <w:sz w:val="20"/>
          <w:szCs w:val="20"/>
        </w:rPr>
        <w:t xml:space="preserve"> les travaux de restauration sur l’immeuble classé, la mission est assurée par Olivier WEETS, architecte en chef des monuments historiques (ACMH) territorialement compétent, sis 21 rue du Calvaire à SAINT-CLOUD (92210) ;</w:t>
      </w:r>
    </w:p>
    <w:p w14:paraId="6EA88883" w14:textId="315361B9" w:rsidR="00666118" w:rsidRPr="00E256C0" w:rsidDel="0050656C" w:rsidRDefault="00666118"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E256C0" w:rsidDel="0050656C">
        <w:rPr>
          <w:rFonts w:ascii="Arial" w:hAnsi="Arial" w:cs="Arial"/>
          <w:sz w:val="20"/>
          <w:szCs w:val="20"/>
        </w:rPr>
        <w:t>pour</w:t>
      </w:r>
      <w:proofErr w:type="gramEnd"/>
      <w:r w:rsidRPr="00E256C0" w:rsidDel="0050656C">
        <w:rPr>
          <w:rFonts w:ascii="Arial" w:hAnsi="Arial" w:cs="Arial"/>
          <w:sz w:val="20"/>
          <w:szCs w:val="20"/>
        </w:rPr>
        <w:t xml:space="preserve"> les aménagements intérieurs et de scénographie, la mission est assurée par PROJECTILES, 8 passage Brûlon – 75012 PARIS</w:t>
      </w:r>
      <w:r w:rsidR="007018D4">
        <w:rPr>
          <w:rFonts w:ascii="Arial" w:hAnsi="Arial" w:cs="Arial"/>
          <w:sz w:val="20"/>
          <w:szCs w:val="20"/>
        </w:rPr>
        <w:t>.</w:t>
      </w:r>
    </w:p>
    <w:p w14:paraId="5289FC4E" w14:textId="1798E250" w:rsidR="00666118" w:rsidRPr="00E256C0" w:rsidRDefault="00666118" w:rsidP="00454B95">
      <w:pPr>
        <w:spacing w:before="120" w:line="276" w:lineRule="auto"/>
        <w:jc w:val="both"/>
        <w:rPr>
          <w:rFonts w:ascii="Arial" w:hAnsi="Arial" w:cs="Arial"/>
          <w:sz w:val="20"/>
          <w:szCs w:val="20"/>
        </w:rPr>
      </w:pPr>
      <w:r w:rsidRPr="00E256C0">
        <w:rPr>
          <w:rFonts w:ascii="Arial" w:hAnsi="Arial" w:cs="Arial"/>
          <w:sz w:val="20"/>
          <w:szCs w:val="20"/>
        </w:rPr>
        <w:t>La conduite des opérations est assurée par le pôle opérationnel Villers-Cotterêts au sein de la Direction de la conservation des monuments et</w:t>
      </w:r>
      <w:r w:rsidR="00A93471">
        <w:rPr>
          <w:rFonts w:ascii="Arial" w:hAnsi="Arial" w:cs="Arial"/>
          <w:sz w:val="20"/>
          <w:szCs w:val="20"/>
        </w:rPr>
        <w:t xml:space="preserve"> des collections du Centre des M</w:t>
      </w:r>
      <w:r w:rsidRPr="00E256C0">
        <w:rPr>
          <w:rFonts w:ascii="Arial" w:hAnsi="Arial" w:cs="Arial"/>
          <w:sz w:val="20"/>
          <w:szCs w:val="20"/>
        </w:rPr>
        <w:t>onuments nationaux, Maître d’ouvrage et Pouvoir adjudicateur.</w:t>
      </w:r>
    </w:p>
    <w:p w14:paraId="12A119C6" w14:textId="1DFA59CE" w:rsidR="00666118" w:rsidRPr="00C3755D" w:rsidRDefault="00666118" w:rsidP="00AE43EC">
      <w:pPr>
        <w:spacing w:before="120" w:line="276" w:lineRule="auto"/>
        <w:jc w:val="both"/>
        <w:rPr>
          <w:rFonts w:ascii="Arial" w:hAnsi="Arial" w:cs="Arial"/>
          <w:b/>
          <w:sz w:val="20"/>
          <w:szCs w:val="20"/>
        </w:rPr>
      </w:pPr>
      <w:r w:rsidRPr="00C3755D">
        <w:rPr>
          <w:rFonts w:ascii="Arial" w:hAnsi="Arial" w:cs="Arial"/>
          <w:b/>
          <w:sz w:val="20"/>
          <w:szCs w:val="20"/>
        </w:rPr>
        <w:t>La présente consultation a pour</w:t>
      </w:r>
      <w:r w:rsidR="00AE2A32" w:rsidRPr="00C3755D">
        <w:rPr>
          <w:rFonts w:ascii="Arial" w:hAnsi="Arial" w:cs="Arial"/>
          <w:b/>
          <w:sz w:val="20"/>
          <w:szCs w:val="20"/>
        </w:rPr>
        <w:t xml:space="preserve"> </w:t>
      </w:r>
      <w:r w:rsidR="00314CF5" w:rsidRPr="00C3755D">
        <w:rPr>
          <w:rFonts w:ascii="Arial" w:hAnsi="Arial" w:cs="Arial"/>
          <w:b/>
          <w:sz w:val="20"/>
          <w:szCs w:val="20"/>
        </w:rPr>
        <w:t xml:space="preserve">objet les travaux </w:t>
      </w:r>
      <w:r w:rsidR="0080163A" w:rsidRPr="00C3755D">
        <w:rPr>
          <w:rFonts w:ascii="Arial" w:hAnsi="Arial" w:cs="Arial"/>
          <w:b/>
          <w:sz w:val="20"/>
          <w:szCs w:val="20"/>
        </w:rPr>
        <w:t xml:space="preserve">de restauration et de mise en valeur du château de Villers-Cotterêts – phase 2 : restauration des intérieurs et aménagements scénographiques du Logis royal et du bâtiment du Jeu de Paume et travaux d’accompagnement des VRD – </w:t>
      </w:r>
      <w:r w:rsidR="00314CF5" w:rsidRPr="00C3755D">
        <w:rPr>
          <w:rFonts w:ascii="Arial" w:hAnsi="Arial" w:cs="Arial"/>
          <w:b/>
          <w:sz w:val="20"/>
          <w:szCs w:val="20"/>
        </w:rPr>
        <w:t>lot n°</w:t>
      </w:r>
      <w:r w:rsidR="003C59F3">
        <w:rPr>
          <w:rFonts w:ascii="Arial" w:hAnsi="Arial" w:cs="Arial"/>
          <w:b/>
          <w:sz w:val="20"/>
          <w:szCs w:val="20"/>
        </w:rPr>
        <w:t xml:space="preserve"> </w:t>
      </w:r>
      <w:r w:rsidR="00EC1E56">
        <w:rPr>
          <w:rFonts w:ascii="Arial" w:hAnsi="Arial" w:cs="Arial"/>
          <w:b/>
          <w:sz w:val="20"/>
          <w:szCs w:val="20"/>
        </w:rPr>
        <w:t>27</w:t>
      </w:r>
      <w:r w:rsidR="004C3772" w:rsidRPr="00C3755D">
        <w:rPr>
          <w:rFonts w:ascii="Arial" w:hAnsi="Arial" w:cs="Arial"/>
          <w:b/>
          <w:sz w:val="20"/>
          <w:szCs w:val="20"/>
        </w:rPr>
        <w:t> « </w:t>
      </w:r>
      <w:r w:rsidR="003C59F3" w:rsidRPr="003C59F3">
        <w:rPr>
          <w:rFonts w:ascii="Arial" w:hAnsi="Arial" w:cs="Arial"/>
          <w:b/>
          <w:sz w:val="20"/>
          <w:szCs w:val="20"/>
        </w:rPr>
        <w:t>Chauffage / ventilation / climatisation / désenfumage / plomberie / sanitaires</w:t>
      </w:r>
      <w:r w:rsidR="005B2AA0">
        <w:rPr>
          <w:rFonts w:ascii="Arial" w:hAnsi="Arial" w:cs="Arial"/>
          <w:b/>
          <w:sz w:val="20"/>
          <w:szCs w:val="20"/>
        </w:rPr>
        <w:t> »</w:t>
      </w:r>
      <w:r w:rsidR="00EC1E56">
        <w:rPr>
          <w:rFonts w:ascii="Arial" w:hAnsi="Arial" w:cs="Arial"/>
          <w:b/>
          <w:sz w:val="20"/>
          <w:szCs w:val="20"/>
        </w:rPr>
        <w:t>.</w:t>
      </w:r>
    </w:p>
    <w:p w14:paraId="042D3361" w14:textId="748DC3D4" w:rsidR="00666118" w:rsidRPr="00E256C0" w:rsidRDefault="00666118" w:rsidP="00454B95">
      <w:pPr>
        <w:spacing w:before="120" w:line="276" w:lineRule="auto"/>
        <w:jc w:val="both"/>
        <w:rPr>
          <w:rFonts w:ascii="Arial" w:hAnsi="Arial" w:cs="Arial"/>
          <w:sz w:val="20"/>
          <w:szCs w:val="20"/>
        </w:rPr>
      </w:pPr>
      <w:r w:rsidRPr="00E256C0">
        <w:rPr>
          <w:rFonts w:ascii="Arial" w:hAnsi="Arial" w:cs="Arial"/>
          <w:sz w:val="20"/>
          <w:szCs w:val="20"/>
        </w:rPr>
        <w:t>Les travaux sont décrits dans le Cahier des Clauses Techniques Communes (CCTC) et dans le Cahier des Clauses Techniques Particulières (CCTP).</w:t>
      </w:r>
    </w:p>
    <w:p w14:paraId="7D7509F4" w14:textId="76880BA2" w:rsidR="00666118" w:rsidRPr="00E256C0" w:rsidRDefault="00666118" w:rsidP="00454B95">
      <w:pPr>
        <w:spacing w:before="120" w:line="276" w:lineRule="auto"/>
        <w:jc w:val="both"/>
        <w:rPr>
          <w:rFonts w:ascii="Arial" w:hAnsi="Arial" w:cs="Arial"/>
          <w:sz w:val="20"/>
          <w:szCs w:val="20"/>
        </w:rPr>
      </w:pPr>
      <w:r w:rsidRPr="00E256C0">
        <w:rPr>
          <w:rFonts w:ascii="Arial" w:hAnsi="Arial" w:cs="Arial"/>
          <w:sz w:val="20"/>
          <w:szCs w:val="20"/>
        </w:rPr>
        <w:t xml:space="preserve">Il est précisé que l’opération est répartie en </w:t>
      </w:r>
      <w:r w:rsidR="00A86837">
        <w:rPr>
          <w:rFonts w:ascii="Arial" w:hAnsi="Arial" w:cs="Arial"/>
          <w:sz w:val="20"/>
          <w:szCs w:val="20"/>
        </w:rPr>
        <w:t>trois</w:t>
      </w:r>
      <w:r w:rsidR="00A86837" w:rsidRPr="00E256C0">
        <w:rPr>
          <w:rFonts w:ascii="Arial" w:hAnsi="Arial" w:cs="Arial"/>
          <w:sz w:val="20"/>
          <w:szCs w:val="20"/>
        </w:rPr>
        <w:t xml:space="preserve"> </w:t>
      </w:r>
      <w:r w:rsidRPr="00E256C0">
        <w:rPr>
          <w:rFonts w:ascii="Arial" w:hAnsi="Arial" w:cs="Arial"/>
          <w:sz w:val="20"/>
          <w:szCs w:val="20"/>
        </w:rPr>
        <w:t>phases définies comme suit :</w:t>
      </w:r>
    </w:p>
    <w:p w14:paraId="1A23B136" w14:textId="6BA8FCB7" w:rsidR="00A86837" w:rsidRPr="00A86837" w:rsidRDefault="00A86837" w:rsidP="00A86837">
      <w:pPr>
        <w:pStyle w:val="Paragraphedeliste"/>
        <w:numPr>
          <w:ilvl w:val="0"/>
          <w:numId w:val="25"/>
        </w:numPr>
        <w:spacing w:line="276" w:lineRule="auto"/>
        <w:jc w:val="both"/>
        <w:rPr>
          <w:rFonts w:ascii="Arial" w:hAnsi="Arial" w:cs="Arial"/>
          <w:sz w:val="20"/>
          <w:szCs w:val="20"/>
        </w:rPr>
      </w:pPr>
      <w:proofErr w:type="gramStart"/>
      <w:r w:rsidRPr="00A86837">
        <w:rPr>
          <w:rFonts w:ascii="Arial" w:hAnsi="Arial" w:cs="Arial"/>
          <w:sz w:val="20"/>
          <w:szCs w:val="20"/>
        </w:rPr>
        <w:lastRenderedPageBreak/>
        <w:t>phase</w:t>
      </w:r>
      <w:proofErr w:type="gramEnd"/>
      <w:r w:rsidRPr="00A86837">
        <w:rPr>
          <w:rFonts w:ascii="Arial" w:hAnsi="Arial" w:cs="Arial"/>
          <w:sz w:val="20"/>
          <w:szCs w:val="20"/>
        </w:rPr>
        <w:t xml:space="preserve"> 1 : curage-démolition, restauration du clos couvert et reprises structurelles du Logis royal et du bâtiment du Jeu de Paume</w:t>
      </w:r>
      <w:r w:rsidR="008872AD">
        <w:rPr>
          <w:rFonts w:ascii="Arial" w:hAnsi="Arial" w:cs="Arial"/>
          <w:sz w:val="20"/>
          <w:szCs w:val="20"/>
        </w:rPr>
        <w:t xml:space="preserve"> (travaux en cours d’exécution) ;</w:t>
      </w:r>
    </w:p>
    <w:p w14:paraId="665211A6" w14:textId="7D6C434A" w:rsidR="00A86837" w:rsidRPr="00A86837" w:rsidRDefault="00A86837" w:rsidP="00A86837">
      <w:pPr>
        <w:pStyle w:val="Paragraphedeliste"/>
        <w:numPr>
          <w:ilvl w:val="0"/>
          <w:numId w:val="25"/>
        </w:numPr>
        <w:spacing w:line="276" w:lineRule="auto"/>
        <w:jc w:val="both"/>
        <w:rPr>
          <w:rFonts w:ascii="Arial" w:hAnsi="Arial" w:cs="Arial"/>
          <w:sz w:val="20"/>
          <w:szCs w:val="20"/>
        </w:rPr>
      </w:pPr>
      <w:proofErr w:type="gramStart"/>
      <w:r w:rsidRPr="00A86837">
        <w:rPr>
          <w:rFonts w:ascii="Arial" w:hAnsi="Arial" w:cs="Arial"/>
          <w:sz w:val="20"/>
          <w:szCs w:val="20"/>
        </w:rPr>
        <w:t>phase</w:t>
      </w:r>
      <w:proofErr w:type="gramEnd"/>
      <w:r w:rsidRPr="00A86837">
        <w:rPr>
          <w:rFonts w:ascii="Arial" w:hAnsi="Arial" w:cs="Arial"/>
          <w:sz w:val="20"/>
          <w:szCs w:val="20"/>
        </w:rPr>
        <w:t xml:space="preserve"> 2 : restauration des intérieurs et aménagement scénographique du Logis royal et du bâtiment du Jeu de Paume et travaux d’accompagnement de VRD</w:t>
      </w:r>
      <w:r w:rsidR="008872AD">
        <w:rPr>
          <w:rFonts w:ascii="Arial" w:hAnsi="Arial" w:cs="Arial"/>
          <w:sz w:val="20"/>
          <w:szCs w:val="20"/>
        </w:rPr>
        <w:t xml:space="preserve"> (consultations en cours) ;</w:t>
      </w:r>
    </w:p>
    <w:p w14:paraId="757BED82" w14:textId="051FF433" w:rsidR="00A86837" w:rsidRPr="00A86837" w:rsidRDefault="00A86837" w:rsidP="00A86837">
      <w:pPr>
        <w:pStyle w:val="Paragraphedeliste"/>
        <w:numPr>
          <w:ilvl w:val="0"/>
          <w:numId w:val="25"/>
        </w:numPr>
        <w:spacing w:line="276" w:lineRule="auto"/>
        <w:jc w:val="both"/>
        <w:rPr>
          <w:rFonts w:ascii="Arial" w:hAnsi="Arial" w:cs="Arial"/>
          <w:sz w:val="20"/>
          <w:szCs w:val="20"/>
        </w:rPr>
      </w:pPr>
      <w:proofErr w:type="gramStart"/>
      <w:r w:rsidRPr="00A86837">
        <w:rPr>
          <w:rFonts w:ascii="Arial" w:hAnsi="Arial" w:cs="Arial"/>
          <w:sz w:val="20"/>
          <w:szCs w:val="20"/>
        </w:rPr>
        <w:t>phase</w:t>
      </w:r>
      <w:proofErr w:type="gramEnd"/>
      <w:r w:rsidRPr="00A86837">
        <w:rPr>
          <w:rFonts w:ascii="Arial" w:hAnsi="Arial" w:cs="Arial"/>
          <w:sz w:val="20"/>
          <w:szCs w:val="20"/>
        </w:rPr>
        <w:t xml:space="preserve"> 3 : restauration du clos et couvert des ailes est, ouest et sud de la cour des Offices, des cuisines et du séchoir</w:t>
      </w:r>
      <w:r w:rsidR="008872AD">
        <w:rPr>
          <w:rFonts w:ascii="Arial" w:hAnsi="Arial" w:cs="Arial"/>
          <w:sz w:val="20"/>
          <w:szCs w:val="20"/>
        </w:rPr>
        <w:t xml:space="preserve"> (consultations </w:t>
      </w:r>
      <w:r w:rsidR="00C3755D">
        <w:rPr>
          <w:rFonts w:ascii="Arial" w:hAnsi="Arial" w:cs="Arial"/>
          <w:sz w:val="20"/>
          <w:szCs w:val="20"/>
        </w:rPr>
        <w:t>en cours</w:t>
      </w:r>
      <w:r w:rsidR="008872AD">
        <w:rPr>
          <w:rFonts w:ascii="Arial" w:hAnsi="Arial" w:cs="Arial"/>
          <w:sz w:val="20"/>
          <w:szCs w:val="20"/>
        </w:rPr>
        <w:t>)</w:t>
      </w:r>
      <w:r w:rsidRPr="00A86837">
        <w:rPr>
          <w:rFonts w:ascii="Arial" w:hAnsi="Arial" w:cs="Arial"/>
          <w:sz w:val="20"/>
          <w:szCs w:val="20"/>
        </w:rPr>
        <w:t>.</w:t>
      </w:r>
    </w:p>
    <w:p w14:paraId="54D7CA34" w14:textId="7401A44D" w:rsidR="00666118" w:rsidRDefault="00AE2A32" w:rsidP="00454B95">
      <w:pPr>
        <w:spacing w:before="120" w:line="276" w:lineRule="auto"/>
        <w:jc w:val="both"/>
        <w:rPr>
          <w:rFonts w:ascii="Arial" w:hAnsi="Arial" w:cs="Arial"/>
          <w:sz w:val="20"/>
          <w:szCs w:val="20"/>
        </w:rPr>
      </w:pPr>
      <w:r w:rsidRPr="00462BA9">
        <w:rPr>
          <w:rFonts w:ascii="Arial" w:hAnsi="Arial" w:cs="Arial"/>
          <w:sz w:val="20"/>
          <w:szCs w:val="20"/>
        </w:rPr>
        <w:t>Le</w:t>
      </w:r>
      <w:r w:rsidR="00666118" w:rsidRPr="00462BA9">
        <w:rPr>
          <w:rFonts w:ascii="Arial" w:hAnsi="Arial" w:cs="Arial"/>
          <w:sz w:val="20"/>
          <w:szCs w:val="20"/>
        </w:rPr>
        <w:t xml:space="preserve"> présent lot couvre</w:t>
      </w:r>
      <w:r w:rsidR="00481CDE">
        <w:rPr>
          <w:rFonts w:ascii="Arial" w:hAnsi="Arial" w:cs="Arial"/>
          <w:sz w:val="20"/>
          <w:szCs w:val="20"/>
        </w:rPr>
        <w:t xml:space="preserve"> </w:t>
      </w:r>
      <w:r w:rsidR="00666118" w:rsidRPr="00462BA9">
        <w:rPr>
          <w:rFonts w:ascii="Arial" w:hAnsi="Arial" w:cs="Arial"/>
          <w:sz w:val="20"/>
          <w:szCs w:val="20"/>
        </w:rPr>
        <w:t xml:space="preserve">la </w:t>
      </w:r>
      <w:r w:rsidR="00A93471">
        <w:rPr>
          <w:rFonts w:ascii="Arial" w:hAnsi="Arial" w:cs="Arial"/>
          <w:sz w:val="20"/>
          <w:szCs w:val="20"/>
        </w:rPr>
        <w:t>phase 2</w:t>
      </w:r>
      <w:r w:rsidR="00666118" w:rsidRPr="00462BA9">
        <w:rPr>
          <w:rFonts w:ascii="Arial" w:hAnsi="Arial" w:cs="Arial"/>
          <w:sz w:val="20"/>
          <w:szCs w:val="20"/>
        </w:rPr>
        <w:t xml:space="preserve"> de l’opération.</w:t>
      </w:r>
    </w:p>
    <w:p w14:paraId="1ED6FE91" w14:textId="77777777" w:rsidR="00E0222D" w:rsidRPr="00F15823" w:rsidRDefault="00E0222D" w:rsidP="00E0222D">
      <w:pPr>
        <w:pStyle w:val="Titre2"/>
        <w:spacing w:before="100" w:beforeAutospacing="1" w:after="100" w:afterAutospacing="1"/>
        <w:rPr>
          <w:i w:val="0"/>
          <w:iCs w:val="0"/>
          <w:smallCaps/>
          <w:sz w:val="20"/>
          <w:szCs w:val="20"/>
        </w:rPr>
      </w:pPr>
      <w:bookmarkStart w:id="10" w:name="_Toc251937725"/>
      <w:bookmarkEnd w:id="2"/>
      <w:r w:rsidRPr="00F15823">
        <w:rPr>
          <w:i w:val="0"/>
          <w:iCs w:val="0"/>
          <w:smallCaps/>
          <w:sz w:val="20"/>
          <w:szCs w:val="20"/>
        </w:rPr>
        <w:t xml:space="preserve">2.2 – </w:t>
      </w:r>
      <w:r w:rsidRPr="009844F3">
        <w:rPr>
          <w:i w:val="0"/>
          <w:iCs w:val="0"/>
          <w:smallCaps/>
          <w:sz w:val="20"/>
          <w:szCs w:val="20"/>
          <w:u w:val="single"/>
        </w:rPr>
        <w:t>Lieu d’exécution</w:t>
      </w:r>
    </w:p>
    <w:p w14:paraId="06A01E9A" w14:textId="217D0682" w:rsidR="00426F34" w:rsidRPr="008B6771" w:rsidRDefault="00666118" w:rsidP="008B6771">
      <w:pPr>
        <w:spacing w:before="120" w:line="276" w:lineRule="auto"/>
        <w:jc w:val="both"/>
        <w:rPr>
          <w:rFonts w:ascii="Arial" w:hAnsi="Arial" w:cs="Arial"/>
          <w:sz w:val="20"/>
          <w:szCs w:val="20"/>
        </w:rPr>
      </w:pPr>
      <w:r w:rsidRPr="008B6771">
        <w:rPr>
          <w:rFonts w:ascii="Arial" w:hAnsi="Arial" w:cs="Arial"/>
          <w:sz w:val="20"/>
          <w:szCs w:val="20"/>
        </w:rPr>
        <w:t xml:space="preserve">Les travaux s’exécuteront au château royal sis 1, place Aristide Briand – 02600 </w:t>
      </w:r>
      <w:r w:rsidR="00A93471">
        <w:rPr>
          <w:rFonts w:ascii="Arial" w:hAnsi="Arial" w:cs="Arial"/>
          <w:sz w:val="20"/>
          <w:szCs w:val="20"/>
        </w:rPr>
        <w:t>VILLERS-COTTERÊ</w:t>
      </w:r>
      <w:r w:rsidRPr="008B6771">
        <w:rPr>
          <w:rFonts w:ascii="Arial" w:hAnsi="Arial" w:cs="Arial"/>
          <w:sz w:val="20"/>
          <w:szCs w:val="20"/>
        </w:rPr>
        <w:t>TS.</w:t>
      </w:r>
    </w:p>
    <w:p w14:paraId="0ECFA497" w14:textId="77777777" w:rsidR="00E0222D" w:rsidRPr="00F15823" w:rsidRDefault="00E0222D" w:rsidP="00E0222D">
      <w:pPr>
        <w:pStyle w:val="Titre2"/>
        <w:spacing w:before="100" w:beforeAutospacing="1" w:after="100" w:afterAutospacing="1"/>
        <w:rPr>
          <w:i w:val="0"/>
          <w:iCs w:val="0"/>
          <w:smallCaps/>
          <w:sz w:val="20"/>
          <w:szCs w:val="20"/>
        </w:rPr>
      </w:pPr>
      <w:bookmarkStart w:id="11" w:name="_Toc251937726"/>
      <w:bookmarkStart w:id="12" w:name="_Toc251937727"/>
      <w:bookmarkEnd w:id="10"/>
      <w:r w:rsidRPr="00F15823">
        <w:rPr>
          <w:i w:val="0"/>
          <w:iCs w:val="0"/>
          <w:smallCaps/>
          <w:sz w:val="20"/>
          <w:szCs w:val="20"/>
        </w:rPr>
        <w:t xml:space="preserve">2.3 – </w:t>
      </w:r>
      <w:r w:rsidRPr="009844F3">
        <w:rPr>
          <w:i w:val="0"/>
          <w:iCs w:val="0"/>
          <w:smallCaps/>
          <w:sz w:val="20"/>
          <w:szCs w:val="20"/>
          <w:u w:val="single"/>
        </w:rPr>
        <w:t>Allotissement et contexte de l’opération</w:t>
      </w:r>
    </w:p>
    <w:p w14:paraId="582B5ADA" w14:textId="68846CA3" w:rsidR="00666118" w:rsidRPr="00C53459" w:rsidRDefault="00666118" w:rsidP="00454B95">
      <w:pPr>
        <w:spacing w:before="120" w:line="276" w:lineRule="auto"/>
        <w:jc w:val="both"/>
        <w:rPr>
          <w:rFonts w:ascii="Arial" w:hAnsi="Arial" w:cs="Arial"/>
          <w:sz w:val="20"/>
          <w:szCs w:val="20"/>
        </w:rPr>
      </w:pPr>
      <w:r w:rsidRPr="00C8165C">
        <w:rPr>
          <w:rFonts w:ascii="Arial" w:hAnsi="Arial" w:cs="Arial"/>
          <w:sz w:val="20"/>
          <w:szCs w:val="20"/>
        </w:rPr>
        <w:t xml:space="preserve">Les travaux </w:t>
      </w:r>
      <w:r w:rsidR="006B1D60">
        <w:rPr>
          <w:rFonts w:ascii="Arial" w:hAnsi="Arial" w:cs="Arial"/>
          <w:sz w:val="20"/>
          <w:szCs w:val="20"/>
        </w:rPr>
        <w:t xml:space="preserve">relatifs </w:t>
      </w:r>
      <w:r w:rsidR="00EE0A16">
        <w:rPr>
          <w:rFonts w:ascii="Arial" w:hAnsi="Arial" w:cs="Arial"/>
          <w:sz w:val="20"/>
          <w:szCs w:val="20"/>
        </w:rPr>
        <w:t>aux phases 1 et 2 de</w:t>
      </w:r>
      <w:r w:rsidRPr="00C8165C">
        <w:rPr>
          <w:rFonts w:ascii="Arial" w:hAnsi="Arial" w:cs="Arial"/>
          <w:sz w:val="20"/>
          <w:szCs w:val="20"/>
        </w:rPr>
        <w:t xml:space="preserve"> l’opération sont </w:t>
      </w:r>
      <w:r w:rsidR="006B1D60">
        <w:rPr>
          <w:rFonts w:ascii="Arial" w:hAnsi="Arial" w:cs="Arial"/>
          <w:sz w:val="20"/>
          <w:szCs w:val="20"/>
        </w:rPr>
        <w:t>répartis</w:t>
      </w:r>
      <w:r w:rsidRPr="00C8165C">
        <w:rPr>
          <w:rFonts w:ascii="Arial" w:hAnsi="Arial" w:cs="Arial"/>
          <w:sz w:val="20"/>
          <w:szCs w:val="20"/>
        </w:rPr>
        <w:t xml:space="preserve"> en </w:t>
      </w:r>
      <w:r w:rsidR="00462BA9">
        <w:rPr>
          <w:rFonts w:ascii="Arial" w:hAnsi="Arial" w:cs="Arial"/>
          <w:sz w:val="20"/>
          <w:szCs w:val="20"/>
        </w:rPr>
        <w:t>46</w:t>
      </w:r>
      <w:r w:rsidRPr="00C8165C">
        <w:rPr>
          <w:rFonts w:ascii="Arial" w:hAnsi="Arial" w:cs="Arial"/>
          <w:sz w:val="20"/>
          <w:szCs w:val="20"/>
        </w:rPr>
        <w:t xml:space="preserve"> lots isolés</w:t>
      </w:r>
      <w:r w:rsidR="00EE0A16">
        <w:rPr>
          <w:rFonts w:ascii="Arial" w:hAnsi="Arial" w:cs="Arial"/>
          <w:sz w:val="20"/>
          <w:szCs w:val="20"/>
        </w:rPr>
        <w:t xml:space="preserve"> –</w:t>
      </w:r>
      <w:r w:rsidRPr="00C8165C">
        <w:rPr>
          <w:rFonts w:ascii="Arial" w:hAnsi="Arial" w:cs="Arial"/>
          <w:sz w:val="20"/>
          <w:szCs w:val="20"/>
        </w:rPr>
        <w:t xml:space="preserve"> dont </w:t>
      </w:r>
      <w:r w:rsidR="00462BA9">
        <w:rPr>
          <w:rFonts w:ascii="Arial" w:hAnsi="Arial" w:cs="Arial"/>
          <w:sz w:val="20"/>
          <w:szCs w:val="20"/>
        </w:rPr>
        <w:t>33</w:t>
      </w:r>
      <w:r w:rsidRPr="00C8165C">
        <w:rPr>
          <w:rFonts w:ascii="Arial" w:hAnsi="Arial" w:cs="Arial"/>
          <w:sz w:val="20"/>
          <w:szCs w:val="20"/>
        </w:rPr>
        <w:t xml:space="preserve"> pour la phase 2</w:t>
      </w:r>
      <w:r w:rsidR="00EE0A16">
        <w:rPr>
          <w:rFonts w:ascii="Arial" w:hAnsi="Arial" w:cs="Arial"/>
          <w:sz w:val="20"/>
          <w:szCs w:val="20"/>
        </w:rPr>
        <w:t xml:space="preserve"> –</w:t>
      </w:r>
      <w:r>
        <w:rPr>
          <w:rFonts w:ascii="Arial" w:hAnsi="Arial" w:cs="Arial"/>
          <w:sz w:val="20"/>
          <w:szCs w:val="20"/>
        </w:rPr>
        <w:t xml:space="preserve"> répartis </w:t>
      </w:r>
      <w:r w:rsidRPr="00C53459">
        <w:rPr>
          <w:rFonts w:ascii="Arial" w:hAnsi="Arial" w:cs="Arial"/>
          <w:sz w:val="20"/>
          <w:szCs w:val="20"/>
        </w:rPr>
        <w:t>comme suit :</w:t>
      </w:r>
    </w:p>
    <w:bookmarkEnd w:id="11"/>
    <w:p w14:paraId="3DC20954" w14:textId="77777777" w:rsidR="008872AD" w:rsidRDefault="00A93471" w:rsidP="00A93471">
      <w:pPr>
        <w:spacing w:before="120" w:line="276" w:lineRule="auto"/>
        <w:jc w:val="both"/>
        <w:rPr>
          <w:rFonts w:ascii="Arial" w:hAnsi="Arial" w:cs="Arial"/>
          <w:b/>
          <w:sz w:val="20"/>
          <w:szCs w:val="20"/>
        </w:rPr>
      </w:pPr>
      <w:r>
        <w:rPr>
          <w:rFonts w:ascii="Arial" w:hAnsi="Arial" w:cs="Arial"/>
          <w:b/>
          <w:sz w:val="20"/>
          <w:szCs w:val="20"/>
        </w:rPr>
        <w:t>À</w:t>
      </w:r>
      <w:r w:rsidR="00666118" w:rsidRPr="00C53459">
        <w:rPr>
          <w:rFonts w:ascii="Arial" w:hAnsi="Arial" w:cs="Arial"/>
          <w:b/>
          <w:sz w:val="20"/>
          <w:szCs w:val="20"/>
        </w:rPr>
        <w:t xml:space="preserve"> noter :</w:t>
      </w:r>
    </w:p>
    <w:p w14:paraId="58BDEAF5" w14:textId="1AF840AB" w:rsidR="008872AD" w:rsidRPr="007018D4" w:rsidRDefault="00666118" w:rsidP="008872AD">
      <w:pPr>
        <w:pStyle w:val="Paragraphedeliste"/>
        <w:numPr>
          <w:ilvl w:val="0"/>
          <w:numId w:val="25"/>
        </w:numPr>
        <w:spacing w:line="276" w:lineRule="auto"/>
        <w:jc w:val="both"/>
        <w:rPr>
          <w:rFonts w:ascii="Arial" w:hAnsi="Arial" w:cs="Arial"/>
          <w:sz w:val="20"/>
          <w:szCs w:val="20"/>
        </w:rPr>
      </w:pPr>
      <w:proofErr w:type="gramStart"/>
      <w:r w:rsidRPr="007018D4">
        <w:rPr>
          <w:rFonts w:ascii="Arial" w:hAnsi="Arial" w:cs="Arial"/>
          <w:sz w:val="20"/>
          <w:szCs w:val="20"/>
        </w:rPr>
        <w:t>l</w:t>
      </w:r>
      <w:r w:rsidR="008872AD" w:rsidRPr="007018D4">
        <w:rPr>
          <w:rFonts w:ascii="Arial" w:hAnsi="Arial" w:cs="Arial"/>
          <w:sz w:val="20"/>
          <w:szCs w:val="20"/>
        </w:rPr>
        <w:t>’ensemble</w:t>
      </w:r>
      <w:proofErr w:type="gramEnd"/>
      <w:r w:rsidR="008872AD" w:rsidRPr="007018D4">
        <w:rPr>
          <w:rFonts w:ascii="Arial" w:hAnsi="Arial" w:cs="Arial"/>
          <w:sz w:val="20"/>
          <w:szCs w:val="20"/>
        </w:rPr>
        <w:t xml:space="preserve"> d</w:t>
      </w:r>
      <w:r w:rsidRPr="007018D4">
        <w:rPr>
          <w:rFonts w:ascii="Arial" w:hAnsi="Arial" w:cs="Arial"/>
          <w:sz w:val="20"/>
          <w:szCs w:val="20"/>
        </w:rPr>
        <w:t>es lots de la phase 1 (n° 01 à 10) ont fait l’objet de précédentes consultations</w:t>
      </w:r>
      <w:r w:rsidR="008872AD" w:rsidRPr="007018D4">
        <w:rPr>
          <w:rFonts w:ascii="Arial" w:hAnsi="Arial" w:cs="Arial"/>
          <w:sz w:val="20"/>
          <w:szCs w:val="20"/>
        </w:rPr>
        <w:t> ;</w:t>
      </w:r>
    </w:p>
    <w:p w14:paraId="11FDA0E9" w14:textId="38BDBEC8" w:rsidR="008872AD" w:rsidRPr="007018D4" w:rsidRDefault="008872AD" w:rsidP="008872AD">
      <w:pPr>
        <w:pStyle w:val="Paragraphedeliste"/>
        <w:numPr>
          <w:ilvl w:val="0"/>
          <w:numId w:val="25"/>
        </w:numPr>
        <w:spacing w:line="276" w:lineRule="auto"/>
        <w:jc w:val="both"/>
        <w:rPr>
          <w:rFonts w:ascii="Arial" w:hAnsi="Arial" w:cs="Arial"/>
          <w:sz w:val="20"/>
          <w:szCs w:val="20"/>
        </w:rPr>
      </w:pPr>
      <w:proofErr w:type="gramStart"/>
      <w:r w:rsidRPr="007018D4">
        <w:rPr>
          <w:rFonts w:ascii="Arial" w:hAnsi="Arial" w:cs="Arial"/>
          <w:sz w:val="20"/>
          <w:szCs w:val="20"/>
        </w:rPr>
        <w:t>concernant</w:t>
      </w:r>
      <w:proofErr w:type="gramEnd"/>
      <w:r w:rsidRPr="007018D4">
        <w:rPr>
          <w:rFonts w:ascii="Arial" w:hAnsi="Arial" w:cs="Arial"/>
          <w:sz w:val="20"/>
          <w:szCs w:val="20"/>
        </w:rPr>
        <w:t xml:space="preserve"> la phase 2, il s’agit de la </w:t>
      </w:r>
      <w:r w:rsidR="00906CC7">
        <w:rPr>
          <w:rFonts w:ascii="Arial" w:hAnsi="Arial" w:cs="Arial"/>
          <w:sz w:val="20"/>
          <w:szCs w:val="20"/>
        </w:rPr>
        <w:t xml:space="preserve"> 4</w:t>
      </w:r>
      <w:r w:rsidRPr="007018D4">
        <w:rPr>
          <w:rFonts w:ascii="Arial" w:hAnsi="Arial" w:cs="Arial"/>
          <w:sz w:val="20"/>
          <w:szCs w:val="20"/>
          <w:vertAlign w:val="superscript"/>
        </w:rPr>
        <w:t>e</w:t>
      </w:r>
      <w:r w:rsidRPr="007018D4">
        <w:rPr>
          <w:rFonts w:ascii="Arial" w:hAnsi="Arial" w:cs="Arial"/>
          <w:sz w:val="20"/>
          <w:szCs w:val="20"/>
        </w:rPr>
        <w:t xml:space="preserve"> consultation :</w:t>
      </w:r>
    </w:p>
    <w:p w14:paraId="6DA9E8AC" w14:textId="23626F9D" w:rsidR="007018D4" w:rsidRDefault="007018D4" w:rsidP="007018D4">
      <w:pPr>
        <w:pStyle w:val="Paragraphedeliste"/>
        <w:numPr>
          <w:ilvl w:val="0"/>
          <w:numId w:val="32"/>
        </w:numPr>
        <w:spacing w:line="276" w:lineRule="auto"/>
        <w:jc w:val="both"/>
        <w:rPr>
          <w:rFonts w:ascii="Arial" w:hAnsi="Arial" w:cs="Arial"/>
          <w:sz w:val="20"/>
          <w:szCs w:val="20"/>
        </w:rPr>
      </w:pPr>
      <w:r>
        <w:rPr>
          <w:rFonts w:ascii="Arial" w:hAnsi="Arial" w:cs="Arial"/>
          <w:sz w:val="20"/>
          <w:szCs w:val="20"/>
        </w:rPr>
        <w:t>1</w:t>
      </w:r>
      <w:r w:rsidRPr="007018D4">
        <w:rPr>
          <w:rFonts w:ascii="Arial" w:hAnsi="Arial" w:cs="Arial"/>
          <w:sz w:val="20"/>
          <w:szCs w:val="20"/>
          <w:vertAlign w:val="superscript"/>
        </w:rPr>
        <w:t>e</w:t>
      </w:r>
      <w:r>
        <w:rPr>
          <w:rFonts w:ascii="Arial" w:hAnsi="Arial" w:cs="Arial"/>
          <w:sz w:val="20"/>
          <w:szCs w:val="20"/>
        </w:rPr>
        <w:t xml:space="preserve"> consultation : </w:t>
      </w:r>
      <w:r w:rsidR="008872AD" w:rsidRPr="007018D4">
        <w:rPr>
          <w:rFonts w:ascii="Arial" w:hAnsi="Arial" w:cs="Arial"/>
          <w:sz w:val="20"/>
          <w:szCs w:val="20"/>
        </w:rPr>
        <w:t>lots n° 23 et 24,</w:t>
      </w:r>
    </w:p>
    <w:p w14:paraId="6C410A30" w14:textId="0B9B030F" w:rsidR="008872AD" w:rsidRDefault="007018D4" w:rsidP="007018D4">
      <w:pPr>
        <w:pStyle w:val="Paragraphedeliste"/>
        <w:numPr>
          <w:ilvl w:val="0"/>
          <w:numId w:val="32"/>
        </w:numPr>
        <w:spacing w:line="276" w:lineRule="auto"/>
        <w:jc w:val="both"/>
        <w:rPr>
          <w:rFonts w:ascii="Arial" w:hAnsi="Arial" w:cs="Arial"/>
          <w:sz w:val="20"/>
          <w:szCs w:val="20"/>
        </w:rPr>
      </w:pPr>
      <w:r>
        <w:rPr>
          <w:rFonts w:ascii="Arial" w:hAnsi="Arial" w:cs="Arial"/>
          <w:sz w:val="20"/>
          <w:szCs w:val="20"/>
        </w:rPr>
        <w:t>2</w:t>
      </w:r>
      <w:r w:rsidRPr="007018D4">
        <w:rPr>
          <w:rFonts w:ascii="Arial" w:hAnsi="Arial" w:cs="Arial"/>
          <w:sz w:val="20"/>
          <w:szCs w:val="20"/>
          <w:vertAlign w:val="superscript"/>
        </w:rPr>
        <w:t>e</w:t>
      </w:r>
      <w:r>
        <w:rPr>
          <w:rFonts w:ascii="Arial" w:hAnsi="Arial" w:cs="Arial"/>
          <w:sz w:val="20"/>
          <w:szCs w:val="20"/>
        </w:rPr>
        <w:t xml:space="preserve"> consultation : </w:t>
      </w:r>
      <w:r w:rsidR="00477848">
        <w:rPr>
          <w:rFonts w:ascii="Arial" w:hAnsi="Arial" w:cs="Arial"/>
          <w:sz w:val="20"/>
          <w:szCs w:val="20"/>
        </w:rPr>
        <w:t xml:space="preserve">lots n° </w:t>
      </w:r>
      <w:r w:rsidR="008872AD" w:rsidRPr="007018D4">
        <w:rPr>
          <w:rFonts w:ascii="Arial" w:hAnsi="Arial" w:cs="Arial"/>
          <w:sz w:val="20"/>
          <w:szCs w:val="20"/>
        </w:rPr>
        <w:t>13 et 34 à 37,</w:t>
      </w:r>
    </w:p>
    <w:p w14:paraId="5E3DC112" w14:textId="47FB76EA" w:rsidR="00906CC7" w:rsidRDefault="00906CC7" w:rsidP="007018D4">
      <w:pPr>
        <w:pStyle w:val="Paragraphedeliste"/>
        <w:numPr>
          <w:ilvl w:val="0"/>
          <w:numId w:val="32"/>
        </w:numPr>
        <w:spacing w:line="276" w:lineRule="auto"/>
        <w:jc w:val="both"/>
        <w:rPr>
          <w:rFonts w:ascii="Arial" w:hAnsi="Arial" w:cs="Arial"/>
          <w:sz w:val="20"/>
          <w:szCs w:val="20"/>
        </w:rPr>
      </w:pPr>
      <w:r>
        <w:rPr>
          <w:rFonts w:ascii="Arial" w:hAnsi="Arial" w:cs="Arial"/>
          <w:sz w:val="20"/>
          <w:szCs w:val="20"/>
        </w:rPr>
        <w:t>3</w:t>
      </w:r>
      <w:r w:rsidRPr="00906CC7">
        <w:rPr>
          <w:rFonts w:ascii="Arial" w:hAnsi="Arial" w:cs="Arial"/>
          <w:sz w:val="20"/>
          <w:szCs w:val="20"/>
          <w:vertAlign w:val="superscript"/>
        </w:rPr>
        <w:t>e</w:t>
      </w:r>
      <w:r>
        <w:rPr>
          <w:rFonts w:ascii="Arial" w:hAnsi="Arial" w:cs="Arial"/>
          <w:sz w:val="20"/>
          <w:szCs w:val="20"/>
        </w:rPr>
        <w:t xml:space="preserve"> consultation : lot n° 11</w:t>
      </w:r>
    </w:p>
    <w:p w14:paraId="244D1225" w14:textId="0B353A11" w:rsidR="00EC1E56" w:rsidRPr="00EC1E56" w:rsidRDefault="00EC1E56" w:rsidP="00EC1E56">
      <w:pPr>
        <w:pStyle w:val="Paragraphedeliste"/>
        <w:numPr>
          <w:ilvl w:val="0"/>
          <w:numId w:val="32"/>
        </w:numPr>
        <w:spacing w:line="276" w:lineRule="auto"/>
        <w:jc w:val="both"/>
        <w:rPr>
          <w:rFonts w:ascii="Arial" w:hAnsi="Arial" w:cs="Arial"/>
          <w:sz w:val="20"/>
          <w:szCs w:val="20"/>
        </w:rPr>
      </w:pPr>
      <w:r>
        <w:rPr>
          <w:rFonts w:ascii="Arial" w:hAnsi="Arial" w:cs="Arial"/>
          <w:sz w:val="20"/>
          <w:szCs w:val="20"/>
        </w:rPr>
        <w:t>4</w:t>
      </w:r>
      <w:r w:rsidRPr="00EC1E56">
        <w:rPr>
          <w:rFonts w:ascii="Arial" w:hAnsi="Arial" w:cs="Arial"/>
          <w:sz w:val="20"/>
          <w:szCs w:val="20"/>
          <w:vertAlign w:val="superscript"/>
        </w:rPr>
        <w:t>e</w:t>
      </w:r>
      <w:r>
        <w:rPr>
          <w:rFonts w:ascii="Arial" w:hAnsi="Arial" w:cs="Arial"/>
          <w:sz w:val="20"/>
          <w:szCs w:val="20"/>
        </w:rPr>
        <w:t xml:space="preserve"> </w:t>
      </w:r>
      <w:r w:rsidR="007018D4" w:rsidRPr="00EC1E56">
        <w:rPr>
          <w:rFonts w:ascii="Arial" w:hAnsi="Arial" w:cs="Arial"/>
          <w:sz w:val="20"/>
          <w:szCs w:val="20"/>
        </w:rPr>
        <w:t xml:space="preserve">consultation : </w:t>
      </w:r>
      <w:r w:rsidR="008872AD" w:rsidRPr="00EC1E56">
        <w:rPr>
          <w:rFonts w:ascii="Arial" w:hAnsi="Arial" w:cs="Arial"/>
          <w:sz w:val="20"/>
          <w:szCs w:val="20"/>
        </w:rPr>
        <w:t>lot</w:t>
      </w:r>
      <w:r w:rsidR="00906CC7" w:rsidRPr="00EC1E56">
        <w:rPr>
          <w:rFonts w:ascii="Arial" w:hAnsi="Arial" w:cs="Arial"/>
          <w:sz w:val="20"/>
          <w:szCs w:val="20"/>
        </w:rPr>
        <w:t>s</w:t>
      </w:r>
      <w:r w:rsidR="008872AD" w:rsidRPr="00EC1E56">
        <w:rPr>
          <w:rFonts w:ascii="Arial" w:hAnsi="Arial" w:cs="Arial"/>
          <w:sz w:val="20"/>
          <w:szCs w:val="20"/>
        </w:rPr>
        <w:t xml:space="preserve"> n° </w:t>
      </w:r>
      <w:r w:rsidR="00906CC7" w:rsidRPr="00EC1E56">
        <w:rPr>
          <w:rFonts w:ascii="Arial" w:hAnsi="Arial" w:cs="Arial"/>
          <w:sz w:val="20"/>
          <w:szCs w:val="20"/>
        </w:rPr>
        <w:t xml:space="preserve">14, 15, </w:t>
      </w:r>
      <w:r w:rsidR="00477848" w:rsidRPr="00EC1E56">
        <w:rPr>
          <w:rFonts w:ascii="Arial" w:hAnsi="Arial" w:cs="Arial"/>
          <w:sz w:val="20"/>
          <w:szCs w:val="20"/>
        </w:rPr>
        <w:t xml:space="preserve">16, </w:t>
      </w:r>
      <w:r w:rsidR="00906CC7" w:rsidRPr="00EC1E56">
        <w:rPr>
          <w:rFonts w:ascii="Arial" w:hAnsi="Arial" w:cs="Arial"/>
          <w:sz w:val="20"/>
          <w:szCs w:val="20"/>
        </w:rPr>
        <w:t>18, 19, 20, 22, 25, 29</w:t>
      </w:r>
      <w:r w:rsidR="008872AD" w:rsidRPr="00EC1E56">
        <w:rPr>
          <w:rFonts w:ascii="Arial" w:hAnsi="Arial" w:cs="Arial"/>
          <w:sz w:val="20"/>
          <w:szCs w:val="20"/>
        </w:rPr>
        <w:t>.</w:t>
      </w:r>
    </w:p>
    <w:p w14:paraId="0CFDC1C1" w14:textId="76453863" w:rsidR="00EC1E56" w:rsidRPr="00EC1E56" w:rsidRDefault="004F76F3" w:rsidP="00EC1E56">
      <w:pPr>
        <w:pStyle w:val="Paragraphedeliste"/>
        <w:numPr>
          <w:ilvl w:val="0"/>
          <w:numId w:val="32"/>
        </w:numPr>
        <w:spacing w:line="276" w:lineRule="auto"/>
        <w:jc w:val="both"/>
        <w:rPr>
          <w:rFonts w:ascii="Arial" w:hAnsi="Arial" w:cs="Arial"/>
          <w:b/>
          <w:sz w:val="20"/>
          <w:szCs w:val="20"/>
        </w:rPr>
      </w:pPr>
      <w:r>
        <w:rPr>
          <w:rFonts w:ascii="Arial" w:hAnsi="Arial" w:cs="Arial"/>
          <w:b/>
          <w:sz w:val="20"/>
          <w:szCs w:val="20"/>
        </w:rPr>
        <w:t>Présente</w:t>
      </w:r>
      <w:r w:rsidR="005B2AA0">
        <w:rPr>
          <w:rFonts w:ascii="Arial" w:hAnsi="Arial" w:cs="Arial"/>
          <w:b/>
          <w:sz w:val="20"/>
          <w:szCs w:val="20"/>
        </w:rPr>
        <w:t xml:space="preserve"> consultation : lot</w:t>
      </w:r>
      <w:r w:rsidR="003C59F3">
        <w:rPr>
          <w:rFonts w:ascii="Arial" w:hAnsi="Arial" w:cs="Arial"/>
          <w:b/>
          <w:sz w:val="20"/>
          <w:szCs w:val="20"/>
        </w:rPr>
        <w:t xml:space="preserve"> n° </w:t>
      </w:r>
      <w:r w:rsidR="00EC1E56" w:rsidRPr="00EC1E56">
        <w:rPr>
          <w:rFonts w:ascii="Arial" w:hAnsi="Arial" w:cs="Arial"/>
          <w:b/>
          <w:sz w:val="20"/>
          <w:szCs w:val="20"/>
        </w:rPr>
        <w:t>27.</w:t>
      </w:r>
    </w:p>
    <w:p w14:paraId="27DF73E4" w14:textId="77777777" w:rsidR="00EC1E56" w:rsidRPr="00EC1E56" w:rsidRDefault="00EC1E56" w:rsidP="00EC1E56">
      <w:pPr>
        <w:spacing w:line="276" w:lineRule="auto"/>
        <w:jc w:val="both"/>
        <w:rPr>
          <w:rFonts w:ascii="Arial" w:hAnsi="Arial"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696"/>
        <w:gridCol w:w="709"/>
        <w:gridCol w:w="6071"/>
        <w:gridCol w:w="584"/>
      </w:tblGrid>
      <w:tr w:rsidR="00666118" w:rsidRPr="00EE0A16" w14:paraId="7AC4CA0A" w14:textId="77777777" w:rsidTr="00481CDE">
        <w:trPr>
          <w:jc w:val="center"/>
        </w:trPr>
        <w:tc>
          <w:tcPr>
            <w:tcW w:w="1696" w:type="dxa"/>
            <w:tcBorders>
              <w:bottom w:val="single" w:sz="4" w:space="0" w:color="auto"/>
            </w:tcBorders>
          </w:tcPr>
          <w:p w14:paraId="73916341" w14:textId="77777777" w:rsidR="00666118" w:rsidRPr="00EE0A16" w:rsidRDefault="00666118" w:rsidP="00454B95">
            <w:pPr>
              <w:spacing w:before="60" w:after="60" w:line="276" w:lineRule="auto"/>
              <w:jc w:val="both"/>
              <w:rPr>
                <w:rFonts w:ascii="Arial" w:hAnsi="Arial" w:cs="Arial"/>
                <w:b/>
                <w:sz w:val="20"/>
                <w:szCs w:val="20"/>
              </w:rPr>
            </w:pPr>
            <w:r w:rsidRPr="00EE0A16">
              <w:rPr>
                <w:rFonts w:ascii="Arial" w:hAnsi="Arial" w:cs="Arial"/>
                <w:b/>
                <w:sz w:val="20"/>
                <w:szCs w:val="20"/>
              </w:rPr>
              <w:t>PHASE</w:t>
            </w:r>
          </w:p>
        </w:tc>
        <w:tc>
          <w:tcPr>
            <w:tcW w:w="709" w:type="dxa"/>
            <w:tcBorders>
              <w:bottom w:val="single" w:sz="4" w:space="0" w:color="auto"/>
            </w:tcBorders>
          </w:tcPr>
          <w:p w14:paraId="2B99AE4C" w14:textId="77777777" w:rsidR="00666118" w:rsidRPr="00EE0A16" w:rsidRDefault="00666118" w:rsidP="00454B95">
            <w:pPr>
              <w:spacing w:before="60" w:after="60" w:line="276" w:lineRule="auto"/>
              <w:jc w:val="both"/>
              <w:rPr>
                <w:rFonts w:ascii="Arial" w:hAnsi="Arial" w:cs="Arial"/>
                <w:b/>
                <w:sz w:val="20"/>
                <w:szCs w:val="20"/>
              </w:rPr>
            </w:pPr>
            <w:r w:rsidRPr="00EE0A16">
              <w:rPr>
                <w:rFonts w:ascii="Arial" w:hAnsi="Arial" w:cs="Arial"/>
                <w:b/>
                <w:sz w:val="20"/>
                <w:szCs w:val="20"/>
              </w:rPr>
              <w:t>N°DES LOTS</w:t>
            </w:r>
          </w:p>
        </w:tc>
        <w:tc>
          <w:tcPr>
            <w:tcW w:w="6071" w:type="dxa"/>
            <w:tcBorders>
              <w:bottom w:val="single" w:sz="4" w:space="0" w:color="auto"/>
            </w:tcBorders>
          </w:tcPr>
          <w:p w14:paraId="41C072D9" w14:textId="2A32F519" w:rsidR="00666118" w:rsidRPr="00EE0A16" w:rsidRDefault="00A93471" w:rsidP="00454B95">
            <w:pPr>
              <w:spacing w:before="60" w:after="60" w:line="276" w:lineRule="auto"/>
              <w:jc w:val="both"/>
              <w:rPr>
                <w:rFonts w:ascii="Arial" w:hAnsi="Arial" w:cs="Arial"/>
                <w:b/>
                <w:sz w:val="20"/>
                <w:szCs w:val="20"/>
              </w:rPr>
            </w:pPr>
            <w:r>
              <w:rPr>
                <w:rFonts w:ascii="Arial" w:hAnsi="Arial" w:cs="Arial"/>
                <w:b/>
                <w:sz w:val="20"/>
                <w:szCs w:val="20"/>
              </w:rPr>
              <w:t>DÉ</w:t>
            </w:r>
            <w:r w:rsidR="00666118" w:rsidRPr="00EE0A16">
              <w:rPr>
                <w:rFonts w:ascii="Arial" w:hAnsi="Arial" w:cs="Arial"/>
                <w:b/>
                <w:sz w:val="20"/>
                <w:szCs w:val="20"/>
              </w:rPr>
              <w:t>SIGNATION DES LOTS</w:t>
            </w:r>
          </w:p>
        </w:tc>
        <w:tc>
          <w:tcPr>
            <w:tcW w:w="584" w:type="dxa"/>
            <w:tcBorders>
              <w:bottom w:val="single" w:sz="4" w:space="0" w:color="auto"/>
            </w:tcBorders>
          </w:tcPr>
          <w:p w14:paraId="0F02D57D" w14:textId="77777777" w:rsidR="00666118" w:rsidRPr="00EE0A16" w:rsidRDefault="00666118" w:rsidP="00454B95">
            <w:pPr>
              <w:spacing w:before="60" w:after="60" w:line="276" w:lineRule="auto"/>
              <w:jc w:val="both"/>
              <w:rPr>
                <w:rFonts w:ascii="Arial" w:hAnsi="Arial" w:cs="Arial"/>
                <w:b/>
                <w:sz w:val="20"/>
                <w:szCs w:val="20"/>
              </w:rPr>
            </w:pPr>
            <w:r w:rsidRPr="00EE0A16">
              <w:rPr>
                <w:rFonts w:ascii="Arial" w:hAnsi="Arial" w:cs="Arial"/>
                <w:b/>
                <w:sz w:val="20"/>
                <w:szCs w:val="20"/>
              </w:rPr>
              <w:t>MOE</w:t>
            </w:r>
            <w:r w:rsidRPr="00EE0A16">
              <w:rPr>
                <w:rFonts w:ascii="Arial" w:hAnsi="Arial" w:cs="Arial"/>
                <w:b/>
                <w:sz w:val="20"/>
                <w:szCs w:val="20"/>
                <w:vertAlign w:val="superscript"/>
              </w:rPr>
              <w:footnoteReference w:id="1"/>
            </w:r>
          </w:p>
        </w:tc>
      </w:tr>
      <w:tr w:rsidR="00666118" w:rsidRPr="00EE0A16" w14:paraId="6E627B45" w14:textId="77777777" w:rsidTr="00481CDE">
        <w:trPr>
          <w:jc w:val="center"/>
        </w:trPr>
        <w:tc>
          <w:tcPr>
            <w:tcW w:w="1696" w:type="dxa"/>
            <w:vMerge w:val="restart"/>
            <w:shd w:val="clear" w:color="auto" w:fill="FFFFFF" w:themeFill="background1"/>
            <w:textDirection w:val="btLr"/>
          </w:tcPr>
          <w:p w14:paraId="6A87D339" w14:textId="6F74E0BE" w:rsidR="00666118" w:rsidRPr="00EE0A16" w:rsidRDefault="00666118" w:rsidP="00535B76">
            <w:pPr>
              <w:spacing w:before="60" w:after="60" w:line="276" w:lineRule="auto"/>
              <w:ind w:left="57" w:right="113"/>
              <w:jc w:val="center"/>
              <w:rPr>
                <w:rFonts w:ascii="Arial" w:hAnsi="Arial" w:cs="Arial"/>
                <w:i/>
                <w:sz w:val="20"/>
                <w:szCs w:val="20"/>
              </w:rPr>
            </w:pPr>
            <w:r w:rsidRPr="00EE0A16">
              <w:rPr>
                <w:rFonts w:ascii="Arial" w:hAnsi="Arial" w:cs="Arial"/>
                <w:i/>
                <w:sz w:val="20"/>
                <w:szCs w:val="20"/>
              </w:rPr>
              <w:t>1 – curage-démolition, restauration du clos couvert et reprises structurelles</w:t>
            </w:r>
            <w:r w:rsidR="00535B76">
              <w:rPr>
                <w:rFonts w:ascii="Arial" w:hAnsi="Arial" w:cs="Arial"/>
                <w:i/>
                <w:sz w:val="20"/>
                <w:szCs w:val="20"/>
              </w:rPr>
              <w:t xml:space="preserve"> du Logis royal et du bâtiment du Jeu de Paume</w:t>
            </w:r>
          </w:p>
        </w:tc>
        <w:tc>
          <w:tcPr>
            <w:tcW w:w="709" w:type="dxa"/>
            <w:tcBorders>
              <w:bottom w:val="dotted" w:sz="4" w:space="0" w:color="auto"/>
            </w:tcBorders>
            <w:shd w:val="clear" w:color="auto" w:fill="FFFFFF" w:themeFill="background1"/>
          </w:tcPr>
          <w:p w14:paraId="77BF19A1"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01</w:t>
            </w:r>
          </w:p>
        </w:tc>
        <w:tc>
          <w:tcPr>
            <w:tcW w:w="6071" w:type="dxa"/>
            <w:tcBorders>
              <w:bottom w:val="dotted" w:sz="4" w:space="0" w:color="auto"/>
            </w:tcBorders>
            <w:shd w:val="clear" w:color="auto" w:fill="FFFFFF" w:themeFill="background1"/>
          </w:tcPr>
          <w:p w14:paraId="79473337"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Installations de chantier – logistique</w:t>
            </w:r>
          </w:p>
        </w:tc>
        <w:tc>
          <w:tcPr>
            <w:tcW w:w="584" w:type="dxa"/>
            <w:vMerge w:val="restart"/>
            <w:tcBorders>
              <w:bottom w:val="single" w:sz="4" w:space="0" w:color="auto"/>
            </w:tcBorders>
            <w:shd w:val="clear" w:color="auto" w:fill="FFFFFF" w:themeFill="background1"/>
            <w:vAlign w:val="center"/>
          </w:tcPr>
          <w:p w14:paraId="3B84BD64" w14:textId="77777777" w:rsidR="00666118" w:rsidRPr="00EE0A16" w:rsidRDefault="00666118" w:rsidP="00454B95">
            <w:pPr>
              <w:spacing w:before="60" w:after="60" w:line="276" w:lineRule="auto"/>
              <w:ind w:left="57"/>
              <w:jc w:val="both"/>
              <w:rPr>
                <w:rFonts w:ascii="Arial" w:hAnsi="Arial" w:cs="Arial"/>
                <w:i/>
                <w:sz w:val="20"/>
                <w:szCs w:val="20"/>
              </w:rPr>
            </w:pPr>
            <w:r w:rsidRPr="00EE0A16">
              <w:rPr>
                <w:rFonts w:ascii="Arial" w:hAnsi="Arial" w:cs="Arial"/>
                <w:i/>
                <w:sz w:val="20"/>
                <w:szCs w:val="20"/>
              </w:rPr>
              <w:t>1</w:t>
            </w:r>
          </w:p>
        </w:tc>
      </w:tr>
      <w:tr w:rsidR="00666118" w:rsidRPr="00EE0A16" w14:paraId="0FFC4D16" w14:textId="77777777" w:rsidTr="00481CDE">
        <w:trPr>
          <w:jc w:val="center"/>
        </w:trPr>
        <w:tc>
          <w:tcPr>
            <w:tcW w:w="1696" w:type="dxa"/>
            <w:vMerge/>
            <w:shd w:val="clear" w:color="auto" w:fill="D9D9D9" w:themeFill="background1" w:themeFillShade="D9"/>
            <w:textDirection w:val="btLr"/>
          </w:tcPr>
          <w:p w14:paraId="531FED04"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auto"/>
          </w:tcPr>
          <w:p w14:paraId="0AD4A279"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02A</w:t>
            </w:r>
          </w:p>
        </w:tc>
        <w:tc>
          <w:tcPr>
            <w:tcW w:w="6071" w:type="dxa"/>
            <w:tcBorders>
              <w:top w:val="dotted" w:sz="4" w:space="0" w:color="auto"/>
              <w:bottom w:val="dotted" w:sz="4" w:space="0" w:color="auto"/>
            </w:tcBorders>
            <w:shd w:val="clear" w:color="auto" w:fill="auto"/>
          </w:tcPr>
          <w:p w14:paraId="1A69C4A4" w14:textId="7969DA1B" w:rsidR="00666118" w:rsidRPr="00EE0A16" w:rsidRDefault="00A93471" w:rsidP="00EE0A16">
            <w:pPr>
              <w:spacing w:before="60" w:after="60" w:line="276" w:lineRule="auto"/>
              <w:jc w:val="both"/>
              <w:rPr>
                <w:rFonts w:ascii="Arial" w:hAnsi="Arial" w:cs="Arial"/>
                <w:i/>
                <w:sz w:val="20"/>
                <w:szCs w:val="20"/>
              </w:rPr>
            </w:pPr>
            <w:r>
              <w:rPr>
                <w:rFonts w:ascii="Arial" w:hAnsi="Arial" w:cs="Arial"/>
                <w:i/>
                <w:sz w:val="20"/>
                <w:szCs w:val="20"/>
              </w:rPr>
              <w:t>É</w:t>
            </w:r>
            <w:r w:rsidR="00666118" w:rsidRPr="00EE0A16">
              <w:rPr>
                <w:rFonts w:ascii="Arial" w:hAnsi="Arial" w:cs="Arial"/>
                <w:i/>
                <w:sz w:val="20"/>
                <w:szCs w:val="20"/>
              </w:rPr>
              <w:t>chafaudages</w:t>
            </w:r>
          </w:p>
        </w:tc>
        <w:tc>
          <w:tcPr>
            <w:tcW w:w="584" w:type="dxa"/>
            <w:vMerge/>
            <w:tcBorders>
              <w:bottom w:val="single" w:sz="4" w:space="0" w:color="auto"/>
            </w:tcBorders>
            <w:shd w:val="clear" w:color="auto" w:fill="auto"/>
            <w:vAlign w:val="center"/>
          </w:tcPr>
          <w:p w14:paraId="66A98265"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1A92FBC1" w14:textId="77777777" w:rsidTr="00481CDE">
        <w:trPr>
          <w:jc w:val="center"/>
        </w:trPr>
        <w:tc>
          <w:tcPr>
            <w:tcW w:w="1696" w:type="dxa"/>
            <w:vMerge/>
            <w:shd w:val="clear" w:color="auto" w:fill="D9D9D9" w:themeFill="background1" w:themeFillShade="D9"/>
            <w:textDirection w:val="btLr"/>
          </w:tcPr>
          <w:p w14:paraId="5D260A26"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auto"/>
          </w:tcPr>
          <w:p w14:paraId="176046BF"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02B</w:t>
            </w:r>
          </w:p>
        </w:tc>
        <w:tc>
          <w:tcPr>
            <w:tcW w:w="6071" w:type="dxa"/>
            <w:tcBorders>
              <w:top w:val="dotted" w:sz="4" w:space="0" w:color="auto"/>
              <w:bottom w:val="dotted" w:sz="4" w:space="0" w:color="auto"/>
            </w:tcBorders>
            <w:shd w:val="clear" w:color="auto" w:fill="auto"/>
          </w:tcPr>
          <w:p w14:paraId="6386D94A" w14:textId="06006F36"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 xml:space="preserve">Désamiantage – déplombage – curage </w:t>
            </w:r>
            <w:r w:rsidR="00A93471" w:rsidRPr="00A93471">
              <w:rPr>
                <w:rFonts w:ascii="Arial" w:hAnsi="Arial" w:cs="Arial"/>
                <w:i/>
                <w:sz w:val="20"/>
                <w:szCs w:val="20"/>
              </w:rPr>
              <w:t xml:space="preserve">– </w:t>
            </w:r>
            <w:r w:rsidRPr="00EE0A16">
              <w:rPr>
                <w:rFonts w:ascii="Arial" w:hAnsi="Arial" w:cs="Arial"/>
                <w:i/>
                <w:sz w:val="20"/>
                <w:szCs w:val="20"/>
              </w:rPr>
              <w:t>évacuation des terres polluées – chaudière</w:t>
            </w:r>
          </w:p>
        </w:tc>
        <w:tc>
          <w:tcPr>
            <w:tcW w:w="584" w:type="dxa"/>
            <w:vMerge/>
            <w:tcBorders>
              <w:bottom w:val="single" w:sz="4" w:space="0" w:color="auto"/>
            </w:tcBorders>
            <w:shd w:val="clear" w:color="auto" w:fill="auto"/>
            <w:vAlign w:val="center"/>
          </w:tcPr>
          <w:p w14:paraId="474AC5CC"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02F86778" w14:textId="77777777" w:rsidTr="00481CDE">
        <w:trPr>
          <w:jc w:val="center"/>
        </w:trPr>
        <w:tc>
          <w:tcPr>
            <w:tcW w:w="1696" w:type="dxa"/>
            <w:vMerge/>
            <w:shd w:val="clear" w:color="auto" w:fill="D9D9D9" w:themeFill="background1" w:themeFillShade="D9"/>
            <w:textDirection w:val="btLr"/>
          </w:tcPr>
          <w:p w14:paraId="13D0CA05"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auto"/>
          </w:tcPr>
          <w:p w14:paraId="4BE2F06A"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02C</w:t>
            </w:r>
          </w:p>
        </w:tc>
        <w:tc>
          <w:tcPr>
            <w:tcW w:w="6071" w:type="dxa"/>
            <w:tcBorders>
              <w:top w:val="dotted" w:sz="4" w:space="0" w:color="auto"/>
              <w:bottom w:val="dotted" w:sz="4" w:space="0" w:color="auto"/>
            </w:tcBorders>
            <w:shd w:val="clear" w:color="auto" w:fill="auto"/>
          </w:tcPr>
          <w:p w14:paraId="5C2E011A"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Démolitions – gros-œuvre – métallerie</w:t>
            </w:r>
          </w:p>
        </w:tc>
        <w:tc>
          <w:tcPr>
            <w:tcW w:w="584" w:type="dxa"/>
            <w:vMerge/>
            <w:tcBorders>
              <w:bottom w:val="single" w:sz="4" w:space="0" w:color="auto"/>
            </w:tcBorders>
            <w:shd w:val="clear" w:color="auto" w:fill="auto"/>
            <w:vAlign w:val="center"/>
          </w:tcPr>
          <w:p w14:paraId="6BED202E"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06CCCE95" w14:textId="77777777" w:rsidTr="00481CDE">
        <w:trPr>
          <w:jc w:val="center"/>
        </w:trPr>
        <w:tc>
          <w:tcPr>
            <w:tcW w:w="1696" w:type="dxa"/>
            <w:vMerge/>
            <w:shd w:val="clear" w:color="auto" w:fill="D9D9D9" w:themeFill="background1" w:themeFillShade="D9"/>
            <w:textDirection w:val="btLr"/>
          </w:tcPr>
          <w:p w14:paraId="0EA629A8"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auto"/>
          </w:tcPr>
          <w:p w14:paraId="1798DB51"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02D</w:t>
            </w:r>
          </w:p>
        </w:tc>
        <w:tc>
          <w:tcPr>
            <w:tcW w:w="6071" w:type="dxa"/>
            <w:tcBorders>
              <w:top w:val="dotted" w:sz="4" w:space="0" w:color="auto"/>
              <w:bottom w:val="dotted" w:sz="4" w:space="0" w:color="auto"/>
            </w:tcBorders>
            <w:shd w:val="clear" w:color="auto" w:fill="auto"/>
          </w:tcPr>
          <w:p w14:paraId="5E226F44"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Planchers Bois</w:t>
            </w:r>
          </w:p>
        </w:tc>
        <w:tc>
          <w:tcPr>
            <w:tcW w:w="584" w:type="dxa"/>
            <w:vMerge/>
            <w:tcBorders>
              <w:bottom w:val="single" w:sz="4" w:space="0" w:color="auto"/>
            </w:tcBorders>
            <w:shd w:val="clear" w:color="auto" w:fill="auto"/>
            <w:vAlign w:val="center"/>
          </w:tcPr>
          <w:p w14:paraId="6A13706C"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495C41BE" w14:textId="77777777" w:rsidTr="00481CDE">
        <w:trPr>
          <w:jc w:val="center"/>
        </w:trPr>
        <w:tc>
          <w:tcPr>
            <w:tcW w:w="1696" w:type="dxa"/>
            <w:vMerge/>
            <w:shd w:val="clear" w:color="auto" w:fill="FFFFFF" w:themeFill="background1"/>
            <w:textDirection w:val="btLr"/>
          </w:tcPr>
          <w:p w14:paraId="7A1DDA74"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FFFFFF" w:themeFill="background1"/>
          </w:tcPr>
          <w:p w14:paraId="66529A69"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03</w:t>
            </w:r>
          </w:p>
        </w:tc>
        <w:tc>
          <w:tcPr>
            <w:tcW w:w="6071" w:type="dxa"/>
            <w:tcBorders>
              <w:top w:val="dotted" w:sz="4" w:space="0" w:color="auto"/>
              <w:bottom w:val="dotted" w:sz="4" w:space="0" w:color="auto"/>
            </w:tcBorders>
            <w:shd w:val="clear" w:color="auto" w:fill="FFFFFF" w:themeFill="background1"/>
          </w:tcPr>
          <w:p w14:paraId="09FA9B2B"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Fondations spéciales</w:t>
            </w:r>
          </w:p>
        </w:tc>
        <w:tc>
          <w:tcPr>
            <w:tcW w:w="584" w:type="dxa"/>
            <w:vMerge/>
            <w:tcBorders>
              <w:bottom w:val="single" w:sz="4" w:space="0" w:color="auto"/>
            </w:tcBorders>
            <w:shd w:val="clear" w:color="auto" w:fill="FFFFFF" w:themeFill="background1"/>
            <w:vAlign w:val="center"/>
          </w:tcPr>
          <w:p w14:paraId="6E1F7F1C"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6BC1DCC2" w14:textId="77777777" w:rsidTr="00481CDE">
        <w:trPr>
          <w:jc w:val="center"/>
        </w:trPr>
        <w:tc>
          <w:tcPr>
            <w:tcW w:w="1696" w:type="dxa"/>
            <w:vMerge/>
            <w:shd w:val="clear" w:color="auto" w:fill="FFFFFF" w:themeFill="background1"/>
            <w:textDirection w:val="btLr"/>
          </w:tcPr>
          <w:p w14:paraId="7352F781"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FFFFFF" w:themeFill="background1"/>
          </w:tcPr>
          <w:p w14:paraId="50EDF5C4"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04</w:t>
            </w:r>
          </w:p>
        </w:tc>
        <w:tc>
          <w:tcPr>
            <w:tcW w:w="6071" w:type="dxa"/>
            <w:tcBorders>
              <w:top w:val="dotted" w:sz="4" w:space="0" w:color="auto"/>
              <w:bottom w:val="dotted" w:sz="4" w:space="0" w:color="auto"/>
            </w:tcBorders>
            <w:shd w:val="clear" w:color="auto" w:fill="FFFFFF" w:themeFill="background1"/>
          </w:tcPr>
          <w:p w14:paraId="53FA3B3D"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Maçonnerie – pierre de taille</w:t>
            </w:r>
          </w:p>
        </w:tc>
        <w:tc>
          <w:tcPr>
            <w:tcW w:w="584" w:type="dxa"/>
            <w:vMerge/>
            <w:tcBorders>
              <w:bottom w:val="single" w:sz="4" w:space="0" w:color="auto"/>
            </w:tcBorders>
            <w:shd w:val="clear" w:color="auto" w:fill="FFFFFF" w:themeFill="background1"/>
            <w:vAlign w:val="center"/>
          </w:tcPr>
          <w:p w14:paraId="41BF8799"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6EDB2413" w14:textId="77777777" w:rsidTr="00481CDE">
        <w:trPr>
          <w:jc w:val="center"/>
        </w:trPr>
        <w:tc>
          <w:tcPr>
            <w:tcW w:w="1696" w:type="dxa"/>
            <w:vMerge/>
            <w:shd w:val="clear" w:color="auto" w:fill="FFFFFF" w:themeFill="background1"/>
            <w:textDirection w:val="btLr"/>
          </w:tcPr>
          <w:p w14:paraId="073EF910"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FFFFFF" w:themeFill="background1"/>
          </w:tcPr>
          <w:p w14:paraId="15E59496"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05</w:t>
            </w:r>
          </w:p>
        </w:tc>
        <w:tc>
          <w:tcPr>
            <w:tcW w:w="6071" w:type="dxa"/>
            <w:tcBorders>
              <w:top w:val="dotted" w:sz="4" w:space="0" w:color="auto"/>
              <w:bottom w:val="dotted" w:sz="4" w:space="0" w:color="auto"/>
            </w:tcBorders>
            <w:shd w:val="clear" w:color="auto" w:fill="FFFFFF" w:themeFill="background1"/>
          </w:tcPr>
          <w:p w14:paraId="2381F3B1"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Charpente bois</w:t>
            </w:r>
          </w:p>
        </w:tc>
        <w:tc>
          <w:tcPr>
            <w:tcW w:w="584" w:type="dxa"/>
            <w:vMerge/>
            <w:tcBorders>
              <w:bottom w:val="single" w:sz="4" w:space="0" w:color="auto"/>
            </w:tcBorders>
            <w:shd w:val="clear" w:color="auto" w:fill="FFFFFF" w:themeFill="background1"/>
            <w:vAlign w:val="center"/>
          </w:tcPr>
          <w:p w14:paraId="4B6EA5CA"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52FF27ED" w14:textId="77777777" w:rsidTr="00481CDE">
        <w:trPr>
          <w:jc w:val="center"/>
        </w:trPr>
        <w:tc>
          <w:tcPr>
            <w:tcW w:w="1696" w:type="dxa"/>
            <w:vMerge/>
            <w:shd w:val="clear" w:color="auto" w:fill="FFFFFF" w:themeFill="background1"/>
            <w:textDirection w:val="btLr"/>
          </w:tcPr>
          <w:p w14:paraId="6803EA1B"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FFFFFF" w:themeFill="background1"/>
          </w:tcPr>
          <w:p w14:paraId="7938FBBA"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06</w:t>
            </w:r>
          </w:p>
        </w:tc>
        <w:tc>
          <w:tcPr>
            <w:tcW w:w="6071" w:type="dxa"/>
            <w:tcBorders>
              <w:top w:val="dotted" w:sz="4" w:space="0" w:color="auto"/>
              <w:bottom w:val="dotted" w:sz="4" w:space="0" w:color="auto"/>
            </w:tcBorders>
            <w:shd w:val="clear" w:color="auto" w:fill="FFFFFF" w:themeFill="background1"/>
          </w:tcPr>
          <w:p w14:paraId="1A1DFA52"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Couverture</w:t>
            </w:r>
          </w:p>
        </w:tc>
        <w:tc>
          <w:tcPr>
            <w:tcW w:w="584" w:type="dxa"/>
            <w:vMerge/>
            <w:tcBorders>
              <w:bottom w:val="single" w:sz="4" w:space="0" w:color="auto"/>
            </w:tcBorders>
            <w:shd w:val="clear" w:color="auto" w:fill="FFFFFF" w:themeFill="background1"/>
            <w:vAlign w:val="center"/>
          </w:tcPr>
          <w:p w14:paraId="0B18D710"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486895F3" w14:textId="77777777" w:rsidTr="00481CDE">
        <w:trPr>
          <w:jc w:val="center"/>
        </w:trPr>
        <w:tc>
          <w:tcPr>
            <w:tcW w:w="1696" w:type="dxa"/>
            <w:vMerge/>
            <w:textDirection w:val="btLr"/>
          </w:tcPr>
          <w:p w14:paraId="21AB81E5"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auto"/>
          </w:tcPr>
          <w:p w14:paraId="4BA2FD04"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07</w:t>
            </w:r>
          </w:p>
        </w:tc>
        <w:tc>
          <w:tcPr>
            <w:tcW w:w="6071" w:type="dxa"/>
            <w:tcBorders>
              <w:top w:val="dotted" w:sz="4" w:space="0" w:color="auto"/>
              <w:bottom w:val="dotted" w:sz="4" w:space="0" w:color="auto"/>
            </w:tcBorders>
            <w:shd w:val="clear" w:color="auto" w:fill="auto"/>
          </w:tcPr>
          <w:p w14:paraId="46D15F97"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Restauration des décors sculptent</w:t>
            </w:r>
          </w:p>
        </w:tc>
        <w:tc>
          <w:tcPr>
            <w:tcW w:w="584" w:type="dxa"/>
            <w:vMerge/>
            <w:tcBorders>
              <w:bottom w:val="single" w:sz="4" w:space="0" w:color="auto"/>
            </w:tcBorders>
            <w:vAlign w:val="center"/>
          </w:tcPr>
          <w:p w14:paraId="694CF53A"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42100711" w14:textId="77777777" w:rsidTr="00481CDE">
        <w:trPr>
          <w:jc w:val="center"/>
        </w:trPr>
        <w:tc>
          <w:tcPr>
            <w:tcW w:w="1696" w:type="dxa"/>
            <w:vMerge/>
            <w:textDirection w:val="btLr"/>
          </w:tcPr>
          <w:p w14:paraId="6F4D69FC"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auto"/>
          </w:tcPr>
          <w:p w14:paraId="07E7D92B"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08</w:t>
            </w:r>
          </w:p>
        </w:tc>
        <w:tc>
          <w:tcPr>
            <w:tcW w:w="6071" w:type="dxa"/>
            <w:tcBorders>
              <w:top w:val="dotted" w:sz="4" w:space="0" w:color="auto"/>
              <w:bottom w:val="dotted" w:sz="4" w:space="0" w:color="auto"/>
            </w:tcBorders>
            <w:shd w:val="clear" w:color="auto" w:fill="auto"/>
          </w:tcPr>
          <w:p w14:paraId="6482FA65"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Menuiseries extérieures</w:t>
            </w:r>
          </w:p>
        </w:tc>
        <w:tc>
          <w:tcPr>
            <w:tcW w:w="584" w:type="dxa"/>
            <w:vMerge/>
            <w:tcBorders>
              <w:bottom w:val="single" w:sz="4" w:space="0" w:color="auto"/>
            </w:tcBorders>
            <w:vAlign w:val="center"/>
          </w:tcPr>
          <w:p w14:paraId="0FCCE23D" w14:textId="77777777" w:rsidR="00666118" w:rsidRPr="00EE0A16" w:rsidRDefault="00666118" w:rsidP="00454B95">
            <w:pPr>
              <w:spacing w:before="60" w:after="60" w:line="276" w:lineRule="auto"/>
              <w:jc w:val="both"/>
              <w:rPr>
                <w:rFonts w:ascii="Arial" w:hAnsi="Arial" w:cs="Arial"/>
                <w:i/>
                <w:sz w:val="20"/>
                <w:szCs w:val="20"/>
              </w:rPr>
            </w:pPr>
          </w:p>
        </w:tc>
      </w:tr>
      <w:tr w:rsidR="00666118" w:rsidRPr="00EE0A16" w14:paraId="2BE1860B" w14:textId="77777777" w:rsidTr="00481CDE">
        <w:trPr>
          <w:jc w:val="center"/>
        </w:trPr>
        <w:tc>
          <w:tcPr>
            <w:tcW w:w="1696" w:type="dxa"/>
            <w:vMerge/>
            <w:textDirection w:val="btLr"/>
          </w:tcPr>
          <w:p w14:paraId="7BEBE6E5"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dotted" w:sz="4" w:space="0" w:color="auto"/>
            </w:tcBorders>
            <w:shd w:val="clear" w:color="auto" w:fill="auto"/>
          </w:tcPr>
          <w:p w14:paraId="2405E996"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09</w:t>
            </w:r>
          </w:p>
        </w:tc>
        <w:tc>
          <w:tcPr>
            <w:tcW w:w="6071" w:type="dxa"/>
            <w:tcBorders>
              <w:top w:val="dotted" w:sz="4" w:space="0" w:color="auto"/>
              <w:bottom w:val="dotted" w:sz="4" w:space="0" w:color="auto"/>
            </w:tcBorders>
            <w:shd w:val="clear" w:color="auto" w:fill="auto"/>
          </w:tcPr>
          <w:p w14:paraId="11DEE5DA"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Serrurerie / ferronnerie</w:t>
            </w:r>
          </w:p>
        </w:tc>
        <w:tc>
          <w:tcPr>
            <w:tcW w:w="584" w:type="dxa"/>
            <w:vMerge/>
            <w:tcBorders>
              <w:bottom w:val="single" w:sz="4" w:space="0" w:color="auto"/>
            </w:tcBorders>
            <w:vAlign w:val="center"/>
          </w:tcPr>
          <w:p w14:paraId="2F24A52D" w14:textId="77777777" w:rsidR="00666118" w:rsidRPr="00EE0A16" w:rsidRDefault="00666118" w:rsidP="00454B95">
            <w:pPr>
              <w:spacing w:before="60" w:after="60" w:line="276" w:lineRule="auto"/>
              <w:ind w:left="57"/>
              <w:jc w:val="both"/>
              <w:rPr>
                <w:rFonts w:ascii="Arial" w:hAnsi="Arial" w:cs="Arial"/>
                <w:i/>
                <w:sz w:val="20"/>
                <w:szCs w:val="20"/>
              </w:rPr>
            </w:pPr>
          </w:p>
        </w:tc>
      </w:tr>
      <w:tr w:rsidR="00666118" w:rsidRPr="00EE0A16" w14:paraId="2BC5FC1D" w14:textId="77777777" w:rsidTr="00481CDE">
        <w:trPr>
          <w:jc w:val="center"/>
        </w:trPr>
        <w:tc>
          <w:tcPr>
            <w:tcW w:w="1696" w:type="dxa"/>
            <w:vMerge/>
            <w:textDirection w:val="btLr"/>
          </w:tcPr>
          <w:p w14:paraId="05E00D8B" w14:textId="77777777" w:rsidR="00666118" w:rsidRPr="00EE0A16" w:rsidRDefault="00666118" w:rsidP="00454B95">
            <w:pPr>
              <w:spacing w:before="60" w:after="60" w:line="276" w:lineRule="auto"/>
              <w:ind w:left="57" w:right="113"/>
              <w:jc w:val="both"/>
              <w:rPr>
                <w:rFonts w:ascii="Arial" w:hAnsi="Arial" w:cs="Arial"/>
                <w:i/>
                <w:sz w:val="20"/>
                <w:szCs w:val="20"/>
              </w:rPr>
            </w:pPr>
          </w:p>
        </w:tc>
        <w:tc>
          <w:tcPr>
            <w:tcW w:w="709" w:type="dxa"/>
            <w:tcBorders>
              <w:top w:val="dotted" w:sz="4" w:space="0" w:color="auto"/>
              <w:bottom w:val="single" w:sz="4" w:space="0" w:color="auto"/>
            </w:tcBorders>
            <w:shd w:val="clear" w:color="auto" w:fill="auto"/>
          </w:tcPr>
          <w:p w14:paraId="7F745426"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10</w:t>
            </w:r>
          </w:p>
        </w:tc>
        <w:tc>
          <w:tcPr>
            <w:tcW w:w="6071" w:type="dxa"/>
            <w:tcBorders>
              <w:top w:val="dotted" w:sz="4" w:space="0" w:color="auto"/>
              <w:bottom w:val="single" w:sz="4" w:space="0" w:color="auto"/>
            </w:tcBorders>
            <w:shd w:val="clear" w:color="auto" w:fill="auto"/>
          </w:tcPr>
          <w:p w14:paraId="2CCD4106" w14:textId="77777777" w:rsidR="00666118" w:rsidRPr="00EE0A16" w:rsidRDefault="00666118" w:rsidP="00EE0A16">
            <w:pPr>
              <w:spacing w:before="60" w:after="60" w:line="276" w:lineRule="auto"/>
              <w:jc w:val="both"/>
              <w:rPr>
                <w:rFonts w:ascii="Arial" w:hAnsi="Arial" w:cs="Arial"/>
                <w:i/>
                <w:sz w:val="20"/>
                <w:szCs w:val="20"/>
              </w:rPr>
            </w:pPr>
            <w:r w:rsidRPr="00EE0A16">
              <w:rPr>
                <w:rFonts w:ascii="Arial" w:hAnsi="Arial" w:cs="Arial"/>
                <w:i/>
                <w:sz w:val="20"/>
                <w:szCs w:val="20"/>
              </w:rPr>
              <w:t>Peinture sur ouvrages extérieurs</w:t>
            </w:r>
          </w:p>
        </w:tc>
        <w:tc>
          <w:tcPr>
            <w:tcW w:w="584" w:type="dxa"/>
            <w:vMerge/>
            <w:tcBorders>
              <w:bottom w:val="single" w:sz="4" w:space="0" w:color="auto"/>
            </w:tcBorders>
            <w:vAlign w:val="center"/>
          </w:tcPr>
          <w:p w14:paraId="59444989" w14:textId="77777777" w:rsidR="00666118" w:rsidRPr="00EE0A16" w:rsidRDefault="00666118" w:rsidP="00454B95">
            <w:pPr>
              <w:spacing w:before="60" w:after="60" w:line="276" w:lineRule="auto"/>
              <w:ind w:left="57"/>
              <w:jc w:val="both"/>
              <w:rPr>
                <w:rFonts w:ascii="Arial" w:hAnsi="Arial" w:cs="Arial"/>
                <w:i/>
                <w:sz w:val="20"/>
                <w:szCs w:val="20"/>
              </w:rPr>
            </w:pPr>
          </w:p>
        </w:tc>
      </w:tr>
      <w:tr w:rsidR="00B2662C" w:rsidRPr="00EE0A16" w14:paraId="3D9A0593" w14:textId="77777777" w:rsidTr="00B2662C">
        <w:trPr>
          <w:jc w:val="center"/>
        </w:trPr>
        <w:tc>
          <w:tcPr>
            <w:tcW w:w="1696" w:type="dxa"/>
            <w:vMerge w:val="restart"/>
            <w:textDirection w:val="btLr"/>
            <w:vAlign w:val="center"/>
          </w:tcPr>
          <w:p w14:paraId="6565BB3A" w14:textId="3B44A12A" w:rsidR="00B2662C" w:rsidRPr="007D7139" w:rsidRDefault="00B2662C" w:rsidP="00A93471">
            <w:pPr>
              <w:spacing w:before="60" w:after="60" w:line="276" w:lineRule="auto"/>
              <w:ind w:left="57" w:right="113"/>
              <w:jc w:val="center"/>
              <w:rPr>
                <w:rFonts w:ascii="Arial" w:hAnsi="Arial" w:cs="Arial"/>
                <w:i/>
                <w:sz w:val="20"/>
                <w:szCs w:val="20"/>
              </w:rPr>
            </w:pPr>
            <w:r w:rsidRPr="00535B76">
              <w:rPr>
                <w:rFonts w:ascii="Arial" w:hAnsi="Arial" w:cs="Arial"/>
                <w:i/>
                <w:sz w:val="20"/>
                <w:szCs w:val="20"/>
              </w:rPr>
              <w:lastRenderedPageBreak/>
              <w:t>2 – restauration des intérieurs</w:t>
            </w:r>
            <w:r>
              <w:rPr>
                <w:rFonts w:ascii="Arial" w:hAnsi="Arial" w:cs="Arial"/>
                <w:i/>
                <w:sz w:val="20"/>
                <w:szCs w:val="20"/>
              </w:rPr>
              <w:t xml:space="preserve"> et</w:t>
            </w:r>
            <w:r w:rsidRPr="00535B76">
              <w:rPr>
                <w:rFonts w:ascii="Arial" w:hAnsi="Arial" w:cs="Arial"/>
                <w:i/>
                <w:sz w:val="20"/>
                <w:szCs w:val="20"/>
              </w:rPr>
              <w:t xml:space="preserve"> aménagement</w:t>
            </w:r>
            <w:r>
              <w:rPr>
                <w:rFonts w:ascii="Arial" w:hAnsi="Arial" w:cs="Arial"/>
                <w:i/>
                <w:sz w:val="20"/>
                <w:szCs w:val="20"/>
              </w:rPr>
              <w:t>s</w:t>
            </w:r>
            <w:r w:rsidRPr="00535B76">
              <w:rPr>
                <w:rFonts w:ascii="Arial" w:hAnsi="Arial" w:cs="Arial"/>
                <w:i/>
                <w:sz w:val="20"/>
                <w:szCs w:val="20"/>
              </w:rPr>
              <w:t xml:space="preserve"> scénographique</w:t>
            </w:r>
            <w:r>
              <w:rPr>
                <w:rFonts w:ascii="Arial" w:hAnsi="Arial" w:cs="Arial"/>
                <w:i/>
                <w:sz w:val="20"/>
                <w:szCs w:val="20"/>
              </w:rPr>
              <w:t>s du Logis royal et du bâtiment du Jeu de Paume</w:t>
            </w:r>
            <w:r w:rsidRPr="00535B76">
              <w:rPr>
                <w:rFonts w:ascii="Arial" w:hAnsi="Arial" w:cs="Arial"/>
                <w:i/>
                <w:sz w:val="20"/>
                <w:szCs w:val="20"/>
              </w:rPr>
              <w:t xml:space="preserve"> et travaux d’accompagnement des VRD</w:t>
            </w:r>
          </w:p>
        </w:tc>
        <w:tc>
          <w:tcPr>
            <w:tcW w:w="709" w:type="dxa"/>
            <w:tcBorders>
              <w:bottom w:val="dotted" w:sz="4" w:space="0" w:color="auto"/>
            </w:tcBorders>
            <w:shd w:val="clear" w:color="auto" w:fill="auto"/>
          </w:tcPr>
          <w:p w14:paraId="0ACC7FFB"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11</w:t>
            </w:r>
          </w:p>
        </w:tc>
        <w:tc>
          <w:tcPr>
            <w:tcW w:w="6071" w:type="dxa"/>
            <w:tcBorders>
              <w:bottom w:val="dotted" w:sz="4" w:space="0" w:color="auto"/>
              <w:right w:val="single" w:sz="4" w:space="0" w:color="auto"/>
            </w:tcBorders>
            <w:shd w:val="clear" w:color="auto" w:fill="auto"/>
          </w:tcPr>
          <w:p w14:paraId="625686D7"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Maçonnerie et pierre de taille – gros œuvre</w:t>
            </w:r>
          </w:p>
        </w:tc>
        <w:tc>
          <w:tcPr>
            <w:tcW w:w="584" w:type="dxa"/>
            <w:vMerge w:val="restart"/>
            <w:tcBorders>
              <w:top w:val="single" w:sz="4" w:space="0" w:color="auto"/>
              <w:left w:val="single" w:sz="4" w:space="0" w:color="auto"/>
              <w:right w:val="single" w:sz="4" w:space="0" w:color="auto"/>
            </w:tcBorders>
            <w:shd w:val="clear" w:color="auto" w:fill="auto"/>
            <w:vAlign w:val="center"/>
          </w:tcPr>
          <w:p w14:paraId="6525E639" w14:textId="5C986EA2" w:rsidR="00B2662C" w:rsidRPr="00EE0A16" w:rsidRDefault="00B2662C" w:rsidP="00454B95">
            <w:pPr>
              <w:spacing w:before="60" w:after="60" w:line="276" w:lineRule="auto"/>
              <w:ind w:left="57"/>
              <w:jc w:val="both"/>
              <w:rPr>
                <w:rFonts w:ascii="Arial" w:hAnsi="Arial" w:cs="Arial"/>
                <w:sz w:val="20"/>
                <w:szCs w:val="20"/>
              </w:rPr>
            </w:pPr>
          </w:p>
          <w:p w14:paraId="79FE04AD" w14:textId="77777777" w:rsidR="00B2662C" w:rsidRPr="00EE0A16" w:rsidRDefault="00B2662C" w:rsidP="0012122B">
            <w:pPr>
              <w:spacing w:before="60" w:after="60" w:line="276" w:lineRule="auto"/>
              <w:ind w:left="57"/>
              <w:jc w:val="both"/>
              <w:rPr>
                <w:rFonts w:ascii="Arial" w:hAnsi="Arial" w:cs="Arial"/>
                <w:sz w:val="20"/>
                <w:szCs w:val="20"/>
              </w:rPr>
            </w:pPr>
            <w:r w:rsidRPr="00EE0A16">
              <w:rPr>
                <w:rFonts w:ascii="Arial" w:hAnsi="Arial" w:cs="Arial"/>
                <w:sz w:val="20"/>
                <w:szCs w:val="20"/>
              </w:rPr>
              <w:t>1</w:t>
            </w:r>
          </w:p>
          <w:p w14:paraId="2C7FCAF6" w14:textId="6364224D" w:rsidR="00B2662C" w:rsidRPr="00EE0A16" w:rsidRDefault="00B2662C" w:rsidP="00454B95">
            <w:pPr>
              <w:spacing w:before="60" w:after="60" w:line="276" w:lineRule="auto"/>
              <w:ind w:left="57"/>
              <w:jc w:val="both"/>
              <w:rPr>
                <w:rFonts w:ascii="Arial" w:hAnsi="Arial" w:cs="Arial"/>
                <w:sz w:val="20"/>
                <w:szCs w:val="20"/>
              </w:rPr>
            </w:pPr>
          </w:p>
        </w:tc>
      </w:tr>
      <w:tr w:rsidR="00B2662C" w:rsidRPr="00EE0A16" w14:paraId="0DEB7D54" w14:textId="77777777" w:rsidTr="00B2662C">
        <w:trPr>
          <w:jc w:val="center"/>
        </w:trPr>
        <w:tc>
          <w:tcPr>
            <w:tcW w:w="1696" w:type="dxa"/>
            <w:vMerge/>
          </w:tcPr>
          <w:p w14:paraId="58D4B9CF"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73E91921"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12</w:t>
            </w:r>
          </w:p>
        </w:tc>
        <w:tc>
          <w:tcPr>
            <w:tcW w:w="6071" w:type="dxa"/>
            <w:tcBorders>
              <w:top w:val="dotted" w:sz="4" w:space="0" w:color="auto"/>
              <w:bottom w:val="dotted" w:sz="4" w:space="0" w:color="auto"/>
              <w:right w:val="single" w:sz="4" w:space="0" w:color="auto"/>
            </w:tcBorders>
            <w:shd w:val="clear" w:color="auto" w:fill="auto"/>
          </w:tcPr>
          <w:p w14:paraId="50760C83"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Voirie Réseaux Divers – espaces verts</w:t>
            </w:r>
          </w:p>
        </w:tc>
        <w:tc>
          <w:tcPr>
            <w:tcW w:w="584" w:type="dxa"/>
            <w:vMerge/>
            <w:tcBorders>
              <w:left w:val="single" w:sz="4" w:space="0" w:color="auto"/>
              <w:right w:val="single" w:sz="4" w:space="0" w:color="auto"/>
            </w:tcBorders>
            <w:shd w:val="clear" w:color="auto" w:fill="auto"/>
            <w:vAlign w:val="center"/>
          </w:tcPr>
          <w:p w14:paraId="5BCACB70" w14:textId="684CCB73" w:rsidR="00B2662C" w:rsidRPr="00EE0A16" w:rsidRDefault="00B2662C" w:rsidP="00454B95">
            <w:pPr>
              <w:spacing w:before="60" w:after="60" w:line="276" w:lineRule="auto"/>
              <w:ind w:left="57"/>
              <w:jc w:val="both"/>
              <w:rPr>
                <w:rFonts w:ascii="Arial" w:hAnsi="Arial" w:cs="Arial"/>
                <w:sz w:val="20"/>
                <w:szCs w:val="20"/>
              </w:rPr>
            </w:pPr>
          </w:p>
        </w:tc>
      </w:tr>
      <w:tr w:rsidR="00B2662C" w:rsidRPr="0012122B" w14:paraId="18D9596D" w14:textId="77777777" w:rsidTr="00B2662C">
        <w:trPr>
          <w:jc w:val="center"/>
        </w:trPr>
        <w:tc>
          <w:tcPr>
            <w:tcW w:w="1696" w:type="dxa"/>
            <w:vMerge/>
          </w:tcPr>
          <w:p w14:paraId="1E33B9BD"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4169404E" w14:textId="77777777" w:rsidR="00B2662C" w:rsidRPr="00F622D1" w:rsidRDefault="00B2662C" w:rsidP="00454B95">
            <w:pPr>
              <w:spacing w:before="60" w:after="60" w:line="276" w:lineRule="auto"/>
              <w:ind w:left="57"/>
              <w:jc w:val="both"/>
              <w:rPr>
                <w:rFonts w:ascii="Arial" w:hAnsi="Arial" w:cs="Arial"/>
                <w:sz w:val="20"/>
                <w:szCs w:val="20"/>
              </w:rPr>
            </w:pPr>
            <w:r w:rsidRPr="00F622D1">
              <w:rPr>
                <w:rFonts w:ascii="Arial" w:hAnsi="Arial" w:cs="Arial"/>
                <w:sz w:val="20"/>
                <w:szCs w:val="20"/>
              </w:rPr>
              <w:t>13</w:t>
            </w:r>
          </w:p>
        </w:tc>
        <w:tc>
          <w:tcPr>
            <w:tcW w:w="6071" w:type="dxa"/>
            <w:tcBorders>
              <w:top w:val="dotted" w:sz="4" w:space="0" w:color="auto"/>
              <w:bottom w:val="dotted" w:sz="4" w:space="0" w:color="auto"/>
              <w:right w:val="single" w:sz="4" w:space="0" w:color="auto"/>
            </w:tcBorders>
            <w:shd w:val="clear" w:color="auto" w:fill="auto"/>
          </w:tcPr>
          <w:p w14:paraId="7DD4D676" w14:textId="77777777" w:rsidR="00B2662C" w:rsidRPr="00F622D1" w:rsidRDefault="00B2662C" w:rsidP="00454B95">
            <w:pPr>
              <w:spacing w:before="60" w:after="60" w:line="276" w:lineRule="auto"/>
              <w:ind w:left="57"/>
              <w:jc w:val="both"/>
              <w:rPr>
                <w:rFonts w:ascii="Arial" w:hAnsi="Arial" w:cs="Arial"/>
                <w:sz w:val="20"/>
                <w:szCs w:val="20"/>
              </w:rPr>
            </w:pPr>
            <w:r w:rsidRPr="00F622D1">
              <w:rPr>
                <w:rFonts w:ascii="Arial" w:hAnsi="Arial" w:cs="Arial"/>
                <w:sz w:val="20"/>
                <w:szCs w:val="20"/>
              </w:rPr>
              <w:t>Restauration sculpture et décors peints</w:t>
            </w:r>
          </w:p>
        </w:tc>
        <w:tc>
          <w:tcPr>
            <w:tcW w:w="584" w:type="dxa"/>
            <w:vMerge/>
            <w:tcBorders>
              <w:left w:val="single" w:sz="4" w:space="0" w:color="auto"/>
              <w:bottom w:val="dotted" w:sz="4" w:space="0" w:color="auto"/>
              <w:right w:val="single" w:sz="4" w:space="0" w:color="auto"/>
            </w:tcBorders>
            <w:shd w:val="clear" w:color="auto" w:fill="auto"/>
            <w:vAlign w:val="center"/>
          </w:tcPr>
          <w:p w14:paraId="69345CCF" w14:textId="7CBFE939" w:rsidR="00B2662C" w:rsidRPr="00F622D1" w:rsidRDefault="00B2662C" w:rsidP="00454B95">
            <w:pPr>
              <w:spacing w:before="60" w:after="60" w:line="276" w:lineRule="auto"/>
              <w:ind w:left="57"/>
              <w:jc w:val="both"/>
              <w:rPr>
                <w:rFonts w:ascii="Arial" w:hAnsi="Arial" w:cs="Arial"/>
                <w:sz w:val="20"/>
                <w:szCs w:val="20"/>
              </w:rPr>
            </w:pPr>
          </w:p>
        </w:tc>
      </w:tr>
      <w:tr w:rsidR="00462BA9" w:rsidRPr="00EE0A16" w14:paraId="491FF34D" w14:textId="77777777" w:rsidTr="004F76F3">
        <w:trPr>
          <w:jc w:val="center"/>
        </w:trPr>
        <w:tc>
          <w:tcPr>
            <w:tcW w:w="1696" w:type="dxa"/>
            <w:vMerge/>
          </w:tcPr>
          <w:p w14:paraId="65487779"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281C44BC"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14</w:t>
            </w:r>
          </w:p>
        </w:tc>
        <w:tc>
          <w:tcPr>
            <w:tcW w:w="6071" w:type="dxa"/>
            <w:tcBorders>
              <w:top w:val="dotted" w:sz="4" w:space="0" w:color="auto"/>
              <w:bottom w:val="dotted" w:sz="4" w:space="0" w:color="auto"/>
            </w:tcBorders>
            <w:shd w:val="clear" w:color="auto" w:fill="auto"/>
          </w:tcPr>
          <w:p w14:paraId="5F85A9BA"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Plâtrerie – cloisons – faux plafonds</w:t>
            </w:r>
          </w:p>
        </w:tc>
        <w:tc>
          <w:tcPr>
            <w:tcW w:w="584" w:type="dxa"/>
            <w:tcBorders>
              <w:top w:val="dotted" w:sz="4" w:space="0" w:color="auto"/>
              <w:bottom w:val="dotted" w:sz="4" w:space="0" w:color="auto"/>
            </w:tcBorders>
            <w:shd w:val="clear" w:color="auto" w:fill="auto"/>
            <w:vAlign w:val="center"/>
          </w:tcPr>
          <w:p w14:paraId="25CD1EB6"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2</w:t>
            </w:r>
          </w:p>
        </w:tc>
      </w:tr>
      <w:tr w:rsidR="00B2662C" w:rsidRPr="00EE0A16" w14:paraId="6A705144" w14:textId="77777777" w:rsidTr="00B2662C">
        <w:trPr>
          <w:jc w:val="center"/>
        </w:trPr>
        <w:tc>
          <w:tcPr>
            <w:tcW w:w="1696" w:type="dxa"/>
            <w:vMerge/>
          </w:tcPr>
          <w:p w14:paraId="69C599E0"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5CAD1C76"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15</w:t>
            </w:r>
          </w:p>
        </w:tc>
        <w:tc>
          <w:tcPr>
            <w:tcW w:w="6071" w:type="dxa"/>
            <w:tcBorders>
              <w:top w:val="dotted" w:sz="4" w:space="0" w:color="auto"/>
              <w:bottom w:val="dotted" w:sz="4" w:space="0" w:color="auto"/>
            </w:tcBorders>
            <w:shd w:val="clear" w:color="auto" w:fill="auto"/>
          </w:tcPr>
          <w:p w14:paraId="7829BEE5"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Parquets –planchers surélevés</w:t>
            </w:r>
          </w:p>
        </w:tc>
        <w:tc>
          <w:tcPr>
            <w:tcW w:w="584" w:type="dxa"/>
            <w:vMerge w:val="restart"/>
            <w:tcBorders>
              <w:top w:val="dotted" w:sz="4" w:space="0" w:color="auto"/>
            </w:tcBorders>
            <w:shd w:val="clear" w:color="auto" w:fill="auto"/>
            <w:vAlign w:val="center"/>
          </w:tcPr>
          <w:p w14:paraId="748D43D6" w14:textId="5E7F8DCC" w:rsidR="00B2662C" w:rsidRPr="00EE0A16" w:rsidRDefault="00B2662C" w:rsidP="00B2662C">
            <w:pPr>
              <w:spacing w:before="60" w:after="60" w:line="276" w:lineRule="auto"/>
              <w:ind w:left="57"/>
              <w:jc w:val="both"/>
              <w:rPr>
                <w:rFonts w:ascii="Arial" w:hAnsi="Arial" w:cs="Arial"/>
                <w:sz w:val="20"/>
                <w:szCs w:val="20"/>
              </w:rPr>
            </w:pPr>
            <w:r>
              <w:rPr>
                <w:rFonts w:ascii="Arial" w:hAnsi="Arial" w:cs="Arial"/>
                <w:sz w:val="20"/>
                <w:szCs w:val="20"/>
              </w:rPr>
              <w:t>1</w:t>
            </w:r>
          </w:p>
        </w:tc>
      </w:tr>
      <w:tr w:rsidR="00B2662C" w:rsidRPr="00EE0A16" w14:paraId="3FEDE9E9" w14:textId="77777777" w:rsidTr="00B2662C">
        <w:trPr>
          <w:jc w:val="center"/>
        </w:trPr>
        <w:tc>
          <w:tcPr>
            <w:tcW w:w="1696" w:type="dxa"/>
            <w:vMerge/>
          </w:tcPr>
          <w:p w14:paraId="71EA8686"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4D37C74D"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16</w:t>
            </w:r>
          </w:p>
        </w:tc>
        <w:tc>
          <w:tcPr>
            <w:tcW w:w="6071" w:type="dxa"/>
            <w:tcBorders>
              <w:top w:val="dotted" w:sz="4" w:space="0" w:color="auto"/>
              <w:bottom w:val="dotted" w:sz="4" w:space="0" w:color="auto"/>
            </w:tcBorders>
            <w:shd w:val="clear" w:color="auto" w:fill="auto"/>
          </w:tcPr>
          <w:p w14:paraId="6FE5C24A" w14:textId="6AAB76F6" w:rsidR="00B2662C" w:rsidRPr="00EE0A16" w:rsidRDefault="00B2662C" w:rsidP="007D7139">
            <w:pPr>
              <w:spacing w:before="60" w:after="60" w:line="276" w:lineRule="auto"/>
              <w:ind w:left="57"/>
              <w:jc w:val="both"/>
              <w:rPr>
                <w:rFonts w:ascii="Arial" w:hAnsi="Arial" w:cs="Arial"/>
                <w:sz w:val="20"/>
                <w:szCs w:val="20"/>
              </w:rPr>
            </w:pPr>
            <w:r w:rsidRPr="00EE0A16">
              <w:rPr>
                <w:rFonts w:ascii="Arial" w:hAnsi="Arial" w:cs="Arial"/>
                <w:sz w:val="20"/>
                <w:szCs w:val="20"/>
              </w:rPr>
              <w:t>Menuiseries intérieures MH</w:t>
            </w:r>
          </w:p>
        </w:tc>
        <w:tc>
          <w:tcPr>
            <w:tcW w:w="584" w:type="dxa"/>
            <w:vMerge/>
            <w:tcBorders>
              <w:bottom w:val="dotted" w:sz="4" w:space="0" w:color="auto"/>
            </w:tcBorders>
            <w:shd w:val="clear" w:color="auto" w:fill="auto"/>
            <w:vAlign w:val="center"/>
          </w:tcPr>
          <w:p w14:paraId="5C5B919C" w14:textId="57DAF313" w:rsidR="00B2662C" w:rsidRPr="00EE0A16" w:rsidRDefault="00B2662C" w:rsidP="00454B95">
            <w:pPr>
              <w:spacing w:before="60" w:after="60" w:line="276" w:lineRule="auto"/>
              <w:ind w:left="57"/>
              <w:jc w:val="both"/>
              <w:rPr>
                <w:rFonts w:ascii="Arial" w:hAnsi="Arial" w:cs="Arial"/>
                <w:sz w:val="20"/>
                <w:szCs w:val="20"/>
              </w:rPr>
            </w:pPr>
          </w:p>
        </w:tc>
      </w:tr>
      <w:tr w:rsidR="003C59F3" w:rsidRPr="00EE0A16" w14:paraId="6D71DA49" w14:textId="77777777" w:rsidTr="00894DA2">
        <w:trPr>
          <w:jc w:val="center"/>
        </w:trPr>
        <w:tc>
          <w:tcPr>
            <w:tcW w:w="1696" w:type="dxa"/>
            <w:vMerge/>
          </w:tcPr>
          <w:p w14:paraId="25335A20" w14:textId="77777777" w:rsidR="003C59F3" w:rsidRPr="00EE0A16" w:rsidRDefault="003C59F3"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3E15463B" w14:textId="77777777" w:rsidR="003C59F3" w:rsidRPr="00EE0A16" w:rsidRDefault="003C59F3" w:rsidP="00454B95">
            <w:pPr>
              <w:spacing w:before="60" w:after="60" w:line="276" w:lineRule="auto"/>
              <w:ind w:left="57"/>
              <w:jc w:val="both"/>
              <w:rPr>
                <w:rFonts w:ascii="Arial" w:hAnsi="Arial" w:cs="Arial"/>
                <w:sz w:val="20"/>
                <w:szCs w:val="20"/>
              </w:rPr>
            </w:pPr>
            <w:r w:rsidRPr="00EE0A16">
              <w:rPr>
                <w:rFonts w:ascii="Arial" w:hAnsi="Arial" w:cs="Arial"/>
                <w:sz w:val="20"/>
                <w:szCs w:val="20"/>
              </w:rPr>
              <w:t>17</w:t>
            </w:r>
          </w:p>
        </w:tc>
        <w:tc>
          <w:tcPr>
            <w:tcW w:w="6071" w:type="dxa"/>
            <w:tcBorders>
              <w:top w:val="dotted" w:sz="4" w:space="0" w:color="auto"/>
              <w:bottom w:val="dotted" w:sz="4" w:space="0" w:color="auto"/>
            </w:tcBorders>
            <w:shd w:val="clear" w:color="auto" w:fill="auto"/>
          </w:tcPr>
          <w:p w14:paraId="51341FA6" w14:textId="77777777" w:rsidR="003C59F3" w:rsidRPr="00EE0A16" w:rsidRDefault="003C59F3" w:rsidP="00454B95">
            <w:pPr>
              <w:spacing w:before="60" w:after="60" w:line="276" w:lineRule="auto"/>
              <w:ind w:left="57"/>
              <w:jc w:val="both"/>
              <w:rPr>
                <w:rFonts w:ascii="Arial" w:hAnsi="Arial" w:cs="Arial"/>
                <w:sz w:val="20"/>
                <w:szCs w:val="20"/>
              </w:rPr>
            </w:pPr>
            <w:r w:rsidRPr="00EE0A16">
              <w:rPr>
                <w:rFonts w:ascii="Arial" w:hAnsi="Arial" w:cs="Arial"/>
                <w:sz w:val="20"/>
                <w:szCs w:val="20"/>
              </w:rPr>
              <w:t>Mobilier – agencement</w:t>
            </w:r>
          </w:p>
        </w:tc>
        <w:tc>
          <w:tcPr>
            <w:tcW w:w="584" w:type="dxa"/>
            <w:vMerge w:val="restart"/>
            <w:tcBorders>
              <w:top w:val="dotted" w:sz="4" w:space="0" w:color="auto"/>
            </w:tcBorders>
            <w:shd w:val="clear" w:color="auto" w:fill="auto"/>
            <w:vAlign w:val="center"/>
          </w:tcPr>
          <w:p w14:paraId="57AEF174" w14:textId="3D121563" w:rsidR="003C59F3" w:rsidRPr="00EE0A16" w:rsidRDefault="003C59F3" w:rsidP="00454B95">
            <w:pPr>
              <w:spacing w:before="60" w:after="60" w:line="276" w:lineRule="auto"/>
              <w:ind w:left="57"/>
              <w:jc w:val="both"/>
              <w:rPr>
                <w:rFonts w:ascii="Arial" w:hAnsi="Arial" w:cs="Arial"/>
                <w:sz w:val="20"/>
                <w:szCs w:val="20"/>
              </w:rPr>
            </w:pPr>
            <w:r>
              <w:rPr>
                <w:rFonts w:ascii="Arial" w:hAnsi="Arial" w:cs="Arial"/>
                <w:sz w:val="20"/>
                <w:szCs w:val="20"/>
              </w:rPr>
              <w:t>2</w:t>
            </w:r>
          </w:p>
        </w:tc>
      </w:tr>
      <w:tr w:rsidR="003C59F3" w:rsidRPr="00EE0A16" w14:paraId="6C7808F7" w14:textId="77777777" w:rsidTr="00894DA2">
        <w:trPr>
          <w:jc w:val="center"/>
        </w:trPr>
        <w:tc>
          <w:tcPr>
            <w:tcW w:w="1696" w:type="dxa"/>
            <w:vMerge/>
          </w:tcPr>
          <w:p w14:paraId="43D018FB" w14:textId="77777777" w:rsidR="003C59F3" w:rsidRPr="00EE0A16" w:rsidRDefault="003C59F3"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215B35C5" w14:textId="77777777" w:rsidR="003C59F3" w:rsidRPr="00EE0A16" w:rsidRDefault="003C59F3" w:rsidP="00454B95">
            <w:pPr>
              <w:spacing w:before="60" w:after="60" w:line="276" w:lineRule="auto"/>
              <w:ind w:left="57"/>
              <w:jc w:val="both"/>
              <w:rPr>
                <w:rFonts w:ascii="Arial" w:hAnsi="Arial" w:cs="Arial"/>
                <w:sz w:val="20"/>
                <w:szCs w:val="20"/>
              </w:rPr>
            </w:pPr>
            <w:r w:rsidRPr="00EE0A16">
              <w:rPr>
                <w:rFonts w:ascii="Arial" w:hAnsi="Arial" w:cs="Arial"/>
                <w:sz w:val="20"/>
                <w:szCs w:val="20"/>
              </w:rPr>
              <w:t>18</w:t>
            </w:r>
          </w:p>
        </w:tc>
        <w:tc>
          <w:tcPr>
            <w:tcW w:w="6071" w:type="dxa"/>
            <w:tcBorders>
              <w:top w:val="dotted" w:sz="4" w:space="0" w:color="auto"/>
              <w:bottom w:val="dotted" w:sz="4" w:space="0" w:color="auto"/>
            </w:tcBorders>
            <w:shd w:val="clear" w:color="auto" w:fill="auto"/>
          </w:tcPr>
          <w:p w14:paraId="432A7F36" w14:textId="77777777" w:rsidR="003C59F3" w:rsidRPr="00EE0A16" w:rsidRDefault="003C59F3" w:rsidP="00454B95">
            <w:pPr>
              <w:spacing w:before="60" w:after="60" w:line="276" w:lineRule="auto"/>
              <w:ind w:left="57"/>
              <w:jc w:val="both"/>
              <w:rPr>
                <w:rFonts w:ascii="Arial" w:hAnsi="Arial" w:cs="Arial"/>
                <w:sz w:val="20"/>
                <w:szCs w:val="20"/>
              </w:rPr>
            </w:pPr>
            <w:r w:rsidRPr="00EE0A16">
              <w:rPr>
                <w:rFonts w:ascii="Arial" w:hAnsi="Arial" w:cs="Arial"/>
                <w:sz w:val="20"/>
                <w:szCs w:val="20"/>
              </w:rPr>
              <w:t>Menuiseries intérieures et parquets</w:t>
            </w:r>
          </w:p>
        </w:tc>
        <w:tc>
          <w:tcPr>
            <w:tcW w:w="584" w:type="dxa"/>
            <w:vMerge/>
            <w:shd w:val="clear" w:color="auto" w:fill="auto"/>
            <w:vAlign w:val="center"/>
          </w:tcPr>
          <w:p w14:paraId="505F20BE" w14:textId="612AABEA" w:rsidR="003C59F3" w:rsidRPr="00EE0A16" w:rsidRDefault="003C59F3" w:rsidP="00454B95">
            <w:pPr>
              <w:spacing w:before="60" w:after="60" w:line="276" w:lineRule="auto"/>
              <w:ind w:left="57"/>
              <w:jc w:val="both"/>
              <w:rPr>
                <w:rFonts w:ascii="Arial" w:hAnsi="Arial" w:cs="Arial"/>
                <w:sz w:val="20"/>
                <w:szCs w:val="20"/>
              </w:rPr>
            </w:pPr>
          </w:p>
        </w:tc>
      </w:tr>
      <w:tr w:rsidR="003C59F3" w:rsidRPr="00EE0A16" w14:paraId="7F1B8147" w14:textId="77777777" w:rsidTr="004F76F3">
        <w:trPr>
          <w:jc w:val="center"/>
        </w:trPr>
        <w:tc>
          <w:tcPr>
            <w:tcW w:w="1696" w:type="dxa"/>
            <w:vMerge/>
          </w:tcPr>
          <w:p w14:paraId="53FCD3CE" w14:textId="77777777" w:rsidR="003C59F3" w:rsidRPr="00EE0A16" w:rsidRDefault="003C59F3"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25566B37" w14:textId="77777777" w:rsidR="003C59F3" w:rsidRPr="00EE0A16" w:rsidRDefault="003C59F3" w:rsidP="00454B95">
            <w:pPr>
              <w:spacing w:before="60" w:after="60" w:line="276" w:lineRule="auto"/>
              <w:ind w:left="57"/>
              <w:jc w:val="both"/>
              <w:rPr>
                <w:rFonts w:ascii="Arial" w:hAnsi="Arial" w:cs="Arial"/>
                <w:sz w:val="20"/>
                <w:szCs w:val="20"/>
              </w:rPr>
            </w:pPr>
            <w:r w:rsidRPr="00EE0A16">
              <w:rPr>
                <w:rFonts w:ascii="Arial" w:hAnsi="Arial" w:cs="Arial"/>
                <w:sz w:val="20"/>
                <w:szCs w:val="20"/>
              </w:rPr>
              <w:t>19</w:t>
            </w:r>
          </w:p>
        </w:tc>
        <w:tc>
          <w:tcPr>
            <w:tcW w:w="6071" w:type="dxa"/>
            <w:tcBorders>
              <w:top w:val="dotted" w:sz="4" w:space="0" w:color="auto"/>
              <w:bottom w:val="dotted" w:sz="4" w:space="0" w:color="auto"/>
            </w:tcBorders>
            <w:shd w:val="clear" w:color="auto" w:fill="auto"/>
          </w:tcPr>
          <w:p w14:paraId="7F5BED9A" w14:textId="77777777" w:rsidR="003C59F3" w:rsidRPr="00EE0A16" w:rsidRDefault="003C59F3" w:rsidP="00454B95">
            <w:pPr>
              <w:spacing w:before="60" w:after="60" w:line="276" w:lineRule="auto"/>
              <w:ind w:left="57"/>
              <w:jc w:val="both"/>
              <w:rPr>
                <w:rFonts w:ascii="Arial" w:hAnsi="Arial" w:cs="Arial"/>
                <w:sz w:val="20"/>
                <w:szCs w:val="20"/>
              </w:rPr>
            </w:pPr>
            <w:r w:rsidRPr="00EE0A16">
              <w:rPr>
                <w:rFonts w:ascii="Arial" w:hAnsi="Arial" w:cs="Arial"/>
                <w:sz w:val="20"/>
                <w:szCs w:val="20"/>
              </w:rPr>
              <w:t>Revêtements de sols durs</w:t>
            </w:r>
          </w:p>
        </w:tc>
        <w:tc>
          <w:tcPr>
            <w:tcW w:w="584" w:type="dxa"/>
            <w:vMerge/>
            <w:shd w:val="clear" w:color="auto" w:fill="auto"/>
            <w:vAlign w:val="center"/>
          </w:tcPr>
          <w:p w14:paraId="04B717DF" w14:textId="77777777" w:rsidR="003C59F3" w:rsidRPr="00EE0A16" w:rsidRDefault="003C59F3" w:rsidP="00454B95">
            <w:pPr>
              <w:spacing w:before="60" w:after="60" w:line="276" w:lineRule="auto"/>
              <w:ind w:left="57"/>
              <w:jc w:val="both"/>
              <w:rPr>
                <w:rFonts w:ascii="Arial" w:hAnsi="Arial" w:cs="Arial"/>
                <w:sz w:val="20"/>
                <w:szCs w:val="20"/>
              </w:rPr>
            </w:pPr>
          </w:p>
        </w:tc>
      </w:tr>
      <w:tr w:rsidR="003C59F3" w:rsidRPr="00EE0A16" w14:paraId="771D0866" w14:textId="77777777" w:rsidTr="004F76F3">
        <w:trPr>
          <w:jc w:val="center"/>
        </w:trPr>
        <w:tc>
          <w:tcPr>
            <w:tcW w:w="1696" w:type="dxa"/>
            <w:vMerge/>
          </w:tcPr>
          <w:p w14:paraId="5D3B74A1" w14:textId="77777777" w:rsidR="003C59F3" w:rsidRPr="00EE0A16" w:rsidRDefault="003C59F3"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4CF63DCC" w14:textId="77777777" w:rsidR="003C59F3" w:rsidRPr="00EE0A16" w:rsidRDefault="003C59F3" w:rsidP="00454B95">
            <w:pPr>
              <w:spacing w:before="60" w:after="60" w:line="276" w:lineRule="auto"/>
              <w:ind w:left="57"/>
              <w:jc w:val="both"/>
              <w:rPr>
                <w:rFonts w:ascii="Arial" w:hAnsi="Arial" w:cs="Arial"/>
                <w:sz w:val="20"/>
                <w:szCs w:val="20"/>
              </w:rPr>
            </w:pPr>
            <w:r w:rsidRPr="00EE0A16">
              <w:rPr>
                <w:rFonts w:ascii="Arial" w:hAnsi="Arial" w:cs="Arial"/>
                <w:sz w:val="20"/>
                <w:szCs w:val="20"/>
              </w:rPr>
              <w:t>20</w:t>
            </w:r>
          </w:p>
        </w:tc>
        <w:tc>
          <w:tcPr>
            <w:tcW w:w="6071" w:type="dxa"/>
            <w:tcBorders>
              <w:top w:val="dotted" w:sz="4" w:space="0" w:color="auto"/>
              <w:bottom w:val="dotted" w:sz="4" w:space="0" w:color="auto"/>
            </w:tcBorders>
            <w:shd w:val="clear" w:color="auto" w:fill="auto"/>
          </w:tcPr>
          <w:p w14:paraId="1DAD97DF" w14:textId="77777777" w:rsidR="003C59F3" w:rsidRPr="00EE0A16" w:rsidRDefault="003C59F3" w:rsidP="00454B95">
            <w:pPr>
              <w:tabs>
                <w:tab w:val="left" w:pos="975"/>
              </w:tabs>
              <w:spacing w:before="60" w:after="60" w:line="276" w:lineRule="auto"/>
              <w:ind w:left="57"/>
              <w:jc w:val="both"/>
              <w:rPr>
                <w:rFonts w:ascii="Arial" w:hAnsi="Arial" w:cs="Arial"/>
                <w:sz w:val="20"/>
                <w:szCs w:val="20"/>
              </w:rPr>
            </w:pPr>
            <w:r w:rsidRPr="00EE0A16">
              <w:rPr>
                <w:rFonts w:ascii="Arial" w:hAnsi="Arial" w:cs="Arial"/>
                <w:sz w:val="20"/>
                <w:szCs w:val="20"/>
              </w:rPr>
              <w:t>Revêtements de sols souples</w:t>
            </w:r>
          </w:p>
        </w:tc>
        <w:tc>
          <w:tcPr>
            <w:tcW w:w="584" w:type="dxa"/>
            <w:vMerge/>
            <w:tcBorders>
              <w:bottom w:val="dotted" w:sz="4" w:space="0" w:color="auto"/>
            </w:tcBorders>
            <w:shd w:val="clear" w:color="auto" w:fill="auto"/>
            <w:vAlign w:val="center"/>
          </w:tcPr>
          <w:p w14:paraId="27A81AE8" w14:textId="77777777" w:rsidR="003C59F3" w:rsidRPr="00EE0A16" w:rsidRDefault="003C59F3" w:rsidP="00454B95">
            <w:pPr>
              <w:spacing w:before="60" w:after="60" w:line="276" w:lineRule="auto"/>
              <w:ind w:left="57"/>
              <w:jc w:val="both"/>
              <w:rPr>
                <w:rFonts w:ascii="Arial" w:hAnsi="Arial" w:cs="Arial"/>
                <w:sz w:val="20"/>
                <w:szCs w:val="20"/>
              </w:rPr>
            </w:pPr>
          </w:p>
        </w:tc>
      </w:tr>
      <w:tr w:rsidR="00462BA9" w:rsidRPr="00EE0A16" w14:paraId="31540A8B" w14:textId="77777777" w:rsidTr="00A93471">
        <w:trPr>
          <w:jc w:val="center"/>
        </w:trPr>
        <w:tc>
          <w:tcPr>
            <w:tcW w:w="1696" w:type="dxa"/>
            <w:vMerge/>
          </w:tcPr>
          <w:p w14:paraId="2FD83441"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14597D8E"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21</w:t>
            </w:r>
          </w:p>
        </w:tc>
        <w:tc>
          <w:tcPr>
            <w:tcW w:w="6071" w:type="dxa"/>
            <w:tcBorders>
              <w:top w:val="dotted" w:sz="4" w:space="0" w:color="auto"/>
              <w:bottom w:val="dotted" w:sz="4" w:space="0" w:color="auto"/>
            </w:tcBorders>
            <w:shd w:val="clear" w:color="auto" w:fill="auto"/>
          </w:tcPr>
          <w:p w14:paraId="48325F31"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Ferronnerie – métallerie</w:t>
            </w:r>
          </w:p>
        </w:tc>
        <w:tc>
          <w:tcPr>
            <w:tcW w:w="584" w:type="dxa"/>
            <w:tcBorders>
              <w:top w:val="dotted" w:sz="4" w:space="0" w:color="auto"/>
              <w:bottom w:val="dotted" w:sz="4" w:space="0" w:color="auto"/>
            </w:tcBorders>
            <w:vAlign w:val="center"/>
          </w:tcPr>
          <w:p w14:paraId="4F7AB3E4"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1</w:t>
            </w:r>
          </w:p>
        </w:tc>
      </w:tr>
      <w:tr w:rsidR="00B2662C" w:rsidRPr="00EE0A16" w14:paraId="5E2051E2" w14:textId="77777777" w:rsidTr="00B2662C">
        <w:trPr>
          <w:jc w:val="center"/>
        </w:trPr>
        <w:tc>
          <w:tcPr>
            <w:tcW w:w="1696" w:type="dxa"/>
            <w:vMerge/>
          </w:tcPr>
          <w:p w14:paraId="002552BD"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32E3C0C7"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22</w:t>
            </w:r>
          </w:p>
        </w:tc>
        <w:tc>
          <w:tcPr>
            <w:tcW w:w="6071" w:type="dxa"/>
            <w:tcBorders>
              <w:top w:val="dotted" w:sz="4" w:space="0" w:color="auto"/>
              <w:bottom w:val="dotted" w:sz="4" w:space="0" w:color="auto"/>
            </w:tcBorders>
            <w:shd w:val="clear" w:color="auto" w:fill="auto"/>
          </w:tcPr>
          <w:p w14:paraId="66675AE6"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Serrurerie</w:t>
            </w:r>
          </w:p>
        </w:tc>
        <w:tc>
          <w:tcPr>
            <w:tcW w:w="584" w:type="dxa"/>
            <w:vMerge w:val="restart"/>
            <w:tcBorders>
              <w:top w:val="dotted" w:sz="4" w:space="0" w:color="auto"/>
            </w:tcBorders>
            <w:shd w:val="clear" w:color="auto" w:fill="auto"/>
            <w:vAlign w:val="center"/>
          </w:tcPr>
          <w:p w14:paraId="26171228" w14:textId="27DE8593" w:rsidR="00B2662C" w:rsidRPr="00EE0A16" w:rsidRDefault="00B2662C" w:rsidP="00454B95">
            <w:pPr>
              <w:tabs>
                <w:tab w:val="left" w:pos="2254"/>
              </w:tabs>
              <w:spacing w:before="60" w:after="60" w:line="276" w:lineRule="auto"/>
              <w:ind w:left="57"/>
              <w:jc w:val="both"/>
              <w:rPr>
                <w:rFonts w:ascii="Arial" w:hAnsi="Arial" w:cs="Arial"/>
                <w:sz w:val="20"/>
                <w:szCs w:val="20"/>
              </w:rPr>
            </w:pPr>
            <w:r>
              <w:rPr>
                <w:rFonts w:ascii="Arial" w:hAnsi="Arial" w:cs="Arial"/>
                <w:sz w:val="20"/>
                <w:szCs w:val="20"/>
              </w:rPr>
              <w:t>2</w:t>
            </w:r>
          </w:p>
        </w:tc>
      </w:tr>
      <w:tr w:rsidR="00B2662C" w:rsidRPr="00EE0A16" w14:paraId="0D454B8A" w14:textId="77777777" w:rsidTr="00B2662C">
        <w:trPr>
          <w:jc w:val="center"/>
        </w:trPr>
        <w:tc>
          <w:tcPr>
            <w:tcW w:w="1696" w:type="dxa"/>
            <w:vMerge/>
          </w:tcPr>
          <w:p w14:paraId="18F244A3"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FFFFFF" w:themeFill="background1"/>
          </w:tcPr>
          <w:p w14:paraId="213FEC85" w14:textId="77777777" w:rsidR="00B2662C" w:rsidRPr="00F622D1" w:rsidRDefault="00B2662C" w:rsidP="00454B95">
            <w:pPr>
              <w:tabs>
                <w:tab w:val="left" w:pos="2254"/>
              </w:tabs>
              <w:spacing w:before="60" w:after="60" w:line="276" w:lineRule="auto"/>
              <w:ind w:left="57"/>
              <w:jc w:val="both"/>
              <w:rPr>
                <w:rFonts w:ascii="Arial" w:hAnsi="Arial" w:cs="Arial"/>
                <w:sz w:val="20"/>
                <w:szCs w:val="20"/>
              </w:rPr>
            </w:pPr>
            <w:r w:rsidRPr="00F622D1">
              <w:rPr>
                <w:rFonts w:ascii="Arial" w:hAnsi="Arial" w:cs="Arial"/>
                <w:sz w:val="20"/>
                <w:szCs w:val="20"/>
              </w:rPr>
              <w:t>23</w:t>
            </w:r>
          </w:p>
        </w:tc>
        <w:tc>
          <w:tcPr>
            <w:tcW w:w="6071" w:type="dxa"/>
            <w:tcBorders>
              <w:top w:val="dotted" w:sz="4" w:space="0" w:color="auto"/>
              <w:bottom w:val="dotted" w:sz="4" w:space="0" w:color="auto"/>
            </w:tcBorders>
            <w:shd w:val="clear" w:color="auto" w:fill="FFFFFF" w:themeFill="background1"/>
          </w:tcPr>
          <w:p w14:paraId="2C6172D9" w14:textId="77777777" w:rsidR="00B2662C" w:rsidRPr="00F622D1" w:rsidRDefault="00B2662C" w:rsidP="00454B95">
            <w:pPr>
              <w:tabs>
                <w:tab w:val="left" w:pos="2254"/>
              </w:tabs>
              <w:spacing w:before="60" w:after="60" w:line="276" w:lineRule="auto"/>
              <w:ind w:left="57"/>
              <w:jc w:val="both"/>
              <w:rPr>
                <w:rFonts w:ascii="Arial" w:hAnsi="Arial" w:cs="Arial"/>
                <w:sz w:val="20"/>
                <w:szCs w:val="20"/>
              </w:rPr>
            </w:pPr>
            <w:r w:rsidRPr="00F622D1">
              <w:rPr>
                <w:rFonts w:ascii="Arial" w:hAnsi="Arial" w:cs="Arial"/>
                <w:sz w:val="20"/>
                <w:szCs w:val="20"/>
              </w:rPr>
              <w:t>Sous-face verrière et enseignes</w:t>
            </w:r>
          </w:p>
        </w:tc>
        <w:tc>
          <w:tcPr>
            <w:tcW w:w="584" w:type="dxa"/>
            <w:vMerge/>
            <w:tcBorders>
              <w:bottom w:val="dotted" w:sz="4" w:space="0" w:color="auto"/>
            </w:tcBorders>
            <w:shd w:val="clear" w:color="auto" w:fill="FFFFFF" w:themeFill="background1"/>
            <w:vAlign w:val="center"/>
          </w:tcPr>
          <w:p w14:paraId="317FC214" w14:textId="50AC6DEF" w:rsidR="00B2662C" w:rsidRPr="00F622D1" w:rsidRDefault="00B2662C" w:rsidP="00454B95">
            <w:pPr>
              <w:tabs>
                <w:tab w:val="left" w:pos="2254"/>
              </w:tabs>
              <w:spacing w:before="60" w:after="60" w:line="276" w:lineRule="auto"/>
              <w:ind w:left="57"/>
              <w:jc w:val="both"/>
              <w:rPr>
                <w:rFonts w:ascii="Arial" w:hAnsi="Arial" w:cs="Arial"/>
                <w:sz w:val="20"/>
                <w:szCs w:val="20"/>
              </w:rPr>
            </w:pPr>
          </w:p>
        </w:tc>
      </w:tr>
      <w:tr w:rsidR="00462BA9" w:rsidRPr="00EE0A16" w14:paraId="56963352" w14:textId="77777777" w:rsidTr="00C3755D">
        <w:trPr>
          <w:jc w:val="center"/>
        </w:trPr>
        <w:tc>
          <w:tcPr>
            <w:tcW w:w="1696" w:type="dxa"/>
            <w:vMerge/>
          </w:tcPr>
          <w:p w14:paraId="366FB18B"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FFFFFF" w:themeFill="background1"/>
          </w:tcPr>
          <w:p w14:paraId="75FAF51D" w14:textId="77777777" w:rsidR="00462BA9" w:rsidRPr="00F622D1" w:rsidRDefault="00462BA9" w:rsidP="00454B95">
            <w:pPr>
              <w:spacing w:before="60" w:after="60" w:line="276" w:lineRule="auto"/>
              <w:ind w:left="57"/>
              <w:jc w:val="both"/>
              <w:rPr>
                <w:rFonts w:ascii="Arial" w:hAnsi="Arial" w:cs="Arial"/>
                <w:sz w:val="20"/>
                <w:szCs w:val="20"/>
              </w:rPr>
            </w:pPr>
            <w:r w:rsidRPr="00F622D1">
              <w:rPr>
                <w:rFonts w:ascii="Arial" w:hAnsi="Arial" w:cs="Arial"/>
                <w:sz w:val="20"/>
                <w:szCs w:val="20"/>
              </w:rPr>
              <w:t>24</w:t>
            </w:r>
          </w:p>
        </w:tc>
        <w:tc>
          <w:tcPr>
            <w:tcW w:w="6071" w:type="dxa"/>
            <w:tcBorders>
              <w:top w:val="dotted" w:sz="4" w:space="0" w:color="auto"/>
              <w:bottom w:val="dotted" w:sz="4" w:space="0" w:color="auto"/>
            </w:tcBorders>
            <w:shd w:val="clear" w:color="auto" w:fill="FFFFFF" w:themeFill="background1"/>
          </w:tcPr>
          <w:p w14:paraId="379A4EA6" w14:textId="77777777" w:rsidR="00462BA9" w:rsidRPr="00F622D1" w:rsidRDefault="00462BA9" w:rsidP="00454B95">
            <w:pPr>
              <w:tabs>
                <w:tab w:val="left" w:pos="2254"/>
              </w:tabs>
              <w:spacing w:before="60" w:after="60" w:line="276" w:lineRule="auto"/>
              <w:ind w:left="57"/>
              <w:jc w:val="both"/>
              <w:rPr>
                <w:rFonts w:ascii="Arial" w:hAnsi="Arial" w:cs="Arial"/>
                <w:sz w:val="20"/>
                <w:szCs w:val="20"/>
              </w:rPr>
            </w:pPr>
            <w:r w:rsidRPr="00F622D1">
              <w:rPr>
                <w:rFonts w:ascii="Arial" w:hAnsi="Arial" w:cs="Arial"/>
                <w:sz w:val="20"/>
                <w:szCs w:val="20"/>
              </w:rPr>
              <w:t>Verrière</w:t>
            </w:r>
          </w:p>
        </w:tc>
        <w:tc>
          <w:tcPr>
            <w:tcW w:w="584" w:type="dxa"/>
            <w:tcBorders>
              <w:top w:val="dotted" w:sz="4" w:space="0" w:color="auto"/>
              <w:bottom w:val="dotted" w:sz="4" w:space="0" w:color="auto"/>
            </w:tcBorders>
            <w:shd w:val="clear" w:color="auto" w:fill="FFFFFF" w:themeFill="background1"/>
            <w:vAlign w:val="center"/>
          </w:tcPr>
          <w:p w14:paraId="35C80C8C" w14:textId="77777777" w:rsidR="00462BA9" w:rsidRPr="00F622D1" w:rsidRDefault="00462BA9" w:rsidP="00454B95">
            <w:pPr>
              <w:spacing w:before="60" w:after="60" w:line="276" w:lineRule="auto"/>
              <w:ind w:left="57"/>
              <w:jc w:val="both"/>
              <w:rPr>
                <w:rFonts w:ascii="Arial" w:hAnsi="Arial" w:cs="Arial"/>
                <w:sz w:val="20"/>
                <w:szCs w:val="20"/>
              </w:rPr>
            </w:pPr>
            <w:r w:rsidRPr="00F622D1">
              <w:rPr>
                <w:rFonts w:ascii="Arial" w:hAnsi="Arial" w:cs="Arial"/>
                <w:sz w:val="20"/>
                <w:szCs w:val="20"/>
              </w:rPr>
              <w:t>1</w:t>
            </w:r>
          </w:p>
        </w:tc>
      </w:tr>
      <w:tr w:rsidR="00B2662C" w:rsidRPr="00EE0A16" w14:paraId="44CFA472" w14:textId="77777777" w:rsidTr="00B2662C">
        <w:trPr>
          <w:jc w:val="center"/>
        </w:trPr>
        <w:tc>
          <w:tcPr>
            <w:tcW w:w="1696" w:type="dxa"/>
            <w:vMerge/>
          </w:tcPr>
          <w:p w14:paraId="5B3BB02C"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1BE26A98"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25</w:t>
            </w:r>
          </w:p>
        </w:tc>
        <w:tc>
          <w:tcPr>
            <w:tcW w:w="6071" w:type="dxa"/>
            <w:tcBorders>
              <w:top w:val="dotted" w:sz="4" w:space="0" w:color="auto"/>
              <w:bottom w:val="dotted" w:sz="4" w:space="0" w:color="auto"/>
            </w:tcBorders>
            <w:shd w:val="clear" w:color="auto" w:fill="auto"/>
          </w:tcPr>
          <w:p w14:paraId="581FFE31"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Peinture</w:t>
            </w:r>
          </w:p>
        </w:tc>
        <w:tc>
          <w:tcPr>
            <w:tcW w:w="584" w:type="dxa"/>
            <w:vMerge w:val="restart"/>
            <w:tcBorders>
              <w:top w:val="dotted" w:sz="4" w:space="0" w:color="auto"/>
            </w:tcBorders>
            <w:shd w:val="clear" w:color="auto" w:fill="auto"/>
            <w:vAlign w:val="center"/>
          </w:tcPr>
          <w:p w14:paraId="5E6787BF" w14:textId="6AE59D47" w:rsidR="00B2662C" w:rsidRPr="00EE0A16" w:rsidRDefault="00B2662C" w:rsidP="00454B95">
            <w:pPr>
              <w:spacing w:before="60" w:after="60" w:line="276" w:lineRule="auto"/>
              <w:ind w:left="57"/>
              <w:jc w:val="both"/>
              <w:rPr>
                <w:rFonts w:ascii="Arial" w:hAnsi="Arial" w:cs="Arial"/>
                <w:sz w:val="20"/>
                <w:szCs w:val="20"/>
              </w:rPr>
            </w:pPr>
            <w:r>
              <w:rPr>
                <w:rFonts w:ascii="Arial" w:hAnsi="Arial" w:cs="Arial"/>
                <w:sz w:val="20"/>
                <w:szCs w:val="20"/>
              </w:rPr>
              <w:t>2</w:t>
            </w:r>
          </w:p>
        </w:tc>
      </w:tr>
      <w:tr w:rsidR="00B2662C" w:rsidRPr="00EE0A16" w14:paraId="1A0AC25D" w14:textId="77777777" w:rsidTr="00B2662C">
        <w:trPr>
          <w:jc w:val="center"/>
        </w:trPr>
        <w:tc>
          <w:tcPr>
            <w:tcW w:w="1696" w:type="dxa"/>
            <w:vMerge/>
          </w:tcPr>
          <w:p w14:paraId="6CE47F21" w14:textId="77777777" w:rsidR="00B2662C" w:rsidRPr="00EE0A16" w:rsidRDefault="00B2662C"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14EE0D67"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26</w:t>
            </w:r>
          </w:p>
        </w:tc>
        <w:tc>
          <w:tcPr>
            <w:tcW w:w="6071" w:type="dxa"/>
            <w:tcBorders>
              <w:top w:val="dotted" w:sz="4" w:space="0" w:color="auto"/>
              <w:bottom w:val="dotted" w:sz="4" w:space="0" w:color="auto"/>
            </w:tcBorders>
            <w:shd w:val="clear" w:color="auto" w:fill="auto"/>
          </w:tcPr>
          <w:p w14:paraId="0B84D800" w14:textId="77777777" w:rsidR="00B2662C" w:rsidRPr="00EE0A16" w:rsidRDefault="00B2662C" w:rsidP="00454B95">
            <w:pPr>
              <w:spacing w:before="60" w:after="60" w:line="276" w:lineRule="auto"/>
              <w:ind w:left="57"/>
              <w:jc w:val="both"/>
              <w:rPr>
                <w:rFonts w:ascii="Arial" w:hAnsi="Arial" w:cs="Arial"/>
                <w:sz w:val="20"/>
                <w:szCs w:val="20"/>
              </w:rPr>
            </w:pPr>
            <w:r w:rsidRPr="00EE0A16">
              <w:rPr>
                <w:rFonts w:ascii="Arial" w:hAnsi="Arial" w:cs="Arial"/>
                <w:sz w:val="20"/>
                <w:szCs w:val="20"/>
              </w:rPr>
              <w:t>Signalétique</w:t>
            </w:r>
          </w:p>
        </w:tc>
        <w:tc>
          <w:tcPr>
            <w:tcW w:w="584" w:type="dxa"/>
            <w:vMerge/>
            <w:tcBorders>
              <w:bottom w:val="dotted" w:sz="4" w:space="0" w:color="auto"/>
            </w:tcBorders>
            <w:vAlign w:val="center"/>
          </w:tcPr>
          <w:p w14:paraId="025F3898" w14:textId="41107BDD" w:rsidR="00B2662C" w:rsidRPr="00EE0A16" w:rsidRDefault="00B2662C" w:rsidP="00454B95">
            <w:pPr>
              <w:spacing w:before="60" w:after="60" w:line="276" w:lineRule="auto"/>
              <w:ind w:left="57"/>
              <w:jc w:val="both"/>
              <w:rPr>
                <w:rFonts w:ascii="Arial" w:hAnsi="Arial" w:cs="Arial"/>
                <w:sz w:val="20"/>
                <w:szCs w:val="20"/>
              </w:rPr>
            </w:pPr>
          </w:p>
        </w:tc>
      </w:tr>
      <w:tr w:rsidR="00462BA9" w:rsidRPr="00EE0A16" w14:paraId="2086F072" w14:textId="77777777" w:rsidTr="00B2662C">
        <w:trPr>
          <w:jc w:val="center"/>
        </w:trPr>
        <w:tc>
          <w:tcPr>
            <w:tcW w:w="1696" w:type="dxa"/>
            <w:vMerge/>
          </w:tcPr>
          <w:p w14:paraId="29CF2488"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D9D9D9" w:themeFill="background1" w:themeFillShade="D9"/>
          </w:tcPr>
          <w:p w14:paraId="0AB94F79"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27</w:t>
            </w:r>
          </w:p>
        </w:tc>
        <w:tc>
          <w:tcPr>
            <w:tcW w:w="6071" w:type="dxa"/>
            <w:tcBorders>
              <w:top w:val="dotted" w:sz="4" w:space="0" w:color="auto"/>
              <w:bottom w:val="dotted" w:sz="4" w:space="0" w:color="auto"/>
            </w:tcBorders>
            <w:shd w:val="clear" w:color="auto" w:fill="D9D9D9" w:themeFill="background1" w:themeFillShade="D9"/>
          </w:tcPr>
          <w:p w14:paraId="022A952D" w14:textId="302A0144" w:rsidR="00462BA9" w:rsidRPr="00EE0A16" w:rsidRDefault="00B2662C" w:rsidP="007D7139">
            <w:pPr>
              <w:spacing w:before="60" w:after="60" w:line="276" w:lineRule="auto"/>
              <w:ind w:left="57"/>
              <w:jc w:val="both"/>
              <w:rPr>
                <w:rFonts w:ascii="Arial" w:hAnsi="Arial" w:cs="Arial"/>
                <w:sz w:val="20"/>
                <w:szCs w:val="20"/>
              </w:rPr>
            </w:pPr>
            <w:r w:rsidRPr="00B2662C">
              <w:rPr>
                <w:rFonts w:ascii="Arial" w:hAnsi="Arial" w:cs="Arial"/>
                <w:sz w:val="20"/>
                <w:szCs w:val="20"/>
              </w:rPr>
              <w:t>Chauffage / Ventilation / Climatisation / Désenfumage / Plomberie / Sanitaire</w:t>
            </w:r>
            <w:r w:rsidR="009C7C03">
              <w:rPr>
                <w:rFonts w:ascii="Arial" w:hAnsi="Arial" w:cs="Arial"/>
                <w:sz w:val="20"/>
                <w:szCs w:val="20"/>
              </w:rPr>
              <w:t>s</w:t>
            </w:r>
          </w:p>
        </w:tc>
        <w:tc>
          <w:tcPr>
            <w:tcW w:w="584" w:type="dxa"/>
            <w:tcBorders>
              <w:top w:val="dotted" w:sz="4" w:space="0" w:color="auto"/>
              <w:bottom w:val="dotted" w:sz="4" w:space="0" w:color="auto"/>
            </w:tcBorders>
            <w:shd w:val="clear" w:color="auto" w:fill="D9D9D9" w:themeFill="background1" w:themeFillShade="D9"/>
            <w:vAlign w:val="center"/>
          </w:tcPr>
          <w:p w14:paraId="36A98603"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1</w:t>
            </w:r>
          </w:p>
        </w:tc>
      </w:tr>
      <w:tr w:rsidR="00462BA9" w:rsidRPr="00EE0A16" w14:paraId="0DEED132" w14:textId="77777777" w:rsidTr="004F76F3">
        <w:trPr>
          <w:jc w:val="center"/>
        </w:trPr>
        <w:tc>
          <w:tcPr>
            <w:tcW w:w="1696" w:type="dxa"/>
            <w:vMerge/>
          </w:tcPr>
          <w:p w14:paraId="0DD21038"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4EC4F30F"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29</w:t>
            </w:r>
          </w:p>
        </w:tc>
        <w:tc>
          <w:tcPr>
            <w:tcW w:w="6071" w:type="dxa"/>
            <w:tcBorders>
              <w:top w:val="dotted" w:sz="4" w:space="0" w:color="auto"/>
              <w:bottom w:val="dotted" w:sz="4" w:space="0" w:color="auto"/>
            </w:tcBorders>
            <w:shd w:val="clear" w:color="auto" w:fill="auto"/>
          </w:tcPr>
          <w:p w14:paraId="74AD618F" w14:textId="7FC81A97" w:rsidR="00462BA9" w:rsidRPr="00EE0A16" w:rsidRDefault="00A93471" w:rsidP="00454B95">
            <w:pPr>
              <w:spacing w:before="60" w:after="60" w:line="276" w:lineRule="auto"/>
              <w:ind w:left="57"/>
              <w:jc w:val="both"/>
              <w:rPr>
                <w:rFonts w:ascii="Arial" w:hAnsi="Arial" w:cs="Arial"/>
                <w:sz w:val="20"/>
                <w:szCs w:val="20"/>
              </w:rPr>
            </w:pPr>
            <w:r>
              <w:rPr>
                <w:rFonts w:ascii="Arial" w:hAnsi="Arial" w:cs="Arial"/>
                <w:sz w:val="20"/>
                <w:szCs w:val="20"/>
              </w:rPr>
              <w:t>É</w:t>
            </w:r>
            <w:r w:rsidR="00462BA9" w:rsidRPr="00EE0A16">
              <w:rPr>
                <w:rFonts w:ascii="Arial" w:hAnsi="Arial" w:cs="Arial"/>
                <w:sz w:val="20"/>
                <w:szCs w:val="20"/>
              </w:rPr>
              <w:t>quipements sanitaires</w:t>
            </w:r>
          </w:p>
        </w:tc>
        <w:tc>
          <w:tcPr>
            <w:tcW w:w="584" w:type="dxa"/>
            <w:tcBorders>
              <w:top w:val="dotted" w:sz="4" w:space="0" w:color="auto"/>
              <w:bottom w:val="dotted" w:sz="4" w:space="0" w:color="auto"/>
            </w:tcBorders>
            <w:shd w:val="clear" w:color="auto" w:fill="auto"/>
            <w:vAlign w:val="center"/>
          </w:tcPr>
          <w:p w14:paraId="3A84A65B"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2</w:t>
            </w:r>
          </w:p>
        </w:tc>
      </w:tr>
      <w:tr w:rsidR="002A75EE" w:rsidRPr="00EE0A16" w14:paraId="3050A814" w14:textId="77777777" w:rsidTr="005B2AA0">
        <w:trPr>
          <w:jc w:val="center"/>
        </w:trPr>
        <w:tc>
          <w:tcPr>
            <w:tcW w:w="1696" w:type="dxa"/>
            <w:vMerge/>
          </w:tcPr>
          <w:p w14:paraId="1DDC205E" w14:textId="77777777" w:rsidR="002A75EE" w:rsidRPr="00EE0A16" w:rsidRDefault="002A75EE"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20D26847" w14:textId="77777777" w:rsidR="002A75EE" w:rsidRPr="00EE0A16" w:rsidRDefault="002A75EE" w:rsidP="00454B95">
            <w:pPr>
              <w:spacing w:before="60" w:after="60" w:line="276" w:lineRule="auto"/>
              <w:ind w:left="57"/>
              <w:jc w:val="both"/>
              <w:rPr>
                <w:rFonts w:ascii="Arial" w:hAnsi="Arial" w:cs="Arial"/>
                <w:sz w:val="20"/>
                <w:szCs w:val="20"/>
              </w:rPr>
            </w:pPr>
            <w:r w:rsidRPr="00EE0A16">
              <w:rPr>
                <w:rFonts w:ascii="Arial" w:hAnsi="Arial" w:cs="Arial"/>
                <w:sz w:val="20"/>
                <w:szCs w:val="20"/>
              </w:rPr>
              <w:t>30</w:t>
            </w:r>
          </w:p>
        </w:tc>
        <w:tc>
          <w:tcPr>
            <w:tcW w:w="6071" w:type="dxa"/>
            <w:tcBorders>
              <w:top w:val="dotted" w:sz="4" w:space="0" w:color="auto"/>
              <w:bottom w:val="dotted" w:sz="4" w:space="0" w:color="auto"/>
            </w:tcBorders>
            <w:shd w:val="clear" w:color="auto" w:fill="auto"/>
          </w:tcPr>
          <w:p w14:paraId="42F73320" w14:textId="519ADBE3" w:rsidR="002A75EE" w:rsidRPr="00EE0A16" w:rsidRDefault="002A75EE" w:rsidP="007D7139">
            <w:pPr>
              <w:spacing w:before="60" w:after="60" w:line="276" w:lineRule="auto"/>
              <w:ind w:left="57"/>
              <w:jc w:val="both"/>
              <w:rPr>
                <w:rFonts w:ascii="Arial" w:hAnsi="Arial" w:cs="Arial"/>
                <w:sz w:val="20"/>
                <w:szCs w:val="20"/>
              </w:rPr>
            </w:pPr>
            <w:r>
              <w:rPr>
                <w:rFonts w:ascii="Arial" w:hAnsi="Arial" w:cs="Arial"/>
                <w:sz w:val="20"/>
                <w:szCs w:val="20"/>
              </w:rPr>
              <w:t>É</w:t>
            </w:r>
            <w:r w:rsidRPr="00EE0A16">
              <w:rPr>
                <w:rFonts w:ascii="Arial" w:hAnsi="Arial" w:cs="Arial"/>
                <w:sz w:val="20"/>
                <w:szCs w:val="20"/>
              </w:rPr>
              <w:t>lectricité courants forts électricité courants faibles – SSI – GTB – Vidéosurveillance</w:t>
            </w:r>
          </w:p>
        </w:tc>
        <w:tc>
          <w:tcPr>
            <w:tcW w:w="584" w:type="dxa"/>
            <w:vMerge w:val="restart"/>
            <w:tcBorders>
              <w:top w:val="dotted" w:sz="4" w:space="0" w:color="auto"/>
            </w:tcBorders>
            <w:shd w:val="clear" w:color="auto" w:fill="auto"/>
            <w:vAlign w:val="center"/>
          </w:tcPr>
          <w:p w14:paraId="20712978" w14:textId="554672F8" w:rsidR="002A75EE" w:rsidRPr="00EE0A16" w:rsidRDefault="002A75EE" w:rsidP="002A75EE">
            <w:pPr>
              <w:spacing w:before="60" w:after="60" w:line="276" w:lineRule="auto"/>
              <w:ind w:left="57"/>
              <w:jc w:val="both"/>
              <w:rPr>
                <w:rFonts w:ascii="Arial" w:hAnsi="Arial" w:cs="Arial"/>
                <w:sz w:val="20"/>
                <w:szCs w:val="20"/>
              </w:rPr>
            </w:pPr>
            <w:r w:rsidRPr="00EE0A16">
              <w:rPr>
                <w:rFonts w:ascii="Arial" w:hAnsi="Arial" w:cs="Arial"/>
                <w:sz w:val="20"/>
                <w:szCs w:val="20"/>
              </w:rPr>
              <w:t>1</w:t>
            </w:r>
          </w:p>
        </w:tc>
      </w:tr>
      <w:tr w:rsidR="002A75EE" w:rsidRPr="00EE0A16" w14:paraId="7D9609AF" w14:textId="77777777" w:rsidTr="005B2AA0">
        <w:trPr>
          <w:jc w:val="center"/>
        </w:trPr>
        <w:tc>
          <w:tcPr>
            <w:tcW w:w="1696" w:type="dxa"/>
            <w:vMerge/>
          </w:tcPr>
          <w:p w14:paraId="214CC5AF" w14:textId="77777777" w:rsidR="002A75EE" w:rsidRPr="00EE0A16" w:rsidRDefault="002A75EE"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194889D1" w14:textId="77777777" w:rsidR="002A75EE" w:rsidRPr="00EE0A16" w:rsidRDefault="002A75EE" w:rsidP="00454B95">
            <w:pPr>
              <w:spacing w:before="60" w:after="60" w:line="276" w:lineRule="auto"/>
              <w:ind w:left="57"/>
              <w:jc w:val="both"/>
              <w:rPr>
                <w:rFonts w:ascii="Arial" w:hAnsi="Arial" w:cs="Arial"/>
                <w:sz w:val="20"/>
                <w:szCs w:val="20"/>
              </w:rPr>
            </w:pPr>
            <w:r w:rsidRPr="00EE0A16">
              <w:rPr>
                <w:rFonts w:ascii="Arial" w:hAnsi="Arial" w:cs="Arial"/>
                <w:sz w:val="20"/>
                <w:szCs w:val="20"/>
              </w:rPr>
              <w:t>31</w:t>
            </w:r>
          </w:p>
        </w:tc>
        <w:tc>
          <w:tcPr>
            <w:tcW w:w="6071" w:type="dxa"/>
            <w:tcBorders>
              <w:top w:val="dotted" w:sz="4" w:space="0" w:color="auto"/>
              <w:bottom w:val="dotted" w:sz="4" w:space="0" w:color="auto"/>
            </w:tcBorders>
            <w:shd w:val="clear" w:color="auto" w:fill="auto"/>
          </w:tcPr>
          <w:p w14:paraId="0EDBD618" w14:textId="179E003A" w:rsidR="002A75EE" w:rsidRPr="00EE0A16" w:rsidRDefault="002A75EE" w:rsidP="007D7139">
            <w:pPr>
              <w:spacing w:before="60" w:after="60" w:line="276" w:lineRule="auto"/>
              <w:ind w:left="57"/>
              <w:jc w:val="both"/>
              <w:rPr>
                <w:rFonts w:ascii="Arial" w:hAnsi="Arial" w:cs="Arial"/>
                <w:sz w:val="20"/>
                <w:szCs w:val="20"/>
              </w:rPr>
            </w:pPr>
            <w:r w:rsidRPr="00EE0A16">
              <w:rPr>
                <w:rFonts w:ascii="Arial" w:hAnsi="Arial" w:cs="Arial"/>
                <w:sz w:val="20"/>
                <w:szCs w:val="20"/>
              </w:rPr>
              <w:t xml:space="preserve">Peinture MH </w:t>
            </w:r>
          </w:p>
        </w:tc>
        <w:tc>
          <w:tcPr>
            <w:tcW w:w="584" w:type="dxa"/>
            <w:vMerge/>
            <w:tcBorders>
              <w:bottom w:val="dotted" w:sz="4" w:space="0" w:color="auto"/>
            </w:tcBorders>
            <w:shd w:val="clear" w:color="auto" w:fill="auto"/>
            <w:vAlign w:val="center"/>
          </w:tcPr>
          <w:p w14:paraId="22B10EEB" w14:textId="2CFB140C" w:rsidR="002A75EE" w:rsidRPr="00EE0A16" w:rsidRDefault="002A75EE" w:rsidP="00454B95">
            <w:pPr>
              <w:spacing w:before="60" w:after="60" w:line="276" w:lineRule="auto"/>
              <w:ind w:left="57"/>
              <w:jc w:val="both"/>
              <w:rPr>
                <w:rFonts w:ascii="Arial" w:hAnsi="Arial" w:cs="Arial"/>
                <w:sz w:val="20"/>
                <w:szCs w:val="20"/>
              </w:rPr>
            </w:pPr>
          </w:p>
        </w:tc>
      </w:tr>
      <w:tr w:rsidR="00462BA9" w:rsidRPr="00EE0A16" w14:paraId="43C15AC0" w14:textId="77777777" w:rsidTr="005B2AA0">
        <w:trPr>
          <w:jc w:val="center"/>
        </w:trPr>
        <w:tc>
          <w:tcPr>
            <w:tcW w:w="1696" w:type="dxa"/>
            <w:vMerge/>
          </w:tcPr>
          <w:p w14:paraId="7FFE873D"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62973B59"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32</w:t>
            </w:r>
          </w:p>
        </w:tc>
        <w:tc>
          <w:tcPr>
            <w:tcW w:w="6071" w:type="dxa"/>
            <w:tcBorders>
              <w:top w:val="dotted" w:sz="4" w:space="0" w:color="auto"/>
              <w:bottom w:val="dotted" w:sz="4" w:space="0" w:color="auto"/>
            </w:tcBorders>
            <w:shd w:val="clear" w:color="auto" w:fill="auto"/>
          </w:tcPr>
          <w:p w14:paraId="5ECCBFD7" w14:textId="48832CA5" w:rsidR="00462BA9" w:rsidRPr="00EE0A16" w:rsidRDefault="00A93471" w:rsidP="00454B95">
            <w:pPr>
              <w:spacing w:before="60" w:after="60" w:line="276" w:lineRule="auto"/>
              <w:ind w:left="57"/>
              <w:jc w:val="both"/>
              <w:rPr>
                <w:rFonts w:ascii="Arial" w:hAnsi="Arial" w:cs="Arial"/>
                <w:sz w:val="20"/>
                <w:szCs w:val="20"/>
              </w:rPr>
            </w:pPr>
            <w:r>
              <w:rPr>
                <w:rFonts w:ascii="Arial" w:hAnsi="Arial" w:cs="Arial"/>
                <w:sz w:val="20"/>
                <w:szCs w:val="20"/>
              </w:rPr>
              <w:t>É</w:t>
            </w:r>
            <w:r w:rsidR="00462BA9" w:rsidRPr="00EE0A16">
              <w:rPr>
                <w:rFonts w:ascii="Arial" w:hAnsi="Arial" w:cs="Arial"/>
                <w:sz w:val="20"/>
                <w:szCs w:val="20"/>
              </w:rPr>
              <w:t xml:space="preserve">clairage </w:t>
            </w:r>
            <w:proofErr w:type="spellStart"/>
            <w:r w:rsidR="00462BA9" w:rsidRPr="00EE0A16">
              <w:rPr>
                <w:rFonts w:ascii="Arial" w:hAnsi="Arial" w:cs="Arial"/>
                <w:sz w:val="20"/>
                <w:szCs w:val="20"/>
              </w:rPr>
              <w:t>Cfo-Cfa</w:t>
            </w:r>
            <w:proofErr w:type="spellEnd"/>
            <w:r w:rsidR="00462BA9" w:rsidRPr="00EE0A16">
              <w:rPr>
                <w:rFonts w:ascii="Arial" w:hAnsi="Arial" w:cs="Arial"/>
                <w:sz w:val="20"/>
                <w:szCs w:val="20"/>
              </w:rPr>
              <w:t xml:space="preserve"> aménagement intérieur et scénographie</w:t>
            </w:r>
          </w:p>
        </w:tc>
        <w:tc>
          <w:tcPr>
            <w:tcW w:w="584" w:type="dxa"/>
            <w:vMerge w:val="restart"/>
            <w:tcBorders>
              <w:top w:val="dotted" w:sz="4" w:space="0" w:color="auto"/>
            </w:tcBorders>
            <w:shd w:val="clear" w:color="auto" w:fill="auto"/>
            <w:vAlign w:val="center"/>
          </w:tcPr>
          <w:p w14:paraId="6FE87444"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2</w:t>
            </w:r>
          </w:p>
        </w:tc>
      </w:tr>
      <w:tr w:rsidR="00462BA9" w:rsidRPr="00EE0A16" w14:paraId="452B2A02" w14:textId="77777777" w:rsidTr="005B2AA0">
        <w:trPr>
          <w:jc w:val="center"/>
        </w:trPr>
        <w:tc>
          <w:tcPr>
            <w:tcW w:w="1696" w:type="dxa"/>
            <w:vMerge/>
          </w:tcPr>
          <w:p w14:paraId="6BC34FF0"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3EDEA25F" w14:textId="77777777" w:rsidR="00462BA9" w:rsidRPr="00EE0A16" w:rsidRDefault="00462BA9" w:rsidP="00454B95">
            <w:pPr>
              <w:spacing w:before="60" w:after="60" w:line="276" w:lineRule="auto"/>
              <w:ind w:left="57"/>
              <w:jc w:val="both"/>
              <w:rPr>
                <w:rFonts w:ascii="Arial" w:hAnsi="Arial" w:cs="Arial"/>
                <w:sz w:val="20"/>
                <w:szCs w:val="20"/>
              </w:rPr>
            </w:pPr>
            <w:r w:rsidRPr="00EE0A16">
              <w:rPr>
                <w:rFonts w:ascii="Arial" w:hAnsi="Arial" w:cs="Arial"/>
                <w:sz w:val="20"/>
                <w:szCs w:val="20"/>
              </w:rPr>
              <w:t>33</w:t>
            </w:r>
          </w:p>
        </w:tc>
        <w:tc>
          <w:tcPr>
            <w:tcW w:w="6071" w:type="dxa"/>
            <w:tcBorders>
              <w:top w:val="dotted" w:sz="4" w:space="0" w:color="auto"/>
              <w:bottom w:val="dotted" w:sz="4" w:space="0" w:color="auto"/>
            </w:tcBorders>
            <w:shd w:val="clear" w:color="auto" w:fill="auto"/>
          </w:tcPr>
          <w:p w14:paraId="7E07FDD6" w14:textId="7F5AB578" w:rsidR="00462BA9" w:rsidRPr="00EE0A16" w:rsidRDefault="00A93471" w:rsidP="00454B95">
            <w:pPr>
              <w:spacing w:before="60" w:after="60" w:line="276" w:lineRule="auto"/>
              <w:ind w:left="57"/>
              <w:jc w:val="both"/>
              <w:rPr>
                <w:rFonts w:ascii="Arial" w:hAnsi="Arial" w:cs="Arial"/>
                <w:sz w:val="20"/>
                <w:szCs w:val="20"/>
              </w:rPr>
            </w:pPr>
            <w:r>
              <w:rPr>
                <w:rFonts w:ascii="Arial" w:hAnsi="Arial" w:cs="Arial"/>
                <w:sz w:val="20"/>
                <w:szCs w:val="20"/>
              </w:rPr>
              <w:t>É</w:t>
            </w:r>
            <w:r w:rsidR="00462BA9" w:rsidRPr="00EE0A16">
              <w:rPr>
                <w:rFonts w:ascii="Arial" w:hAnsi="Arial" w:cs="Arial"/>
                <w:sz w:val="20"/>
                <w:szCs w:val="20"/>
              </w:rPr>
              <w:t>clairage terminaux</w:t>
            </w:r>
          </w:p>
        </w:tc>
        <w:tc>
          <w:tcPr>
            <w:tcW w:w="584" w:type="dxa"/>
            <w:vMerge/>
            <w:tcBorders>
              <w:bottom w:val="dotted" w:sz="4" w:space="0" w:color="auto"/>
            </w:tcBorders>
            <w:shd w:val="clear" w:color="auto" w:fill="auto"/>
            <w:vAlign w:val="center"/>
          </w:tcPr>
          <w:p w14:paraId="13A1E717" w14:textId="77777777" w:rsidR="00462BA9" w:rsidRPr="00EE0A16" w:rsidRDefault="00462BA9" w:rsidP="00454B95">
            <w:pPr>
              <w:spacing w:before="60" w:after="60" w:line="276" w:lineRule="auto"/>
              <w:ind w:left="57"/>
              <w:jc w:val="both"/>
              <w:rPr>
                <w:rFonts w:ascii="Arial" w:hAnsi="Arial" w:cs="Arial"/>
                <w:sz w:val="20"/>
                <w:szCs w:val="20"/>
              </w:rPr>
            </w:pPr>
          </w:p>
        </w:tc>
      </w:tr>
      <w:tr w:rsidR="00462BA9" w:rsidRPr="00EE0A16" w14:paraId="1294C6C3" w14:textId="77777777" w:rsidTr="001D370C">
        <w:trPr>
          <w:jc w:val="center"/>
        </w:trPr>
        <w:tc>
          <w:tcPr>
            <w:tcW w:w="1696" w:type="dxa"/>
            <w:vMerge/>
          </w:tcPr>
          <w:p w14:paraId="23F76199" w14:textId="77777777" w:rsidR="00462BA9" w:rsidRPr="00EE0A16" w:rsidRDefault="00462BA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6468005F" w14:textId="77777777" w:rsidR="00462BA9" w:rsidRPr="005C3A3A" w:rsidRDefault="00462BA9" w:rsidP="00454B95">
            <w:pPr>
              <w:spacing w:before="60" w:after="60" w:line="276" w:lineRule="auto"/>
              <w:ind w:left="57"/>
              <w:jc w:val="both"/>
              <w:rPr>
                <w:rFonts w:ascii="Arial" w:hAnsi="Arial" w:cs="Arial"/>
                <w:sz w:val="20"/>
                <w:szCs w:val="20"/>
              </w:rPr>
            </w:pPr>
            <w:r w:rsidRPr="005C3A3A">
              <w:rPr>
                <w:rFonts w:ascii="Arial" w:hAnsi="Arial" w:cs="Arial"/>
                <w:sz w:val="20"/>
                <w:szCs w:val="20"/>
              </w:rPr>
              <w:t>34</w:t>
            </w:r>
          </w:p>
        </w:tc>
        <w:tc>
          <w:tcPr>
            <w:tcW w:w="6071" w:type="dxa"/>
            <w:tcBorders>
              <w:top w:val="dotted" w:sz="4" w:space="0" w:color="auto"/>
              <w:bottom w:val="dotted" w:sz="4" w:space="0" w:color="auto"/>
            </w:tcBorders>
            <w:shd w:val="clear" w:color="auto" w:fill="auto"/>
          </w:tcPr>
          <w:p w14:paraId="04E33BE5" w14:textId="77777777" w:rsidR="00462BA9" w:rsidRPr="005C3A3A" w:rsidRDefault="00462BA9" w:rsidP="00454B95">
            <w:pPr>
              <w:spacing w:before="60" w:after="60" w:line="276" w:lineRule="auto"/>
              <w:ind w:left="57"/>
              <w:jc w:val="both"/>
              <w:rPr>
                <w:rFonts w:ascii="Arial" w:hAnsi="Arial" w:cs="Arial"/>
                <w:sz w:val="20"/>
                <w:szCs w:val="20"/>
              </w:rPr>
            </w:pPr>
            <w:r w:rsidRPr="005C3A3A">
              <w:rPr>
                <w:rFonts w:ascii="Arial" w:hAnsi="Arial" w:cs="Arial"/>
                <w:sz w:val="20"/>
                <w:szCs w:val="20"/>
              </w:rPr>
              <w:t>Ascenseurs</w:t>
            </w:r>
          </w:p>
        </w:tc>
        <w:tc>
          <w:tcPr>
            <w:tcW w:w="584" w:type="dxa"/>
            <w:tcBorders>
              <w:top w:val="dotted" w:sz="4" w:space="0" w:color="auto"/>
              <w:bottom w:val="dotted" w:sz="4" w:space="0" w:color="auto"/>
            </w:tcBorders>
            <w:shd w:val="clear" w:color="auto" w:fill="auto"/>
            <w:vAlign w:val="center"/>
          </w:tcPr>
          <w:p w14:paraId="1C7D6B94" w14:textId="77777777" w:rsidR="00462BA9" w:rsidRPr="0012122B" w:rsidRDefault="00462BA9" w:rsidP="00454B95">
            <w:pPr>
              <w:spacing w:before="60" w:after="60" w:line="276" w:lineRule="auto"/>
              <w:ind w:left="57"/>
              <w:jc w:val="both"/>
              <w:rPr>
                <w:rFonts w:ascii="Arial" w:hAnsi="Arial" w:cs="Arial"/>
                <w:i/>
                <w:sz w:val="20"/>
                <w:szCs w:val="20"/>
              </w:rPr>
            </w:pPr>
            <w:r w:rsidRPr="0012122B">
              <w:rPr>
                <w:rFonts w:ascii="Arial" w:hAnsi="Arial" w:cs="Arial"/>
                <w:i/>
                <w:sz w:val="20"/>
                <w:szCs w:val="20"/>
              </w:rPr>
              <w:t>1</w:t>
            </w:r>
          </w:p>
        </w:tc>
      </w:tr>
      <w:tr w:rsidR="00F011F9" w:rsidRPr="00EE0A16" w14:paraId="51243343" w14:textId="77777777" w:rsidTr="001D370C">
        <w:trPr>
          <w:jc w:val="center"/>
        </w:trPr>
        <w:tc>
          <w:tcPr>
            <w:tcW w:w="1696" w:type="dxa"/>
            <w:vMerge/>
          </w:tcPr>
          <w:p w14:paraId="7099F0F1"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5CBD400A" w14:textId="77777777" w:rsidR="00F011F9" w:rsidRPr="005C3A3A" w:rsidRDefault="00F011F9" w:rsidP="00454B95">
            <w:pPr>
              <w:spacing w:before="60" w:after="60" w:line="276" w:lineRule="auto"/>
              <w:ind w:left="57"/>
              <w:jc w:val="both"/>
              <w:rPr>
                <w:rFonts w:ascii="Arial" w:hAnsi="Arial" w:cs="Arial"/>
                <w:sz w:val="20"/>
                <w:szCs w:val="20"/>
              </w:rPr>
            </w:pPr>
            <w:r w:rsidRPr="005C3A3A">
              <w:rPr>
                <w:rFonts w:ascii="Arial" w:hAnsi="Arial" w:cs="Arial"/>
                <w:sz w:val="20"/>
                <w:szCs w:val="20"/>
              </w:rPr>
              <w:t>35</w:t>
            </w:r>
          </w:p>
        </w:tc>
        <w:tc>
          <w:tcPr>
            <w:tcW w:w="6071" w:type="dxa"/>
            <w:tcBorders>
              <w:top w:val="dotted" w:sz="4" w:space="0" w:color="auto"/>
              <w:bottom w:val="dotted" w:sz="4" w:space="0" w:color="auto"/>
            </w:tcBorders>
            <w:shd w:val="clear" w:color="auto" w:fill="auto"/>
          </w:tcPr>
          <w:p w14:paraId="634EAE73" w14:textId="77777777" w:rsidR="00F011F9" w:rsidRPr="005C3A3A" w:rsidRDefault="00F011F9" w:rsidP="00454B95">
            <w:pPr>
              <w:spacing w:before="60" w:after="60" w:line="276" w:lineRule="auto"/>
              <w:ind w:left="57"/>
              <w:jc w:val="both"/>
              <w:rPr>
                <w:rFonts w:ascii="Arial" w:hAnsi="Arial" w:cs="Arial"/>
                <w:sz w:val="20"/>
                <w:szCs w:val="20"/>
              </w:rPr>
            </w:pPr>
            <w:r w:rsidRPr="005C3A3A">
              <w:rPr>
                <w:rFonts w:ascii="Arial" w:hAnsi="Arial" w:cs="Arial"/>
                <w:sz w:val="20"/>
                <w:szCs w:val="20"/>
              </w:rPr>
              <w:t>Serrurerie auditorium, machinerie, menuiserie et équipements scéniques</w:t>
            </w:r>
          </w:p>
        </w:tc>
        <w:tc>
          <w:tcPr>
            <w:tcW w:w="584" w:type="dxa"/>
            <w:vMerge w:val="restart"/>
            <w:tcBorders>
              <w:top w:val="dotted" w:sz="4" w:space="0" w:color="auto"/>
              <w:bottom w:val="nil"/>
            </w:tcBorders>
            <w:shd w:val="clear" w:color="auto" w:fill="auto"/>
            <w:vAlign w:val="center"/>
          </w:tcPr>
          <w:p w14:paraId="5C87646B" w14:textId="77777777" w:rsidR="00F011F9" w:rsidRPr="00B2662C" w:rsidRDefault="00F011F9" w:rsidP="00454B95">
            <w:pPr>
              <w:spacing w:before="60" w:after="60" w:line="276" w:lineRule="auto"/>
              <w:ind w:left="57"/>
              <w:jc w:val="both"/>
              <w:rPr>
                <w:rFonts w:ascii="Arial" w:hAnsi="Arial" w:cs="Arial"/>
                <w:sz w:val="20"/>
                <w:szCs w:val="20"/>
              </w:rPr>
            </w:pPr>
            <w:r w:rsidRPr="00B2662C">
              <w:rPr>
                <w:rFonts w:ascii="Arial" w:hAnsi="Arial" w:cs="Arial"/>
                <w:sz w:val="20"/>
                <w:szCs w:val="20"/>
              </w:rPr>
              <w:t>2</w:t>
            </w:r>
          </w:p>
        </w:tc>
      </w:tr>
      <w:tr w:rsidR="00F011F9" w:rsidRPr="00EE0A16" w14:paraId="65AAA7B0" w14:textId="77777777" w:rsidTr="001D370C">
        <w:trPr>
          <w:jc w:val="center"/>
        </w:trPr>
        <w:tc>
          <w:tcPr>
            <w:tcW w:w="1696" w:type="dxa"/>
            <w:vMerge/>
          </w:tcPr>
          <w:p w14:paraId="74CF7BBC"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56CAD8CD" w14:textId="77777777" w:rsidR="00F011F9" w:rsidRPr="005C3A3A" w:rsidRDefault="00F011F9" w:rsidP="00454B95">
            <w:pPr>
              <w:spacing w:before="60" w:after="60" w:line="276" w:lineRule="auto"/>
              <w:ind w:left="57"/>
              <w:jc w:val="both"/>
              <w:rPr>
                <w:rFonts w:ascii="Arial" w:hAnsi="Arial" w:cs="Arial"/>
                <w:sz w:val="20"/>
                <w:szCs w:val="20"/>
              </w:rPr>
            </w:pPr>
            <w:r w:rsidRPr="005C3A3A">
              <w:rPr>
                <w:rFonts w:ascii="Arial" w:hAnsi="Arial" w:cs="Arial"/>
                <w:sz w:val="20"/>
                <w:szCs w:val="20"/>
              </w:rPr>
              <w:t>36</w:t>
            </w:r>
          </w:p>
        </w:tc>
        <w:tc>
          <w:tcPr>
            <w:tcW w:w="6071" w:type="dxa"/>
            <w:tcBorders>
              <w:top w:val="dotted" w:sz="4" w:space="0" w:color="auto"/>
              <w:bottom w:val="dotted" w:sz="4" w:space="0" w:color="auto"/>
            </w:tcBorders>
            <w:shd w:val="clear" w:color="auto" w:fill="auto"/>
          </w:tcPr>
          <w:p w14:paraId="3EEC13E7" w14:textId="77777777" w:rsidR="00F011F9" w:rsidRPr="005C3A3A" w:rsidRDefault="00F011F9" w:rsidP="00454B95">
            <w:pPr>
              <w:spacing w:before="60" w:after="60" w:line="276" w:lineRule="auto"/>
              <w:ind w:left="57"/>
              <w:jc w:val="both"/>
              <w:rPr>
                <w:rFonts w:ascii="Arial" w:hAnsi="Arial" w:cs="Arial"/>
                <w:sz w:val="20"/>
                <w:szCs w:val="20"/>
              </w:rPr>
            </w:pPr>
            <w:r w:rsidRPr="005C3A3A">
              <w:rPr>
                <w:rFonts w:ascii="Arial" w:hAnsi="Arial" w:cs="Arial"/>
                <w:sz w:val="20"/>
                <w:szCs w:val="20"/>
              </w:rPr>
              <w:t>Fauteuils de l’auditorium</w:t>
            </w:r>
          </w:p>
        </w:tc>
        <w:tc>
          <w:tcPr>
            <w:tcW w:w="584" w:type="dxa"/>
            <w:vMerge/>
            <w:tcBorders>
              <w:bottom w:val="nil"/>
            </w:tcBorders>
            <w:shd w:val="clear" w:color="auto" w:fill="BFBFBF" w:themeFill="background1" w:themeFillShade="BF"/>
          </w:tcPr>
          <w:p w14:paraId="01C4602F" w14:textId="77777777" w:rsidR="00F011F9" w:rsidRPr="00B2662C" w:rsidRDefault="00F011F9" w:rsidP="00454B95">
            <w:pPr>
              <w:spacing w:before="60" w:after="60" w:line="276" w:lineRule="auto"/>
              <w:ind w:left="57"/>
              <w:jc w:val="both"/>
              <w:rPr>
                <w:rFonts w:ascii="Arial" w:hAnsi="Arial" w:cs="Arial"/>
                <w:sz w:val="20"/>
                <w:szCs w:val="20"/>
              </w:rPr>
            </w:pPr>
          </w:p>
        </w:tc>
      </w:tr>
      <w:tr w:rsidR="00F011F9" w:rsidRPr="00EE0A16" w14:paraId="4ED65A60" w14:textId="77777777" w:rsidTr="001D370C">
        <w:trPr>
          <w:jc w:val="center"/>
        </w:trPr>
        <w:tc>
          <w:tcPr>
            <w:tcW w:w="1696" w:type="dxa"/>
            <w:vMerge/>
          </w:tcPr>
          <w:p w14:paraId="5EF0091E"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399AB03F" w14:textId="77777777" w:rsidR="00F011F9" w:rsidRPr="005C3A3A" w:rsidRDefault="00F011F9" w:rsidP="00454B95">
            <w:pPr>
              <w:spacing w:before="60" w:after="60" w:line="276" w:lineRule="auto"/>
              <w:ind w:left="57"/>
              <w:jc w:val="both"/>
              <w:rPr>
                <w:rFonts w:ascii="Arial" w:hAnsi="Arial" w:cs="Arial"/>
                <w:sz w:val="20"/>
                <w:szCs w:val="20"/>
              </w:rPr>
            </w:pPr>
            <w:r w:rsidRPr="005C3A3A">
              <w:rPr>
                <w:rFonts w:ascii="Arial" w:hAnsi="Arial" w:cs="Arial"/>
                <w:sz w:val="20"/>
                <w:szCs w:val="20"/>
              </w:rPr>
              <w:t>37</w:t>
            </w:r>
          </w:p>
        </w:tc>
        <w:tc>
          <w:tcPr>
            <w:tcW w:w="6071" w:type="dxa"/>
            <w:tcBorders>
              <w:top w:val="dotted" w:sz="4" w:space="0" w:color="auto"/>
              <w:bottom w:val="dotted" w:sz="4" w:space="0" w:color="auto"/>
            </w:tcBorders>
            <w:shd w:val="clear" w:color="auto" w:fill="auto"/>
          </w:tcPr>
          <w:p w14:paraId="7E682D63" w14:textId="77777777" w:rsidR="00F011F9" w:rsidRPr="005C3A3A" w:rsidRDefault="00F011F9" w:rsidP="00454B95">
            <w:pPr>
              <w:spacing w:before="60" w:after="60" w:line="276" w:lineRule="auto"/>
              <w:ind w:left="57"/>
              <w:jc w:val="both"/>
              <w:rPr>
                <w:rFonts w:ascii="Arial" w:hAnsi="Arial" w:cs="Arial"/>
                <w:sz w:val="20"/>
                <w:szCs w:val="20"/>
              </w:rPr>
            </w:pPr>
            <w:r w:rsidRPr="005C3A3A">
              <w:rPr>
                <w:rFonts w:ascii="Arial" w:hAnsi="Arial" w:cs="Arial"/>
                <w:sz w:val="20"/>
                <w:szCs w:val="20"/>
              </w:rPr>
              <w:t>Réseaux scéniques et matériels d’éclairage et audiovisuels</w:t>
            </w:r>
          </w:p>
        </w:tc>
        <w:tc>
          <w:tcPr>
            <w:tcW w:w="584" w:type="dxa"/>
            <w:vMerge/>
            <w:tcBorders>
              <w:bottom w:val="dotted" w:sz="4" w:space="0" w:color="auto"/>
            </w:tcBorders>
            <w:shd w:val="clear" w:color="auto" w:fill="BFBFBF" w:themeFill="background1" w:themeFillShade="BF"/>
          </w:tcPr>
          <w:p w14:paraId="7DA21A42" w14:textId="77777777" w:rsidR="00F011F9" w:rsidRPr="00B2662C" w:rsidRDefault="00F011F9" w:rsidP="00454B95">
            <w:pPr>
              <w:spacing w:before="60" w:after="60" w:line="276" w:lineRule="auto"/>
              <w:ind w:left="57"/>
              <w:jc w:val="both"/>
              <w:rPr>
                <w:rFonts w:ascii="Arial" w:hAnsi="Arial" w:cs="Arial"/>
                <w:sz w:val="20"/>
                <w:szCs w:val="20"/>
              </w:rPr>
            </w:pPr>
          </w:p>
        </w:tc>
      </w:tr>
      <w:tr w:rsidR="00F011F9" w:rsidRPr="00EE0A16" w14:paraId="73145389" w14:textId="77777777" w:rsidTr="00A93471">
        <w:trPr>
          <w:jc w:val="center"/>
        </w:trPr>
        <w:tc>
          <w:tcPr>
            <w:tcW w:w="1696" w:type="dxa"/>
            <w:vMerge/>
          </w:tcPr>
          <w:p w14:paraId="45D55581"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243E0165" w14:textId="55B3DB82"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38</w:t>
            </w:r>
          </w:p>
        </w:tc>
        <w:tc>
          <w:tcPr>
            <w:tcW w:w="6071" w:type="dxa"/>
            <w:tcBorders>
              <w:top w:val="dotted" w:sz="4" w:space="0" w:color="auto"/>
              <w:bottom w:val="dotted" w:sz="4" w:space="0" w:color="auto"/>
            </w:tcBorders>
            <w:shd w:val="clear" w:color="auto" w:fill="auto"/>
          </w:tcPr>
          <w:p w14:paraId="79C836C3" w14:textId="6FF8DB5F"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Agencement scénographique</w:t>
            </w:r>
          </w:p>
        </w:tc>
        <w:tc>
          <w:tcPr>
            <w:tcW w:w="584" w:type="dxa"/>
            <w:vMerge w:val="restart"/>
            <w:tcBorders>
              <w:top w:val="dotted" w:sz="4" w:space="0" w:color="auto"/>
            </w:tcBorders>
            <w:shd w:val="clear" w:color="auto" w:fill="auto"/>
            <w:vAlign w:val="center"/>
          </w:tcPr>
          <w:p w14:paraId="10E9C417" w14:textId="0C187B97" w:rsidR="00F011F9" w:rsidRPr="00B2662C" w:rsidRDefault="00F011F9" w:rsidP="00481CDE">
            <w:pPr>
              <w:spacing w:before="60" w:after="60" w:line="276" w:lineRule="auto"/>
              <w:ind w:left="57"/>
              <w:jc w:val="both"/>
              <w:rPr>
                <w:rFonts w:ascii="Arial" w:hAnsi="Arial" w:cs="Arial"/>
                <w:sz w:val="20"/>
                <w:szCs w:val="20"/>
              </w:rPr>
            </w:pPr>
            <w:r w:rsidRPr="00B2662C">
              <w:rPr>
                <w:rFonts w:ascii="Arial" w:hAnsi="Arial" w:cs="Arial"/>
                <w:sz w:val="20"/>
                <w:szCs w:val="20"/>
              </w:rPr>
              <w:t>2</w:t>
            </w:r>
          </w:p>
        </w:tc>
      </w:tr>
      <w:tr w:rsidR="00F011F9" w:rsidRPr="00EE0A16" w14:paraId="4354EC23" w14:textId="77777777" w:rsidTr="00A93471">
        <w:trPr>
          <w:jc w:val="center"/>
        </w:trPr>
        <w:tc>
          <w:tcPr>
            <w:tcW w:w="1696" w:type="dxa"/>
            <w:vMerge/>
          </w:tcPr>
          <w:p w14:paraId="4597B659"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683B4002" w14:textId="3904C0DA"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39</w:t>
            </w:r>
          </w:p>
        </w:tc>
        <w:tc>
          <w:tcPr>
            <w:tcW w:w="6071" w:type="dxa"/>
            <w:tcBorders>
              <w:top w:val="dotted" w:sz="4" w:space="0" w:color="auto"/>
              <w:bottom w:val="dotted" w:sz="4" w:space="0" w:color="auto"/>
            </w:tcBorders>
            <w:shd w:val="clear" w:color="auto" w:fill="auto"/>
          </w:tcPr>
          <w:p w14:paraId="44137819" w14:textId="0667300F"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Mobilier scénographique spécifique</w:t>
            </w:r>
          </w:p>
        </w:tc>
        <w:tc>
          <w:tcPr>
            <w:tcW w:w="584" w:type="dxa"/>
            <w:vMerge/>
            <w:shd w:val="clear" w:color="auto" w:fill="auto"/>
          </w:tcPr>
          <w:p w14:paraId="39F33C16" w14:textId="77777777" w:rsidR="00F011F9" w:rsidRPr="00EE0A16" w:rsidRDefault="00F011F9" w:rsidP="00454B95">
            <w:pPr>
              <w:spacing w:before="60" w:after="60" w:line="276" w:lineRule="auto"/>
              <w:ind w:left="57"/>
              <w:jc w:val="both"/>
              <w:rPr>
                <w:rFonts w:ascii="Arial" w:hAnsi="Arial" w:cs="Arial"/>
                <w:sz w:val="20"/>
                <w:szCs w:val="20"/>
              </w:rPr>
            </w:pPr>
          </w:p>
        </w:tc>
      </w:tr>
      <w:tr w:rsidR="00F011F9" w:rsidRPr="00EE0A16" w14:paraId="175BADB3" w14:textId="77777777" w:rsidTr="00A93471">
        <w:trPr>
          <w:jc w:val="center"/>
        </w:trPr>
        <w:tc>
          <w:tcPr>
            <w:tcW w:w="1696" w:type="dxa"/>
            <w:vMerge/>
          </w:tcPr>
          <w:p w14:paraId="1C5CB1D2"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2B1E752B" w14:textId="3FAB6027"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40</w:t>
            </w:r>
          </w:p>
        </w:tc>
        <w:tc>
          <w:tcPr>
            <w:tcW w:w="6071" w:type="dxa"/>
            <w:tcBorders>
              <w:top w:val="dotted" w:sz="4" w:space="0" w:color="auto"/>
              <w:bottom w:val="dotted" w:sz="4" w:space="0" w:color="auto"/>
            </w:tcBorders>
            <w:shd w:val="clear" w:color="auto" w:fill="auto"/>
          </w:tcPr>
          <w:p w14:paraId="4A81CF15" w14:textId="2C94948E"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Manipulation et maquette</w:t>
            </w:r>
          </w:p>
        </w:tc>
        <w:tc>
          <w:tcPr>
            <w:tcW w:w="584" w:type="dxa"/>
            <w:vMerge/>
            <w:shd w:val="clear" w:color="auto" w:fill="auto"/>
          </w:tcPr>
          <w:p w14:paraId="70F23803" w14:textId="77777777" w:rsidR="00F011F9" w:rsidRPr="00EE0A16" w:rsidRDefault="00F011F9" w:rsidP="00454B95">
            <w:pPr>
              <w:spacing w:before="60" w:after="60" w:line="276" w:lineRule="auto"/>
              <w:ind w:left="57"/>
              <w:jc w:val="both"/>
              <w:rPr>
                <w:rFonts w:ascii="Arial" w:hAnsi="Arial" w:cs="Arial"/>
                <w:sz w:val="20"/>
                <w:szCs w:val="20"/>
              </w:rPr>
            </w:pPr>
          </w:p>
        </w:tc>
      </w:tr>
      <w:tr w:rsidR="00F011F9" w:rsidRPr="00EE0A16" w14:paraId="6C877475" w14:textId="77777777" w:rsidTr="00A93471">
        <w:trPr>
          <w:jc w:val="center"/>
        </w:trPr>
        <w:tc>
          <w:tcPr>
            <w:tcW w:w="1696" w:type="dxa"/>
            <w:vMerge/>
          </w:tcPr>
          <w:p w14:paraId="4DAEF3AB"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4BC6C275" w14:textId="5B13E400"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41</w:t>
            </w:r>
          </w:p>
        </w:tc>
        <w:tc>
          <w:tcPr>
            <w:tcW w:w="6071" w:type="dxa"/>
            <w:tcBorders>
              <w:top w:val="dotted" w:sz="4" w:space="0" w:color="auto"/>
              <w:bottom w:val="dotted" w:sz="4" w:space="0" w:color="auto"/>
            </w:tcBorders>
            <w:shd w:val="clear" w:color="auto" w:fill="auto"/>
          </w:tcPr>
          <w:p w14:paraId="231EEC74" w14:textId="6285D75D"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Éclairage scénographique</w:t>
            </w:r>
          </w:p>
        </w:tc>
        <w:tc>
          <w:tcPr>
            <w:tcW w:w="584" w:type="dxa"/>
            <w:vMerge/>
            <w:shd w:val="clear" w:color="auto" w:fill="auto"/>
          </w:tcPr>
          <w:p w14:paraId="7461F1D5" w14:textId="77777777" w:rsidR="00F011F9" w:rsidRPr="00EE0A16" w:rsidRDefault="00F011F9" w:rsidP="00454B95">
            <w:pPr>
              <w:spacing w:before="60" w:after="60" w:line="276" w:lineRule="auto"/>
              <w:ind w:left="57"/>
              <w:jc w:val="both"/>
              <w:rPr>
                <w:rFonts w:ascii="Arial" w:hAnsi="Arial" w:cs="Arial"/>
                <w:sz w:val="20"/>
                <w:szCs w:val="20"/>
              </w:rPr>
            </w:pPr>
          </w:p>
        </w:tc>
      </w:tr>
      <w:tr w:rsidR="00F011F9" w:rsidRPr="00EE0A16" w14:paraId="03C48AF7" w14:textId="77777777" w:rsidTr="00A93471">
        <w:trPr>
          <w:jc w:val="center"/>
        </w:trPr>
        <w:tc>
          <w:tcPr>
            <w:tcW w:w="1696" w:type="dxa"/>
            <w:vMerge/>
          </w:tcPr>
          <w:p w14:paraId="663D8FD4"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bottom w:val="dotted" w:sz="4" w:space="0" w:color="auto"/>
            </w:tcBorders>
            <w:shd w:val="clear" w:color="auto" w:fill="auto"/>
          </w:tcPr>
          <w:p w14:paraId="62C3B49F" w14:textId="26EE4C89"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42</w:t>
            </w:r>
          </w:p>
        </w:tc>
        <w:tc>
          <w:tcPr>
            <w:tcW w:w="6071" w:type="dxa"/>
            <w:tcBorders>
              <w:top w:val="dotted" w:sz="4" w:space="0" w:color="auto"/>
              <w:bottom w:val="dotted" w:sz="4" w:space="0" w:color="auto"/>
            </w:tcBorders>
            <w:shd w:val="clear" w:color="auto" w:fill="auto"/>
          </w:tcPr>
          <w:p w14:paraId="08F5143A" w14:textId="1EFAEAE1"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Graphisme</w:t>
            </w:r>
          </w:p>
        </w:tc>
        <w:tc>
          <w:tcPr>
            <w:tcW w:w="584" w:type="dxa"/>
            <w:vMerge/>
            <w:shd w:val="clear" w:color="auto" w:fill="auto"/>
          </w:tcPr>
          <w:p w14:paraId="3D15AE17" w14:textId="77777777" w:rsidR="00F011F9" w:rsidRPr="00EE0A16" w:rsidRDefault="00F011F9" w:rsidP="00454B95">
            <w:pPr>
              <w:spacing w:before="60" w:after="60" w:line="276" w:lineRule="auto"/>
              <w:ind w:left="57"/>
              <w:jc w:val="both"/>
              <w:rPr>
                <w:rFonts w:ascii="Arial" w:hAnsi="Arial" w:cs="Arial"/>
                <w:sz w:val="20"/>
                <w:szCs w:val="20"/>
              </w:rPr>
            </w:pPr>
          </w:p>
        </w:tc>
      </w:tr>
      <w:tr w:rsidR="00F011F9" w:rsidRPr="00EE0A16" w14:paraId="2DF807A5" w14:textId="77777777" w:rsidTr="00A93471">
        <w:trPr>
          <w:jc w:val="center"/>
        </w:trPr>
        <w:tc>
          <w:tcPr>
            <w:tcW w:w="1696" w:type="dxa"/>
            <w:vMerge/>
          </w:tcPr>
          <w:p w14:paraId="4300DAC1" w14:textId="77777777" w:rsidR="00F011F9" w:rsidRPr="00EE0A16" w:rsidRDefault="00F011F9" w:rsidP="00454B95">
            <w:pPr>
              <w:spacing w:before="60" w:after="60" w:line="276" w:lineRule="auto"/>
              <w:ind w:left="57"/>
              <w:jc w:val="both"/>
              <w:rPr>
                <w:rFonts w:ascii="Arial" w:hAnsi="Arial" w:cs="Arial"/>
                <w:sz w:val="20"/>
                <w:szCs w:val="20"/>
              </w:rPr>
            </w:pPr>
          </w:p>
        </w:tc>
        <w:tc>
          <w:tcPr>
            <w:tcW w:w="709" w:type="dxa"/>
            <w:tcBorders>
              <w:top w:val="dotted" w:sz="4" w:space="0" w:color="auto"/>
            </w:tcBorders>
            <w:shd w:val="clear" w:color="auto" w:fill="auto"/>
          </w:tcPr>
          <w:p w14:paraId="12D4FF73" w14:textId="1B117BAE" w:rsidR="00F011F9" w:rsidRPr="00EE0A16" w:rsidRDefault="00F011F9" w:rsidP="00454B95">
            <w:pPr>
              <w:spacing w:before="60" w:after="60" w:line="276" w:lineRule="auto"/>
              <w:ind w:left="57"/>
              <w:jc w:val="both"/>
              <w:rPr>
                <w:rFonts w:ascii="Arial" w:hAnsi="Arial" w:cs="Arial"/>
                <w:sz w:val="20"/>
                <w:szCs w:val="20"/>
              </w:rPr>
            </w:pPr>
            <w:r w:rsidRPr="00EE0A16">
              <w:rPr>
                <w:rFonts w:ascii="Arial" w:hAnsi="Arial" w:cs="Arial"/>
                <w:sz w:val="20"/>
                <w:szCs w:val="20"/>
              </w:rPr>
              <w:t>43</w:t>
            </w:r>
          </w:p>
        </w:tc>
        <w:tc>
          <w:tcPr>
            <w:tcW w:w="6071" w:type="dxa"/>
            <w:tcBorders>
              <w:top w:val="dotted" w:sz="4" w:space="0" w:color="auto"/>
            </w:tcBorders>
            <w:shd w:val="clear" w:color="auto" w:fill="auto"/>
          </w:tcPr>
          <w:p w14:paraId="10589062" w14:textId="08C26FB2" w:rsidR="00F011F9" w:rsidRPr="00EE0A16" w:rsidRDefault="00F011F9" w:rsidP="00454B95">
            <w:pPr>
              <w:spacing w:before="60" w:after="60" w:line="276" w:lineRule="auto"/>
              <w:ind w:left="57"/>
              <w:jc w:val="both"/>
              <w:rPr>
                <w:rFonts w:ascii="Arial" w:hAnsi="Arial" w:cs="Arial"/>
                <w:sz w:val="20"/>
                <w:szCs w:val="20"/>
              </w:rPr>
            </w:pPr>
            <w:proofErr w:type="spellStart"/>
            <w:r w:rsidRPr="00EE0A16">
              <w:rPr>
                <w:rFonts w:ascii="Arial" w:hAnsi="Arial" w:cs="Arial"/>
                <w:sz w:val="20"/>
                <w:szCs w:val="20"/>
              </w:rPr>
              <w:t>Soclage</w:t>
            </w:r>
            <w:proofErr w:type="spellEnd"/>
            <w:r w:rsidRPr="00EE0A16">
              <w:rPr>
                <w:rFonts w:ascii="Arial" w:hAnsi="Arial" w:cs="Arial"/>
                <w:sz w:val="20"/>
                <w:szCs w:val="20"/>
              </w:rPr>
              <w:t xml:space="preserve"> spécifique</w:t>
            </w:r>
          </w:p>
        </w:tc>
        <w:tc>
          <w:tcPr>
            <w:tcW w:w="584" w:type="dxa"/>
            <w:vMerge/>
            <w:shd w:val="clear" w:color="auto" w:fill="auto"/>
          </w:tcPr>
          <w:p w14:paraId="30A7BC85" w14:textId="77777777" w:rsidR="00F011F9" w:rsidRPr="00EE0A16" w:rsidRDefault="00F011F9" w:rsidP="00454B95">
            <w:pPr>
              <w:spacing w:before="60" w:after="60" w:line="276" w:lineRule="auto"/>
              <w:ind w:left="57"/>
              <w:jc w:val="both"/>
              <w:rPr>
                <w:rFonts w:ascii="Arial" w:hAnsi="Arial" w:cs="Arial"/>
                <w:sz w:val="20"/>
                <w:szCs w:val="20"/>
              </w:rPr>
            </w:pPr>
          </w:p>
        </w:tc>
      </w:tr>
    </w:tbl>
    <w:p w14:paraId="1055ED38" w14:textId="77777777" w:rsidR="00666118" w:rsidRDefault="00666118" w:rsidP="008B6771">
      <w:pPr>
        <w:spacing w:before="100" w:beforeAutospacing="1" w:line="276" w:lineRule="auto"/>
        <w:jc w:val="both"/>
        <w:rPr>
          <w:rFonts w:ascii="Arial" w:hAnsi="Arial" w:cs="Arial"/>
          <w:sz w:val="20"/>
          <w:szCs w:val="20"/>
        </w:rPr>
      </w:pPr>
      <w:r w:rsidRPr="00F15823">
        <w:rPr>
          <w:rFonts w:ascii="Arial" w:hAnsi="Arial" w:cs="Arial"/>
          <w:sz w:val="20"/>
          <w:szCs w:val="20"/>
        </w:rPr>
        <w:lastRenderedPageBreak/>
        <w:t>Chaque lot ainsi identifié fait l’objet d’un marché indépendant juridiquement mais lié techniquement à la réalisation des autres marchés.</w:t>
      </w:r>
    </w:p>
    <w:p w14:paraId="4B7A36BD" w14:textId="6E53C63E" w:rsidR="00666118" w:rsidRPr="00F15823" w:rsidRDefault="00666118" w:rsidP="008B6771">
      <w:pPr>
        <w:spacing w:before="120" w:line="276" w:lineRule="auto"/>
        <w:jc w:val="both"/>
        <w:rPr>
          <w:rFonts w:ascii="Arial" w:hAnsi="Arial" w:cs="Arial"/>
          <w:sz w:val="20"/>
          <w:szCs w:val="20"/>
        </w:rPr>
      </w:pPr>
      <w:r>
        <w:rPr>
          <w:rFonts w:ascii="Arial" w:hAnsi="Arial" w:cs="Arial"/>
          <w:sz w:val="20"/>
          <w:szCs w:val="20"/>
        </w:rPr>
        <w:t>Conformément à l’</w:t>
      </w:r>
      <w:r w:rsidR="00A93471">
        <w:rPr>
          <w:rFonts w:ascii="Arial" w:hAnsi="Arial" w:cs="Arial"/>
          <w:sz w:val="20"/>
          <w:szCs w:val="20"/>
        </w:rPr>
        <w:t xml:space="preserve">article R.2113-3 du </w:t>
      </w:r>
      <w:r w:rsidR="00DB20C2">
        <w:rPr>
          <w:rFonts w:ascii="Arial" w:hAnsi="Arial" w:cs="Arial"/>
          <w:sz w:val="20"/>
          <w:szCs w:val="20"/>
        </w:rPr>
        <w:t>Code de la commande publique</w:t>
      </w:r>
      <w:r>
        <w:rPr>
          <w:rFonts w:ascii="Arial" w:hAnsi="Arial" w:cs="Arial"/>
          <w:sz w:val="20"/>
          <w:szCs w:val="20"/>
        </w:rPr>
        <w:t>, les soumissionnaires peuvent répondre pour tout ou partie des lots.</w:t>
      </w:r>
    </w:p>
    <w:p w14:paraId="2A92CFBF" w14:textId="49823371" w:rsidR="00666118" w:rsidRDefault="00A93471" w:rsidP="008B6771">
      <w:pPr>
        <w:spacing w:before="120" w:line="276" w:lineRule="auto"/>
        <w:jc w:val="both"/>
        <w:rPr>
          <w:rFonts w:ascii="Arial" w:hAnsi="Arial" w:cs="Arial"/>
          <w:sz w:val="20"/>
          <w:szCs w:val="20"/>
        </w:rPr>
      </w:pPr>
      <w:r>
        <w:rPr>
          <w:rFonts w:ascii="Arial" w:hAnsi="Arial" w:cs="Arial"/>
          <w:sz w:val="20"/>
          <w:szCs w:val="20"/>
        </w:rPr>
        <w:t>À</w:t>
      </w:r>
      <w:r w:rsidR="00666118" w:rsidRPr="00F15823">
        <w:rPr>
          <w:rFonts w:ascii="Arial" w:hAnsi="Arial" w:cs="Arial"/>
          <w:sz w:val="20"/>
          <w:szCs w:val="20"/>
        </w:rPr>
        <w:t xml:space="preserve"> chaque lot correspondra un marché distinct conclu soit avec une entreprise individuelle soit avec un groupement d’entreprises. Les candidats peuvent répondre dans le cadre de la présente consultation à tout ou partie des lots.</w:t>
      </w:r>
    </w:p>
    <w:p w14:paraId="534F5750" w14:textId="77777777" w:rsidR="00034C16" w:rsidRPr="00FA6204" w:rsidRDefault="00034C16" w:rsidP="00034C16">
      <w:pPr>
        <w:pStyle w:val="Titre2"/>
        <w:spacing w:before="100" w:beforeAutospacing="1" w:after="100" w:afterAutospacing="1"/>
        <w:rPr>
          <w:i w:val="0"/>
          <w:iCs w:val="0"/>
          <w:smallCaps/>
          <w:sz w:val="20"/>
          <w:szCs w:val="20"/>
        </w:rPr>
      </w:pPr>
      <w:r w:rsidRPr="00FA6204">
        <w:rPr>
          <w:i w:val="0"/>
          <w:iCs w:val="0"/>
          <w:smallCaps/>
          <w:sz w:val="20"/>
          <w:szCs w:val="20"/>
        </w:rPr>
        <w:t xml:space="preserve">2.4 – </w:t>
      </w:r>
      <w:r w:rsidRPr="009844F3">
        <w:rPr>
          <w:i w:val="0"/>
          <w:iCs w:val="0"/>
          <w:smallCaps/>
          <w:sz w:val="20"/>
          <w:szCs w:val="20"/>
          <w:u w:val="single"/>
        </w:rPr>
        <w:t>Décomposition en Tranches</w:t>
      </w:r>
    </w:p>
    <w:p w14:paraId="2AEB4FB2" w14:textId="4641A167" w:rsidR="00426F34" w:rsidRDefault="00AE2A32" w:rsidP="00034C16">
      <w:pPr>
        <w:spacing w:before="120" w:line="276" w:lineRule="auto"/>
        <w:jc w:val="both"/>
        <w:rPr>
          <w:rFonts w:ascii="Arial" w:hAnsi="Arial" w:cs="Arial"/>
          <w:sz w:val="20"/>
          <w:szCs w:val="20"/>
        </w:rPr>
      </w:pPr>
      <w:r w:rsidRPr="00462BA9">
        <w:rPr>
          <w:rFonts w:ascii="Arial" w:hAnsi="Arial" w:cs="Arial"/>
          <w:sz w:val="20"/>
          <w:szCs w:val="20"/>
        </w:rPr>
        <w:t>Sans objet</w:t>
      </w:r>
    </w:p>
    <w:p w14:paraId="074ECA4D" w14:textId="7D0D9144" w:rsidR="00034C16" w:rsidRPr="00F15823" w:rsidRDefault="00034C16" w:rsidP="00034C16">
      <w:pPr>
        <w:pStyle w:val="Titre2"/>
        <w:spacing w:before="100" w:beforeAutospacing="1" w:after="100" w:afterAutospacing="1"/>
        <w:rPr>
          <w:i w:val="0"/>
          <w:iCs w:val="0"/>
          <w:smallCaps/>
          <w:sz w:val="20"/>
          <w:szCs w:val="20"/>
        </w:rPr>
      </w:pPr>
      <w:bookmarkStart w:id="13" w:name="_Toc251937728"/>
      <w:bookmarkEnd w:id="12"/>
      <w:r w:rsidRPr="00FA6204">
        <w:rPr>
          <w:i w:val="0"/>
          <w:iCs w:val="0"/>
          <w:smallCaps/>
          <w:sz w:val="20"/>
          <w:szCs w:val="20"/>
        </w:rPr>
        <w:t>2.5</w:t>
      </w:r>
      <w:r w:rsidR="00FD0B07">
        <w:rPr>
          <w:i w:val="0"/>
          <w:iCs w:val="0"/>
          <w:smallCaps/>
          <w:sz w:val="20"/>
          <w:szCs w:val="20"/>
        </w:rPr>
        <w:t xml:space="preserve"> </w:t>
      </w:r>
      <w:r w:rsidRPr="00FA6204">
        <w:rPr>
          <w:i w:val="0"/>
          <w:iCs w:val="0"/>
          <w:smallCaps/>
          <w:sz w:val="20"/>
          <w:szCs w:val="20"/>
        </w:rPr>
        <w:t xml:space="preserve">– </w:t>
      </w:r>
      <w:r w:rsidR="00082E39">
        <w:rPr>
          <w:i w:val="0"/>
          <w:iCs w:val="0"/>
          <w:smallCaps/>
          <w:sz w:val="20"/>
          <w:szCs w:val="20"/>
          <w:u w:val="single"/>
        </w:rPr>
        <w:t>Duré</w:t>
      </w:r>
      <w:r w:rsidR="00082E39" w:rsidRPr="009844F3">
        <w:rPr>
          <w:i w:val="0"/>
          <w:iCs w:val="0"/>
          <w:smallCaps/>
          <w:sz w:val="20"/>
          <w:szCs w:val="20"/>
          <w:u w:val="single"/>
        </w:rPr>
        <w:t>e</w:t>
      </w:r>
      <w:r w:rsidRPr="009844F3">
        <w:rPr>
          <w:i w:val="0"/>
          <w:iCs w:val="0"/>
          <w:smallCaps/>
          <w:sz w:val="20"/>
          <w:szCs w:val="20"/>
          <w:u w:val="single"/>
        </w:rPr>
        <w:t xml:space="preserve"> du marché et délais d’exécution</w:t>
      </w:r>
    </w:p>
    <w:p w14:paraId="6B2B1624" w14:textId="52FF2DE0" w:rsidR="00326512" w:rsidRPr="008B6771" w:rsidRDefault="00326512" w:rsidP="008B6771">
      <w:pPr>
        <w:spacing w:before="120" w:line="276" w:lineRule="auto"/>
        <w:jc w:val="both"/>
        <w:rPr>
          <w:rFonts w:ascii="Arial" w:hAnsi="Arial" w:cs="Arial"/>
          <w:sz w:val="20"/>
          <w:szCs w:val="20"/>
        </w:rPr>
      </w:pPr>
      <w:r w:rsidRPr="008B6771">
        <w:rPr>
          <w:rFonts w:ascii="Arial" w:hAnsi="Arial" w:cs="Arial"/>
          <w:sz w:val="20"/>
          <w:szCs w:val="20"/>
        </w:rPr>
        <w:t xml:space="preserve">Le marché est conclu à compter de sa date de notification jusqu’à la complète exécution des travaux (levée de l’ensemble des réserves) et la clôture </w:t>
      </w:r>
      <w:r w:rsidR="00E256C0" w:rsidRPr="008B6771">
        <w:rPr>
          <w:rFonts w:ascii="Arial" w:hAnsi="Arial" w:cs="Arial"/>
          <w:sz w:val="20"/>
          <w:szCs w:val="20"/>
        </w:rPr>
        <w:t>financière et administrative de l’opération.</w:t>
      </w:r>
    </w:p>
    <w:p w14:paraId="7A7E4BE6" w14:textId="022ACDA7" w:rsidR="00326512" w:rsidRDefault="00326512" w:rsidP="008B6771">
      <w:pPr>
        <w:spacing w:before="120" w:line="276" w:lineRule="auto"/>
        <w:jc w:val="both"/>
        <w:rPr>
          <w:rFonts w:ascii="Arial" w:hAnsi="Arial" w:cs="Arial"/>
          <w:sz w:val="20"/>
          <w:szCs w:val="20"/>
        </w:rPr>
      </w:pPr>
      <w:r w:rsidRPr="008B6771">
        <w:rPr>
          <w:rFonts w:ascii="Arial" w:hAnsi="Arial" w:cs="Arial"/>
          <w:sz w:val="20"/>
          <w:szCs w:val="20"/>
        </w:rPr>
        <w:t xml:space="preserve">Par dérogation à l’article 28.1 du CCAG – Travaux, la durée de la période de préparation, incluse dans le délai global d’exécution, est fixée à </w:t>
      </w:r>
      <w:r w:rsidR="00DA3D3A" w:rsidRPr="008B6771">
        <w:rPr>
          <w:rFonts w:ascii="Arial" w:hAnsi="Arial" w:cs="Arial"/>
          <w:sz w:val="20"/>
          <w:szCs w:val="20"/>
        </w:rPr>
        <w:t>un</w:t>
      </w:r>
      <w:r w:rsidR="008E1167" w:rsidRPr="008B6771">
        <w:rPr>
          <w:rFonts w:ascii="Arial" w:hAnsi="Arial" w:cs="Arial"/>
          <w:sz w:val="20"/>
          <w:szCs w:val="20"/>
        </w:rPr>
        <w:t xml:space="preserve"> (</w:t>
      </w:r>
      <w:r w:rsidR="00DA3D3A" w:rsidRPr="008B6771">
        <w:rPr>
          <w:rFonts w:ascii="Arial" w:hAnsi="Arial" w:cs="Arial"/>
          <w:sz w:val="20"/>
          <w:szCs w:val="20"/>
        </w:rPr>
        <w:t>1</w:t>
      </w:r>
      <w:r w:rsidR="008E1167" w:rsidRPr="008B6771">
        <w:rPr>
          <w:rFonts w:ascii="Arial" w:hAnsi="Arial" w:cs="Arial"/>
          <w:sz w:val="20"/>
          <w:szCs w:val="20"/>
        </w:rPr>
        <w:t>)</w:t>
      </w:r>
      <w:r w:rsidR="00DA3D3A" w:rsidRPr="008B6771">
        <w:rPr>
          <w:rFonts w:ascii="Arial" w:hAnsi="Arial" w:cs="Arial"/>
          <w:sz w:val="20"/>
          <w:szCs w:val="20"/>
        </w:rPr>
        <w:t xml:space="preserve"> mois</w:t>
      </w:r>
      <w:r w:rsidR="00034C16">
        <w:rPr>
          <w:rFonts w:ascii="Arial" w:hAnsi="Arial" w:cs="Arial"/>
          <w:sz w:val="20"/>
          <w:szCs w:val="20"/>
        </w:rPr>
        <w:t>.</w:t>
      </w:r>
    </w:p>
    <w:p w14:paraId="321B3910" w14:textId="2C8AB335" w:rsidR="00461067" w:rsidRDefault="00034C16" w:rsidP="0012122B">
      <w:pPr>
        <w:spacing w:before="120" w:line="276" w:lineRule="auto"/>
        <w:jc w:val="both"/>
        <w:rPr>
          <w:rFonts w:ascii="Arial" w:hAnsi="Arial" w:cs="Arial"/>
          <w:sz w:val="20"/>
          <w:szCs w:val="20"/>
        </w:rPr>
      </w:pPr>
      <w:r w:rsidRPr="0012122B">
        <w:rPr>
          <w:rFonts w:ascii="Arial" w:hAnsi="Arial" w:cs="Arial"/>
          <w:sz w:val="20"/>
          <w:szCs w:val="20"/>
        </w:rPr>
        <w:t xml:space="preserve">Le délai global d’exécution des travaux tous corps d’état est fixé à </w:t>
      </w:r>
      <w:r w:rsidR="005E709B" w:rsidRPr="0012122B">
        <w:rPr>
          <w:rFonts w:ascii="Arial" w:hAnsi="Arial" w:cs="Arial"/>
          <w:sz w:val="20"/>
          <w:szCs w:val="20"/>
        </w:rPr>
        <w:t>seize (</w:t>
      </w:r>
      <w:r w:rsidRPr="0012122B">
        <w:rPr>
          <w:rFonts w:ascii="Arial" w:hAnsi="Arial" w:cs="Arial"/>
          <w:sz w:val="20"/>
          <w:szCs w:val="20"/>
        </w:rPr>
        <w:t>1</w:t>
      </w:r>
      <w:r w:rsidR="005E709B" w:rsidRPr="0012122B">
        <w:rPr>
          <w:rFonts w:ascii="Arial" w:hAnsi="Arial" w:cs="Arial"/>
          <w:sz w:val="20"/>
          <w:szCs w:val="20"/>
        </w:rPr>
        <w:t>6)</w:t>
      </w:r>
      <w:r w:rsidRPr="0012122B">
        <w:rPr>
          <w:rFonts w:ascii="Arial" w:hAnsi="Arial" w:cs="Arial"/>
          <w:sz w:val="20"/>
          <w:szCs w:val="20"/>
        </w:rPr>
        <w:t xml:space="preserve"> mois à compter de la date de démarrage des travaux mentionnée dans l’ordre de service</w:t>
      </w:r>
      <w:r w:rsidR="009538F4" w:rsidRPr="0012122B">
        <w:rPr>
          <w:rFonts w:ascii="Arial" w:hAnsi="Arial" w:cs="Arial"/>
          <w:sz w:val="20"/>
          <w:szCs w:val="20"/>
        </w:rPr>
        <w:t xml:space="preserve"> </w:t>
      </w:r>
      <w:r w:rsidRPr="0012122B">
        <w:rPr>
          <w:rFonts w:ascii="Arial" w:hAnsi="Arial" w:cs="Arial"/>
          <w:sz w:val="20"/>
          <w:szCs w:val="20"/>
        </w:rPr>
        <w:t xml:space="preserve">notifié au titulaire du lot n° </w:t>
      </w:r>
      <w:r w:rsidR="00792F15" w:rsidRPr="0012122B">
        <w:rPr>
          <w:rFonts w:ascii="Arial" w:hAnsi="Arial" w:cs="Arial"/>
          <w:sz w:val="20"/>
          <w:szCs w:val="20"/>
        </w:rPr>
        <w:t>2</w:t>
      </w:r>
      <w:r w:rsidR="00245584" w:rsidRPr="0012122B">
        <w:rPr>
          <w:rFonts w:ascii="Arial" w:hAnsi="Arial" w:cs="Arial"/>
          <w:sz w:val="20"/>
          <w:szCs w:val="20"/>
        </w:rPr>
        <w:t>4</w:t>
      </w:r>
      <w:r w:rsidRPr="0012122B">
        <w:rPr>
          <w:rFonts w:ascii="Arial" w:hAnsi="Arial" w:cs="Arial"/>
          <w:sz w:val="20"/>
          <w:szCs w:val="20"/>
        </w:rPr>
        <w:t>.</w:t>
      </w:r>
      <w:bookmarkEnd w:id="13"/>
    </w:p>
    <w:p w14:paraId="57CEE846" w14:textId="58CEB710" w:rsidR="008A364D" w:rsidRPr="0012122B" w:rsidRDefault="0012122B" w:rsidP="0012122B">
      <w:pPr>
        <w:spacing w:before="120" w:line="276" w:lineRule="auto"/>
        <w:jc w:val="both"/>
        <w:rPr>
          <w:rFonts w:ascii="Arial" w:hAnsi="Arial" w:cs="Arial"/>
          <w:sz w:val="20"/>
          <w:szCs w:val="20"/>
        </w:rPr>
      </w:pPr>
      <w:r w:rsidRPr="0012122B">
        <w:rPr>
          <w:rFonts w:ascii="Arial" w:hAnsi="Arial" w:cs="Arial"/>
          <w:sz w:val="20"/>
          <w:szCs w:val="20"/>
        </w:rPr>
        <w:t>Une copie de cet ordre de service sera notifiée aux titulaires des autres lots.</w:t>
      </w:r>
    </w:p>
    <w:p w14:paraId="51DCEEC0" w14:textId="412652B3" w:rsidR="00461067" w:rsidRDefault="008B5FE5" w:rsidP="008B6771">
      <w:pPr>
        <w:spacing w:before="120" w:line="276" w:lineRule="auto"/>
        <w:jc w:val="both"/>
        <w:rPr>
          <w:rFonts w:ascii="Arial" w:hAnsi="Arial" w:cs="Arial"/>
          <w:sz w:val="20"/>
          <w:szCs w:val="20"/>
        </w:rPr>
      </w:pPr>
      <w:r w:rsidRPr="008B5FE5">
        <w:rPr>
          <w:rFonts w:ascii="Arial" w:hAnsi="Arial" w:cs="Arial"/>
          <w:sz w:val="20"/>
          <w:szCs w:val="20"/>
        </w:rPr>
        <w:t xml:space="preserve">Le calendrier contractuel détaillé et définitif </w:t>
      </w:r>
      <w:r w:rsidR="008A364D">
        <w:rPr>
          <w:rFonts w:ascii="Arial" w:hAnsi="Arial" w:cs="Arial"/>
          <w:sz w:val="20"/>
          <w:szCs w:val="20"/>
        </w:rPr>
        <w:t xml:space="preserve">précisant le délai </w:t>
      </w:r>
      <w:r w:rsidRPr="008B5FE5">
        <w:rPr>
          <w:rFonts w:ascii="Arial" w:hAnsi="Arial" w:cs="Arial"/>
          <w:sz w:val="20"/>
          <w:szCs w:val="20"/>
        </w:rPr>
        <w:t xml:space="preserve">d’exécution des travaux </w:t>
      </w:r>
      <w:r w:rsidR="008A364D">
        <w:rPr>
          <w:rFonts w:ascii="Arial" w:hAnsi="Arial" w:cs="Arial"/>
          <w:sz w:val="20"/>
          <w:szCs w:val="20"/>
        </w:rPr>
        <w:t xml:space="preserve">propre à chaque lot </w:t>
      </w:r>
      <w:r w:rsidRPr="008B5FE5">
        <w:rPr>
          <w:rFonts w:ascii="Arial" w:hAnsi="Arial" w:cs="Arial"/>
          <w:sz w:val="20"/>
          <w:szCs w:val="20"/>
        </w:rPr>
        <w:t xml:space="preserve">sera notifié par ordre de service en remplacement du calendrier général prévisionnel </w:t>
      </w:r>
      <w:r w:rsidR="008A364D" w:rsidRPr="00233FF9">
        <w:rPr>
          <w:rFonts w:ascii="Arial" w:hAnsi="Arial" w:cs="Arial"/>
          <w:sz w:val="20"/>
          <w:szCs w:val="20"/>
        </w:rPr>
        <w:t xml:space="preserve">phase 1 / phase 2 </w:t>
      </w:r>
      <w:r w:rsidRPr="008B5FE5">
        <w:rPr>
          <w:rFonts w:ascii="Arial" w:hAnsi="Arial" w:cs="Arial"/>
          <w:sz w:val="20"/>
          <w:szCs w:val="20"/>
        </w:rPr>
        <w:t>joint au marché</w:t>
      </w:r>
      <w:r>
        <w:rPr>
          <w:rFonts w:ascii="Arial" w:hAnsi="Arial" w:cs="Arial"/>
          <w:sz w:val="20"/>
          <w:szCs w:val="20"/>
        </w:rPr>
        <w:t>.</w:t>
      </w:r>
      <w:r w:rsidR="00461067">
        <w:rPr>
          <w:rFonts w:ascii="Arial" w:hAnsi="Arial" w:cs="Arial"/>
          <w:sz w:val="20"/>
          <w:szCs w:val="20"/>
        </w:rPr>
        <w:t xml:space="preserve"> </w:t>
      </w:r>
    </w:p>
    <w:p w14:paraId="77CD2A62" w14:textId="40EEC2C3" w:rsidR="00FD0B07" w:rsidRPr="009B7021" w:rsidRDefault="00FD0B07" w:rsidP="009B7021">
      <w:pPr>
        <w:pStyle w:val="Titre2"/>
        <w:spacing w:before="100" w:beforeAutospacing="1" w:after="100" w:afterAutospacing="1"/>
        <w:rPr>
          <w:i w:val="0"/>
          <w:iCs w:val="0"/>
          <w:smallCaps/>
          <w:sz w:val="20"/>
          <w:szCs w:val="20"/>
        </w:rPr>
      </w:pPr>
      <w:r w:rsidRPr="009B7021">
        <w:rPr>
          <w:i w:val="0"/>
          <w:iCs w:val="0"/>
          <w:smallCaps/>
          <w:sz w:val="20"/>
          <w:szCs w:val="20"/>
        </w:rPr>
        <w:t xml:space="preserve">2.6 – </w:t>
      </w:r>
      <w:r w:rsidRPr="00632CB3">
        <w:rPr>
          <w:i w:val="0"/>
          <w:iCs w:val="0"/>
          <w:smallCaps/>
          <w:sz w:val="20"/>
          <w:szCs w:val="20"/>
          <w:u w:val="single"/>
        </w:rPr>
        <w:t>Type de marché</w:t>
      </w:r>
    </w:p>
    <w:p w14:paraId="2D6B3D0C" w14:textId="5F6C6F33" w:rsidR="00084416" w:rsidRPr="008B6771" w:rsidRDefault="00084416" w:rsidP="008B6771">
      <w:pPr>
        <w:spacing w:before="120" w:line="276" w:lineRule="auto"/>
        <w:jc w:val="both"/>
        <w:rPr>
          <w:rFonts w:ascii="Arial" w:hAnsi="Arial" w:cs="Arial"/>
          <w:sz w:val="20"/>
          <w:szCs w:val="20"/>
        </w:rPr>
      </w:pPr>
      <w:r w:rsidRPr="00F15823">
        <w:rPr>
          <w:rFonts w:ascii="Arial" w:hAnsi="Arial" w:cs="Arial"/>
          <w:sz w:val="20"/>
          <w:szCs w:val="20"/>
        </w:rPr>
        <w:t>Il s’agit d’un marché d</w:t>
      </w:r>
      <w:r w:rsidR="00F15823" w:rsidRPr="00F15823">
        <w:rPr>
          <w:rFonts w:ascii="Arial" w:hAnsi="Arial" w:cs="Arial"/>
          <w:sz w:val="20"/>
          <w:szCs w:val="20"/>
        </w:rPr>
        <w:t xml:space="preserve">e </w:t>
      </w:r>
      <w:r w:rsidR="00F15823" w:rsidRPr="00E256C0">
        <w:rPr>
          <w:rFonts w:ascii="Arial" w:hAnsi="Arial" w:cs="Arial"/>
          <w:sz w:val="20"/>
          <w:szCs w:val="20"/>
        </w:rPr>
        <w:t>Travaux</w:t>
      </w:r>
      <w:r w:rsidRPr="008B6771">
        <w:rPr>
          <w:rFonts w:ascii="Arial" w:hAnsi="Arial" w:cs="Arial"/>
          <w:sz w:val="20"/>
          <w:szCs w:val="20"/>
        </w:rPr>
        <w:t>.</w:t>
      </w:r>
    </w:p>
    <w:p w14:paraId="72863D5F" w14:textId="0916290A" w:rsidR="007C5524" w:rsidRPr="008328FA" w:rsidRDefault="00034C16" w:rsidP="008328FA">
      <w:pPr>
        <w:pStyle w:val="RedTitre2"/>
        <w:shd w:val="clear" w:color="auto" w:fill="F2F2F2"/>
        <w:spacing w:before="100" w:beforeAutospacing="1" w:after="100" w:afterAutospacing="1"/>
        <w:outlineLvl w:val="0"/>
        <w:rPr>
          <w:sz w:val="20"/>
          <w:szCs w:val="20"/>
        </w:rPr>
      </w:pPr>
      <w:bookmarkStart w:id="14" w:name="_Toc251937729"/>
      <w:r w:rsidRPr="008328FA">
        <w:rPr>
          <w:sz w:val="20"/>
          <w:szCs w:val="20"/>
        </w:rPr>
        <w:t xml:space="preserve">ARTICLE 3 </w:t>
      </w:r>
      <w:r>
        <w:rPr>
          <w:sz w:val="20"/>
          <w:szCs w:val="20"/>
        </w:rPr>
        <w:t>–</w:t>
      </w:r>
      <w:r w:rsidRPr="008328FA">
        <w:rPr>
          <w:sz w:val="20"/>
          <w:szCs w:val="20"/>
        </w:rPr>
        <w:t xml:space="preserve"> </w:t>
      </w:r>
      <w:bookmarkEnd w:id="3"/>
      <w:r w:rsidR="00FD0B07">
        <w:rPr>
          <w:sz w:val="20"/>
          <w:szCs w:val="20"/>
        </w:rPr>
        <w:t>DISPOSITIONS DU MARCHÉ D’ORDRE É</w:t>
      </w:r>
      <w:r w:rsidRPr="008328FA">
        <w:rPr>
          <w:sz w:val="20"/>
          <w:szCs w:val="20"/>
        </w:rPr>
        <w:t>CONOMIQUE ET FINANCIER</w:t>
      </w:r>
      <w:bookmarkEnd w:id="14"/>
    </w:p>
    <w:p w14:paraId="06EE400B" w14:textId="77777777" w:rsidR="00A25CEF" w:rsidRPr="00F15823" w:rsidRDefault="00A25CEF" w:rsidP="00454B95">
      <w:pPr>
        <w:pStyle w:val="Titre2"/>
        <w:spacing w:before="100" w:beforeAutospacing="1" w:after="100" w:afterAutospacing="1" w:line="276" w:lineRule="auto"/>
        <w:rPr>
          <w:i w:val="0"/>
          <w:iCs w:val="0"/>
          <w:smallCaps/>
          <w:sz w:val="20"/>
          <w:szCs w:val="20"/>
        </w:rPr>
      </w:pPr>
      <w:bookmarkStart w:id="15" w:name="_Toc251937730"/>
      <w:r w:rsidRPr="00F15823">
        <w:rPr>
          <w:i w:val="0"/>
          <w:iCs w:val="0"/>
          <w:smallCaps/>
          <w:sz w:val="20"/>
          <w:szCs w:val="20"/>
        </w:rPr>
        <w:t xml:space="preserve">3.1 – </w:t>
      </w:r>
      <w:r w:rsidRPr="00034C16">
        <w:rPr>
          <w:i w:val="0"/>
          <w:iCs w:val="0"/>
          <w:smallCaps/>
          <w:sz w:val="20"/>
          <w:szCs w:val="20"/>
          <w:u w:val="single"/>
        </w:rPr>
        <w:t>Forme du marché</w:t>
      </w:r>
      <w:bookmarkEnd w:id="15"/>
    </w:p>
    <w:p w14:paraId="5356FE9B" w14:textId="7097BD9B" w:rsidR="00632CB3" w:rsidRDefault="009B7021" w:rsidP="00632CB3">
      <w:pPr>
        <w:spacing w:before="120" w:line="276" w:lineRule="auto"/>
        <w:jc w:val="both"/>
        <w:rPr>
          <w:rFonts w:ascii="Arial" w:hAnsi="Arial" w:cs="Arial"/>
          <w:sz w:val="20"/>
          <w:szCs w:val="20"/>
        </w:rPr>
      </w:pPr>
      <w:r>
        <w:rPr>
          <w:rFonts w:ascii="Arial" w:hAnsi="Arial" w:cs="Arial"/>
          <w:sz w:val="20"/>
          <w:szCs w:val="20"/>
        </w:rPr>
        <w:t xml:space="preserve">Marché à prix </w:t>
      </w:r>
      <w:r w:rsidR="00A72985">
        <w:rPr>
          <w:rFonts w:ascii="Arial" w:hAnsi="Arial" w:cs="Arial"/>
          <w:sz w:val="20"/>
          <w:szCs w:val="20"/>
        </w:rPr>
        <w:t>global et</w:t>
      </w:r>
      <w:bookmarkStart w:id="16" w:name="_Toc251937731"/>
      <w:r w:rsidR="004F76F3">
        <w:rPr>
          <w:rFonts w:ascii="Arial" w:hAnsi="Arial" w:cs="Arial"/>
          <w:sz w:val="20"/>
          <w:szCs w:val="20"/>
        </w:rPr>
        <w:t xml:space="preserve"> forfaitaire.</w:t>
      </w:r>
    </w:p>
    <w:p w14:paraId="27AEFBB0" w14:textId="4B726397" w:rsidR="00635296" w:rsidRPr="00454B95" w:rsidRDefault="0015692D" w:rsidP="00454B95">
      <w:pPr>
        <w:pStyle w:val="Titre2"/>
        <w:spacing w:before="100" w:beforeAutospacing="1" w:after="100" w:afterAutospacing="1" w:line="276" w:lineRule="auto"/>
        <w:rPr>
          <w:i w:val="0"/>
          <w:iCs w:val="0"/>
          <w:smallCaps/>
          <w:sz w:val="20"/>
          <w:szCs w:val="20"/>
        </w:rPr>
      </w:pPr>
      <w:r w:rsidRPr="00F15823">
        <w:rPr>
          <w:i w:val="0"/>
          <w:iCs w:val="0"/>
          <w:smallCaps/>
          <w:sz w:val="20"/>
          <w:szCs w:val="20"/>
        </w:rPr>
        <w:t>3</w:t>
      </w:r>
      <w:r w:rsidR="00790295" w:rsidRPr="00F15823">
        <w:rPr>
          <w:i w:val="0"/>
          <w:iCs w:val="0"/>
          <w:smallCaps/>
          <w:sz w:val="20"/>
          <w:szCs w:val="20"/>
        </w:rPr>
        <w:t>.</w:t>
      </w:r>
      <w:r w:rsidRPr="00F15823">
        <w:rPr>
          <w:i w:val="0"/>
          <w:iCs w:val="0"/>
          <w:smallCaps/>
          <w:sz w:val="20"/>
          <w:szCs w:val="20"/>
        </w:rPr>
        <w:t>2</w:t>
      </w:r>
      <w:r w:rsidR="003B1A17" w:rsidRPr="00F15823">
        <w:rPr>
          <w:i w:val="0"/>
          <w:iCs w:val="0"/>
          <w:smallCaps/>
          <w:sz w:val="20"/>
          <w:szCs w:val="20"/>
        </w:rPr>
        <w:t xml:space="preserve"> – </w:t>
      </w:r>
      <w:r w:rsidR="003B1A17" w:rsidRPr="00034C16">
        <w:rPr>
          <w:i w:val="0"/>
          <w:iCs w:val="0"/>
          <w:smallCaps/>
          <w:sz w:val="20"/>
          <w:szCs w:val="20"/>
          <w:u w:val="single"/>
        </w:rPr>
        <w:t>V</w:t>
      </w:r>
      <w:r w:rsidR="00790295" w:rsidRPr="00034C16">
        <w:rPr>
          <w:i w:val="0"/>
          <w:iCs w:val="0"/>
          <w:smallCaps/>
          <w:sz w:val="20"/>
          <w:szCs w:val="20"/>
          <w:u w:val="single"/>
        </w:rPr>
        <w:t>ariation des prix</w:t>
      </w:r>
      <w:bookmarkEnd w:id="16"/>
    </w:p>
    <w:p w14:paraId="66E313DA" w14:textId="3A738C8C" w:rsidR="00E918B3" w:rsidRPr="00F15823" w:rsidRDefault="00635296" w:rsidP="008B6771">
      <w:pPr>
        <w:spacing w:before="120" w:line="276" w:lineRule="auto"/>
        <w:jc w:val="both"/>
        <w:rPr>
          <w:rFonts w:ascii="Arial" w:hAnsi="Arial" w:cs="Arial"/>
          <w:sz w:val="20"/>
          <w:szCs w:val="20"/>
        </w:rPr>
      </w:pPr>
      <w:r w:rsidRPr="008B6771">
        <w:rPr>
          <w:rFonts w:ascii="Arial" w:hAnsi="Arial" w:cs="Arial"/>
          <w:sz w:val="20"/>
          <w:szCs w:val="20"/>
        </w:rPr>
        <w:t xml:space="preserve">Les prix sont révisables dans les conditions </w:t>
      </w:r>
      <w:r w:rsidR="0015692D" w:rsidRPr="00E256C0">
        <w:rPr>
          <w:rFonts w:ascii="Arial" w:hAnsi="Arial" w:cs="Arial"/>
          <w:sz w:val="20"/>
          <w:szCs w:val="20"/>
        </w:rPr>
        <w:t xml:space="preserve">prévues au Cahier des </w:t>
      </w:r>
      <w:r w:rsidR="002B1051" w:rsidRPr="00E256C0">
        <w:rPr>
          <w:rFonts w:ascii="Arial" w:hAnsi="Arial" w:cs="Arial"/>
          <w:sz w:val="20"/>
          <w:szCs w:val="20"/>
        </w:rPr>
        <w:t>C</w:t>
      </w:r>
      <w:r w:rsidR="0015692D" w:rsidRPr="00E256C0">
        <w:rPr>
          <w:rFonts w:ascii="Arial" w:hAnsi="Arial" w:cs="Arial"/>
          <w:sz w:val="20"/>
          <w:szCs w:val="20"/>
        </w:rPr>
        <w:t xml:space="preserve">lauses </w:t>
      </w:r>
      <w:r w:rsidR="002B1051" w:rsidRPr="00E256C0">
        <w:rPr>
          <w:rFonts w:ascii="Arial" w:hAnsi="Arial" w:cs="Arial"/>
          <w:sz w:val="20"/>
          <w:szCs w:val="20"/>
        </w:rPr>
        <w:t>A</w:t>
      </w:r>
      <w:r w:rsidR="00EA29D0" w:rsidRPr="00E256C0">
        <w:rPr>
          <w:rFonts w:ascii="Arial" w:hAnsi="Arial" w:cs="Arial"/>
          <w:sz w:val="20"/>
          <w:szCs w:val="20"/>
        </w:rPr>
        <w:t xml:space="preserve">dministratives </w:t>
      </w:r>
      <w:r w:rsidR="002B1051" w:rsidRPr="00E256C0">
        <w:rPr>
          <w:rFonts w:ascii="Arial" w:hAnsi="Arial" w:cs="Arial"/>
          <w:sz w:val="20"/>
          <w:szCs w:val="20"/>
        </w:rPr>
        <w:t>P</w:t>
      </w:r>
      <w:r w:rsidR="00426F34" w:rsidRPr="00E256C0">
        <w:rPr>
          <w:rFonts w:ascii="Arial" w:hAnsi="Arial" w:cs="Arial"/>
          <w:sz w:val="20"/>
          <w:szCs w:val="20"/>
        </w:rPr>
        <w:t>articulières (CCAP</w:t>
      </w:r>
      <w:r w:rsidR="0015692D" w:rsidRPr="00E256C0">
        <w:rPr>
          <w:rFonts w:ascii="Arial" w:hAnsi="Arial" w:cs="Arial"/>
          <w:sz w:val="20"/>
          <w:szCs w:val="20"/>
        </w:rPr>
        <w:t>)</w:t>
      </w:r>
      <w:r w:rsidR="00426F34" w:rsidRPr="00E256C0">
        <w:rPr>
          <w:rFonts w:ascii="Arial" w:hAnsi="Arial" w:cs="Arial"/>
          <w:sz w:val="20"/>
          <w:szCs w:val="20"/>
        </w:rPr>
        <w:t>.</w:t>
      </w:r>
    </w:p>
    <w:p w14:paraId="307D80DE" w14:textId="77777777" w:rsidR="00790295" w:rsidRPr="00F15823" w:rsidRDefault="0015692D" w:rsidP="008B6771">
      <w:pPr>
        <w:spacing w:before="120" w:line="276" w:lineRule="auto"/>
        <w:jc w:val="both"/>
        <w:rPr>
          <w:rFonts w:ascii="Arial" w:hAnsi="Arial" w:cs="Arial"/>
          <w:sz w:val="20"/>
          <w:szCs w:val="20"/>
        </w:rPr>
      </w:pPr>
      <w:r w:rsidRPr="00F15823">
        <w:rPr>
          <w:rFonts w:ascii="Arial" w:hAnsi="Arial" w:cs="Arial"/>
          <w:sz w:val="20"/>
          <w:szCs w:val="20"/>
        </w:rPr>
        <w:t>Les prix sont réputés établis aux con</w:t>
      </w:r>
      <w:r w:rsidR="002B1051" w:rsidRPr="00F15823">
        <w:rPr>
          <w:rFonts w:ascii="Arial" w:hAnsi="Arial" w:cs="Arial"/>
          <w:sz w:val="20"/>
          <w:szCs w:val="20"/>
        </w:rPr>
        <w:t xml:space="preserve">ditions économiques en vigueur </w:t>
      </w:r>
      <w:r w:rsidR="00426F34">
        <w:rPr>
          <w:rFonts w:ascii="Arial" w:hAnsi="Arial" w:cs="Arial"/>
          <w:sz w:val="20"/>
          <w:szCs w:val="20"/>
        </w:rPr>
        <w:t>à</w:t>
      </w:r>
      <w:r w:rsidR="002B1051" w:rsidRPr="00F15823">
        <w:rPr>
          <w:rFonts w:ascii="Arial" w:hAnsi="Arial" w:cs="Arial"/>
          <w:sz w:val="20"/>
          <w:szCs w:val="20"/>
        </w:rPr>
        <w:t xml:space="preserve"> </w:t>
      </w:r>
      <w:r w:rsidRPr="00F15823">
        <w:rPr>
          <w:rFonts w:ascii="Arial" w:hAnsi="Arial" w:cs="Arial"/>
          <w:sz w:val="20"/>
          <w:szCs w:val="20"/>
        </w:rPr>
        <w:t>la date limite de remise des offres.</w:t>
      </w:r>
    </w:p>
    <w:p w14:paraId="093F028C" w14:textId="77777777" w:rsidR="00790295" w:rsidRDefault="0015692D" w:rsidP="008B6771">
      <w:pPr>
        <w:spacing w:before="120" w:line="276" w:lineRule="auto"/>
        <w:jc w:val="both"/>
        <w:rPr>
          <w:rFonts w:ascii="Arial" w:hAnsi="Arial" w:cs="Arial"/>
          <w:sz w:val="20"/>
          <w:szCs w:val="20"/>
        </w:rPr>
      </w:pPr>
      <w:r w:rsidRPr="00F15823">
        <w:rPr>
          <w:rFonts w:ascii="Arial" w:hAnsi="Arial" w:cs="Arial"/>
          <w:sz w:val="20"/>
          <w:szCs w:val="20"/>
        </w:rPr>
        <w:t>L’unité monétaire est</w:t>
      </w:r>
      <w:r w:rsidR="00426F34">
        <w:rPr>
          <w:rFonts w:ascii="Arial" w:hAnsi="Arial" w:cs="Arial"/>
          <w:sz w:val="20"/>
          <w:szCs w:val="20"/>
        </w:rPr>
        <w:t> </w:t>
      </w:r>
      <w:r w:rsidRPr="00F15823">
        <w:rPr>
          <w:rFonts w:ascii="Arial" w:hAnsi="Arial" w:cs="Arial"/>
          <w:sz w:val="20"/>
          <w:szCs w:val="20"/>
        </w:rPr>
        <w:t>l’Euro.</w:t>
      </w:r>
    </w:p>
    <w:p w14:paraId="583453D4" w14:textId="77777777" w:rsidR="00FA4FBD" w:rsidRPr="00F15823" w:rsidRDefault="00FA4FBD" w:rsidP="00FA4FBD">
      <w:pPr>
        <w:pStyle w:val="Titre2"/>
        <w:spacing w:before="100" w:beforeAutospacing="1" w:after="100" w:afterAutospacing="1"/>
        <w:rPr>
          <w:i w:val="0"/>
          <w:iCs w:val="0"/>
          <w:smallCaps/>
          <w:sz w:val="20"/>
          <w:szCs w:val="20"/>
        </w:rPr>
      </w:pPr>
      <w:bookmarkStart w:id="17" w:name="_Toc251937732"/>
      <w:bookmarkStart w:id="18" w:name="_Toc251937736"/>
      <w:r w:rsidRPr="00F15823">
        <w:rPr>
          <w:i w:val="0"/>
          <w:iCs w:val="0"/>
          <w:smallCaps/>
          <w:sz w:val="20"/>
          <w:szCs w:val="20"/>
        </w:rPr>
        <w:t xml:space="preserve">3.3 – </w:t>
      </w:r>
      <w:r w:rsidRPr="009844F3">
        <w:rPr>
          <w:i w:val="0"/>
          <w:iCs w:val="0"/>
          <w:smallCaps/>
          <w:sz w:val="20"/>
          <w:szCs w:val="20"/>
          <w:u w:val="single"/>
        </w:rPr>
        <w:t>Délais de paiement</w:t>
      </w:r>
      <w:bookmarkEnd w:id="17"/>
    </w:p>
    <w:p w14:paraId="6A80E014" w14:textId="1383766E" w:rsidR="00FA4FBD" w:rsidRPr="00BA477B" w:rsidRDefault="00FA4FBD" w:rsidP="00FA4FBD">
      <w:pPr>
        <w:spacing w:before="120" w:line="276" w:lineRule="auto"/>
        <w:jc w:val="both"/>
        <w:rPr>
          <w:rFonts w:ascii="Arial" w:hAnsi="Arial" w:cs="Arial"/>
          <w:sz w:val="20"/>
          <w:szCs w:val="20"/>
        </w:rPr>
      </w:pPr>
      <w:r w:rsidRPr="00F96CB9">
        <w:rPr>
          <w:rFonts w:ascii="Arial" w:hAnsi="Arial" w:cs="Arial"/>
          <w:sz w:val="20"/>
          <w:szCs w:val="20"/>
        </w:rPr>
        <w:t>Conformément à l’article R</w:t>
      </w:r>
      <w:r>
        <w:rPr>
          <w:rFonts w:ascii="Arial" w:hAnsi="Arial" w:cs="Arial"/>
          <w:sz w:val="20"/>
          <w:szCs w:val="20"/>
        </w:rPr>
        <w:t>.</w:t>
      </w:r>
      <w:r w:rsidR="00FD0B07">
        <w:rPr>
          <w:rFonts w:ascii="Arial" w:hAnsi="Arial" w:cs="Arial"/>
          <w:sz w:val="20"/>
          <w:szCs w:val="20"/>
        </w:rPr>
        <w:t xml:space="preserve">2192-10 du </w:t>
      </w:r>
      <w:r w:rsidR="00DB20C2">
        <w:rPr>
          <w:rFonts w:ascii="Arial" w:hAnsi="Arial" w:cs="Arial"/>
          <w:sz w:val="20"/>
          <w:szCs w:val="20"/>
        </w:rPr>
        <w:t>Code de la commande publique</w:t>
      </w:r>
      <w:r w:rsidRPr="00F96CB9">
        <w:rPr>
          <w:rFonts w:ascii="Arial" w:hAnsi="Arial" w:cs="Arial"/>
          <w:sz w:val="20"/>
          <w:szCs w:val="20"/>
        </w:rPr>
        <w:t>, le délai de paiement ne peut excéder trente jours (30) à compter de la date de réception de la demande de paiement</w:t>
      </w:r>
      <w:r>
        <w:rPr>
          <w:rFonts w:ascii="Arial" w:hAnsi="Arial" w:cs="Arial"/>
          <w:sz w:val="20"/>
          <w:szCs w:val="20"/>
        </w:rPr>
        <w:t>.</w:t>
      </w:r>
    </w:p>
    <w:p w14:paraId="6D2146F7" w14:textId="77777777" w:rsidR="00FA4FBD" w:rsidRPr="00BA477B" w:rsidRDefault="00FA4FBD" w:rsidP="00FA4FBD">
      <w:pPr>
        <w:spacing w:before="120" w:line="276" w:lineRule="auto"/>
        <w:jc w:val="both"/>
        <w:rPr>
          <w:rFonts w:ascii="Arial" w:hAnsi="Arial" w:cs="Arial"/>
          <w:b/>
          <w:sz w:val="20"/>
          <w:szCs w:val="20"/>
        </w:rPr>
      </w:pPr>
      <w:r w:rsidRPr="00BA477B">
        <w:rPr>
          <w:rFonts w:ascii="Arial" w:hAnsi="Arial" w:cs="Arial"/>
          <w:b/>
          <w:sz w:val="20"/>
          <w:szCs w:val="20"/>
        </w:rPr>
        <w:lastRenderedPageBreak/>
        <w:t>Tout retour de cette demande formulée par écrit et dûment motivé suspend toutefois le délai de paiement jusqu’à la remise par le Titulaire de la totalité des justifications qui lui ont été réclamées.</w:t>
      </w:r>
    </w:p>
    <w:p w14:paraId="30AC5A8E" w14:textId="36D31328" w:rsidR="00FA4FBD" w:rsidRDefault="00FA4FBD" w:rsidP="00FA4FBD">
      <w:pPr>
        <w:spacing w:before="120" w:line="276" w:lineRule="auto"/>
        <w:jc w:val="both"/>
        <w:rPr>
          <w:rFonts w:ascii="Arial" w:hAnsi="Arial" w:cs="Arial"/>
          <w:sz w:val="20"/>
          <w:szCs w:val="20"/>
        </w:rPr>
      </w:pPr>
      <w:r w:rsidRPr="00F96CB9">
        <w:rPr>
          <w:rFonts w:ascii="Arial" w:hAnsi="Arial" w:cs="Arial"/>
          <w:sz w:val="20"/>
          <w:szCs w:val="20"/>
        </w:rPr>
        <w:t>Par ailleurs, une indemnité forfaitaire est prévue (</w:t>
      </w:r>
      <w:r>
        <w:rPr>
          <w:rFonts w:ascii="Arial" w:hAnsi="Arial" w:cs="Arial"/>
          <w:sz w:val="20"/>
          <w:szCs w:val="20"/>
        </w:rPr>
        <w:t>a</w:t>
      </w:r>
      <w:r w:rsidRPr="00F96CB9">
        <w:rPr>
          <w:rFonts w:ascii="Arial" w:hAnsi="Arial" w:cs="Arial"/>
          <w:sz w:val="20"/>
          <w:szCs w:val="20"/>
        </w:rPr>
        <w:t>rticle D</w:t>
      </w:r>
      <w:r>
        <w:rPr>
          <w:rFonts w:ascii="Arial" w:hAnsi="Arial" w:cs="Arial"/>
          <w:sz w:val="20"/>
          <w:szCs w:val="20"/>
        </w:rPr>
        <w:t>.</w:t>
      </w:r>
      <w:r w:rsidRPr="00F96CB9">
        <w:rPr>
          <w:rFonts w:ascii="Arial" w:hAnsi="Arial" w:cs="Arial"/>
          <w:sz w:val="20"/>
          <w:szCs w:val="20"/>
        </w:rPr>
        <w:t xml:space="preserve">2192-35 du </w:t>
      </w:r>
      <w:r w:rsidR="00DB20C2">
        <w:rPr>
          <w:rFonts w:ascii="Arial" w:hAnsi="Arial" w:cs="Arial"/>
          <w:sz w:val="20"/>
          <w:szCs w:val="20"/>
        </w:rPr>
        <w:t>Code de la commande publique</w:t>
      </w:r>
      <w:r w:rsidRPr="00F96CB9">
        <w:rPr>
          <w:rFonts w:ascii="Arial" w:hAnsi="Arial" w:cs="Arial"/>
          <w:sz w:val="20"/>
          <w:szCs w:val="20"/>
        </w:rPr>
        <w:t>) pour frais de recouvrement, celle-ci est fixée à 40</w:t>
      </w:r>
      <w:r>
        <w:rPr>
          <w:rFonts w:ascii="Arial" w:hAnsi="Arial" w:cs="Arial"/>
          <w:sz w:val="20"/>
          <w:szCs w:val="20"/>
        </w:rPr>
        <w:t xml:space="preserve"> </w:t>
      </w:r>
      <w:r w:rsidRPr="00F96CB9">
        <w:rPr>
          <w:rFonts w:ascii="Arial" w:hAnsi="Arial" w:cs="Arial"/>
          <w:sz w:val="20"/>
          <w:szCs w:val="20"/>
        </w:rPr>
        <w:t>€.</w:t>
      </w:r>
    </w:p>
    <w:p w14:paraId="5F1AD7EB" w14:textId="77777777" w:rsidR="00FA4FBD" w:rsidRPr="00F15823" w:rsidRDefault="00FA4FBD" w:rsidP="00FA4FBD">
      <w:pPr>
        <w:pStyle w:val="Titre2"/>
        <w:spacing w:before="100" w:beforeAutospacing="1" w:after="100" w:afterAutospacing="1"/>
        <w:rPr>
          <w:i w:val="0"/>
          <w:iCs w:val="0"/>
          <w:smallCaps/>
          <w:sz w:val="20"/>
          <w:szCs w:val="20"/>
        </w:rPr>
      </w:pPr>
      <w:bookmarkStart w:id="19" w:name="_Toc251937733"/>
      <w:r w:rsidRPr="00F15823">
        <w:rPr>
          <w:i w:val="0"/>
          <w:iCs w:val="0"/>
          <w:smallCaps/>
          <w:sz w:val="20"/>
          <w:szCs w:val="20"/>
        </w:rPr>
        <w:t xml:space="preserve">3.4 – </w:t>
      </w:r>
      <w:r w:rsidRPr="009844F3">
        <w:rPr>
          <w:i w:val="0"/>
          <w:iCs w:val="0"/>
          <w:smallCaps/>
          <w:sz w:val="20"/>
          <w:szCs w:val="20"/>
          <w:u w:val="single"/>
        </w:rPr>
        <w:t>Modalités essentielles de financement</w:t>
      </w:r>
      <w:bookmarkEnd w:id="19"/>
    </w:p>
    <w:p w14:paraId="23DA4683" w14:textId="71A67168" w:rsidR="00FA4FBD" w:rsidRPr="00F15823" w:rsidRDefault="00FA4FBD" w:rsidP="00FA4FBD">
      <w:pPr>
        <w:spacing w:before="120" w:line="276" w:lineRule="auto"/>
        <w:jc w:val="both"/>
        <w:rPr>
          <w:rFonts w:ascii="Arial" w:hAnsi="Arial" w:cs="Arial"/>
          <w:sz w:val="20"/>
          <w:szCs w:val="20"/>
        </w:rPr>
      </w:pPr>
      <w:r w:rsidRPr="00BA477B">
        <w:rPr>
          <w:rFonts w:ascii="Arial" w:hAnsi="Arial" w:cs="Arial"/>
          <w:sz w:val="20"/>
          <w:szCs w:val="20"/>
        </w:rPr>
        <w:t>Le présent marché est financé s</w:t>
      </w:r>
      <w:r w:rsidR="00FD0B07">
        <w:rPr>
          <w:rFonts w:ascii="Arial" w:hAnsi="Arial" w:cs="Arial"/>
          <w:sz w:val="20"/>
          <w:szCs w:val="20"/>
        </w:rPr>
        <w:t>ur les ressources propres de l’É</w:t>
      </w:r>
      <w:r w:rsidRPr="00BA477B">
        <w:rPr>
          <w:rFonts w:ascii="Arial" w:hAnsi="Arial" w:cs="Arial"/>
          <w:sz w:val="20"/>
          <w:szCs w:val="20"/>
        </w:rPr>
        <w:t>tablissement.</w:t>
      </w:r>
    </w:p>
    <w:p w14:paraId="07CFD7E6" w14:textId="77777777" w:rsidR="00FA4FBD" w:rsidRPr="00F15823" w:rsidRDefault="00FA4FBD" w:rsidP="00FA4FBD">
      <w:pPr>
        <w:spacing w:before="120" w:line="276" w:lineRule="auto"/>
        <w:jc w:val="both"/>
        <w:rPr>
          <w:rFonts w:ascii="Arial" w:hAnsi="Arial" w:cs="Arial"/>
          <w:sz w:val="20"/>
          <w:szCs w:val="20"/>
        </w:rPr>
      </w:pPr>
      <w:r w:rsidRPr="00F15823">
        <w:rPr>
          <w:rFonts w:ascii="Arial" w:hAnsi="Arial" w:cs="Arial"/>
          <w:sz w:val="20"/>
          <w:szCs w:val="20"/>
        </w:rPr>
        <w:t>Le titulaire pourra céder ou nantir les créances résultant du marché.</w:t>
      </w:r>
    </w:p>
    <w:p w14:paraId="4B9A50E5" w14:textId="77777777" w:rsidR="00FA4FBD" w:rsidRDefault="00FA4FBD" w:rsidP="00FA4FBD">
      <w:pPr>
        <w:pStyle w:val="Titre2"/>
        <w:spacing w:before="100" w:beforeAutospacing="1" w:after="100" w:afterAutospacing="1"/>
        <w:rPr>
          <w:i w:val="0"/>
          <w:iCs w:val="0"/>
          <w:smallCaps/>
          <w:sz w:val="20"/>
          <w:szCs w:val="20"/>
        </w:rPr>
      </w:pPr>
      <w:bookmarkStart w:id="20" w:name="_Toc251937734"/>
      <w:r w:rsidRPr="00F15823">
        <w:rPr>
          <w:i w:val="0"/>
          <w:iCs w:val="0"/>
          <w:smallCaps/>
          <w:sz w:val="20"/>
          <w:szCs w:val="20"/>
        </w:rPr>
        <w:t xml:space="preserve">3.5 – </w:t>
      </w:r>
      <w:r w:rsidRPr="009844F3">
        <w:rPr>
          <w:i w:val="0"/>
          <w:iCs w:val="0"/>
          <w:smallCaps/>
          <w:sz w:val="20"/>
          <w:szCs w:val="20"/>
          <w:u w:val="single"/>
        </w:rPr>
        <w:t>Avances et acomptes</w:t>
      </w:r>
      <w:bookmarkEnd w:id="20"/>
    </w:p>
    <w:p w14:paraId="7A1E3FD3" w14:textId="4C260147" w:rsidR="00FA4FBD" w:rsidRDefault="00FA4FBD" w:rsidP="00FA4FBD">
      <w:pPr>
        <w:spacing w:before="120" w:line="276" w:lineRule="auto"/>
        <w:jc w:val="both"/>
        <w:rPr>
          <w:rFonts w:ascii="Arial" w:hAnsi="Arial" w:cs="Arial"/>
          <w:sz w:val="20"/>
          <w:szCs w:val="20"/>
        </w:rPr>
      </w:pPr>
      <w:r w:rsidRPr="00287732">
        <w:rPr>
          <w:rFonts w:ascii="Arial" w:hAnsi="Arial" w:cs="Arial"/>
          <w:sz w:val="20"/>
          <w:szCs w:val="20"/>
        </w:rPr>
        <w:t xml:space="preserve">Le titulaire peut bénéficier d’une avance selon les conditions définies à l’article R.2191-3 </w:t>
      </w:r>
      <w:r>
        <w:rPr>
          <w:rFonts w:ascii="Arial" w:hAnsi="Arial" w:cs="Arial"/>
          <w:sz w:val="20"/>
          <w:szCs w:val="20"/>
        </w:rPr>
        <w:t>et R.219-4</w:t>
      </w:r>
      <w:r w:rsidR="00FD0B07">
        <w:rPr>
          <w:rFonts w:ascii="Arial" w:hAnsi="Arial" w:cs="Arial"/>
          <w:sz w:val="20"/>
          <w:szCs w:val="20"/>
        </w:rPr>
        <w:t xml:space="preserve"> du </w:t>
      </w:r>
      <w:r w:rsidR="00DB20C2">
        <w:rPr>
          <w:rFonts w:ascii="Arial" w:hAnsi="Arial" w:cs="Arial"/>
          <w:sz w:val="20"/>
          <w:szCs w:val="20"/>
        </w:rPr>
        <w:t>Code de la commande publique</w:t>
      </w:r>
      <w:r w:rsidRPr="00287732">
        <w:rPr>
          <w:rFonts w:ascii="Arial" w:hAnsi="Arial" w:cs="Arial"/>
          <w:sz w:val="20"/>
          <w:szCs w:val="20"/>
        </w:rPr>
        <w:t>.</w:t>
      </w:r>
    </w:p>
    <w:p w14:paraId="75836B4C" w14:textId="77777777" w:rsidR="00FA4FBD" w:rsidRPr="00F15823" w:rsidRDefault="00FA4FBD" w:rsidP="00FA4FBD">
      <w:pPr>
        <w:pStyle w:val="Titre2"/>
        <w:spacing w:before="100" w:beforeAutospacing="1" w:after="100" w:afterAutospacing="1"/>
        <w:rPr>
          <w:i w:val="0"/>
          <w:iCs w:val="0"/>
          <w:smallCaps/>
          <w:sz w:val="20"/>
          <w:szCs w:val="20"/>
        </w:rPr>
      </w:pPr>
      <w:bookmarkStart w:id="21" w:name="_Toc251937735"/>
      <w:r w:rsidRPr="00F15823">
        <w:rPr>
          <w:i w:val="0"/>
          <w:iCs w:val="0"/>
          <w:smallCaps/>
          <w:sz w:val="20"/>
          <w:szCs w:val="20"/>
        </w:rPr>
        <w:t xml:space="preserve">3.6 – </w:t>
      </w:r>
      <w:r w:rsidRPr="009844F3">
        <w:rPr>
          <w:i w:val="0"/>
          <w:iCs w:val="0"/>
          <w:smallCaps/>
          <w:sz w:val="20"/>
          <w:szCs w:val="20"/>
          <w:u w:val="single"/>
        </w:rPr>
        <w:t>Délais de validité des offres</w:t>
      </w:r>
      <w:bookmarkEnd w:id="21"/>
    </w:p>
    <w:p w14:paraId="4DB8474F" w14:textId="77777777" w:rsidR="00FA4FBD" w:rsidRPr="00F15823" w:rsidRDefault="00FA4FBD" w:rsidP="00FA4FBD">
      <w:pPr>
        <w:spacing w:before="120" w:line="276" w:lineRule="auto"/>
        <w:jc w:val="both"/>
        <w:rPr>
          <w:rFonts w:ascii="Arial" w:hAnsi="Arial" w:cs="Arial"/>
          <w:sz w:val="20"/>
          <w:szCs w:val="20"/>
        </w:rPr>
      </w:pPr>
      <w:r w:rsidRPr="00287732">
        <w:rPr>
          <w:rFonts w:ascii="Arial" w:hAnsi="Arial" w:cs="Arial"/>
          <w:sz w:val="20"/>
          <w:szCs w:val="20"/>
        </w:rPr>
        <w:t>Les candidats restent engagés par leur offre pendant cent vingt (120) jours</w:t>
      </w:r>
      <w:r w:rsidRPr="00F15823">
        <w:rPr>
          <w:rFonts w:ascii="Arial" w:hAnsi="Arial" w:cs="Arial"/>
          <w:sz w:val="20"/>
          <w:szCs w:val="20"/>
        </w:rPr>
        <w:t xml:space="preserve"> calendaires à compter de la date limite de remise des offres fixée par le présent Règlement de la Consultation.</w:t>
      </w:r>
    </w:p>
    <w:p w14:paraId="36B026E1" w14:textId="01FFF9E0" w:rsidR="00884F5D" w:rsidRPr="008328FA" w:rsidRDefault="00884F5D" w:rsidP="008328FA">
      <w:pPr>
        <w:pStyle w:val="RedTitre2"/>
        <w:shd w:val="clear" w:color="auto" w:fill="F2F2F2"/>
        <w:spacing w:before="100" w:beforeAutospacing="1" w:after="100" w:afterAutospacing="1"/>
        <w:outlineLvl w:val="0"/>
        <w:rPr>
          <w:sz w:val="20"/>
          <w:szCs w:val="20"/>
        </w:rPr>
      </w:pPr>
      <w:r w:rsidRPr="008328FA">
        <w:rPr>
          <w:sz w:val="20"/>
          <w:szCs w:val="20"/>
        </w:rPr>
        <w:t>ARTICLE 4</w:t>
      </w:r>
      <w:r w:rsidR="002C06B8" w:rsidRPr="008328FA">
        <w:rPr>
          <w:sz w:val="20"/>
          <w:szCs w:val="20"/>
        </w:rPr>
        <w:t xml:space="preserve"> </w:t>
      </w:r>
      <w:r w:rsidR="00FA4FBD">
        <w:rPr>
          <w:sz w:val="20"/>
          <w:szCs w:val="20"/>
        </w:rPr>
        <w:t>–</w:t>
      </w:r>
      <w:r w:rsidR="002C06B8" w:rsidRPr="008328FA">
        <w:rPr>
          <w:sz w:val="20"/>
          <w:szCs w:val="20"/>
        </w:rPr>
        <w:t xml:space="preserve"> </w:t>
      </w:r>
      <w:r w:rsidR="00FD0B07">
        <w:rPr>
          <w:sz w:val="20"/>
          <w:szCs w:val="20"/>
        </w:rPr>
        <w:t>CARACTÉ</w:t>
      </w:r>
      <w:r w:rsidRPr="008328FA">
        <w:rPr>
          <w:sz w:val="20"/>
          <w:szCs w:val="20"/>
        </w:rPr>
        <w:t>RISTIQUES DE LA CONSULTATION</w:t>
      </w:r>
      <w:bookmarkEnd w:id="18"/>
    </w:p>
    <w:p w14:paraId="416066A4" w14:textId="77777777" w:rsidR="00F6562E" w:rsidRPr="00F15823" w:rsidRDefault="00E228B6" w:rsidP="00454B95">
      <w:pPr>
        <w:pStyle w:val="Titre2"/>
        <w:spacing w:before="100" w:beforeAutospacing="1" w:after="100" w:afterAutospacing="1" w:line="276" w:lineRule="auto"/>
        <w:rPr>
          <w:i w:val="0"/>
          <w:iCs w:val="0"/>
          <w:smallCaps/>
          <w:sz w:val="20"/>
          <w:szCs w:val="20"/>
        </w:rPr>
      </w:pPr>
      <w:bookmarkStart w:id="22" w:name="_Toc251937737"/>
      <w:r w:rsidRPr="00F15823">
        <w:rPr>
          <w:i w:val="0"/>
          <w:iCs w:val="0"/>
          <w:smallCaps/>
          <w:sz w:val="20"/>
          <w:szCs w:val="20"/>
        </w:rPr>
        <w:t>4</w:t>
      </w:r>
      <w:r w:rsidR="00F6562E" w:rsidRPr="00F15823">
        <w:rPr>
          <w:i w:val="0"/>
          <w:iCs w:val="0"/>
          <w:smallCaps/>
          <w:sz w:val="20"/>
          <w:szCs w:val="20"/>
        </w:rPr>
        <w:t>.</w:t>
      </w:r>
      <w:r w:rsidRPr="00F15823">
        <w:rPr>
          <w:i w:val="0"/>
          <w:iCs w:val="0"/>
          <w:smallCaps/>
          <w:sz w:val="20"/>
          <w:szCs w:val="20"/>
        </w:rPr>
        <w:t>1</w:t>
      </w:r>
      <w:r w:rsidR="00F6562E" w:rsidRPr="00F15823">
        <w:rPr>
          <w:i w:val="0"/>
          <w:iCs w:val="0"/>
          <w:smallCaps/>
          <w:sz w:val="20"/>
          <w:szCs w:val="20"/>
        </w:rPr>
        <w:t xml:space="preserve"> – </w:t>
      </w:r>
      <w:r w:rsidR="00F6562E" w:rsidRPr="00FA4FBD">
        <w:rPr>
          <w:i w:val="0"/>
          <w:iCs w:val="0"/>
          <w:smallCaps/>
          <w:sz w:val="20"/>
          <w:szCs w:val="20"/>
          <w:u w:val="single"/>
        </w:rPr>
        <w:t>Type de procédure</w:t>
      </w:r>
      <w:bookmarkEnd w:id="22"/>
    </w:p>
    <w:p w14:paraId="204EC4A1" w14:textId="07666941" w:rsidR="00426F34" w:rsidRPr="008B6771" w:rsidRDefault="000E519C" w:rsidP="008B6771">
      <w:pPr>
        <w:autoSpaceDE w:val="0"/>
        <w:autoSpaceDN w:val="0"/>
        <w:adjustRightInd w:val="0"/>
        <w:spacing w:before="120" w:line="276" w:lineRule="auto"/>
        <w:jc w:val="both"/>
        <w:rPr>
          <w:rFonts w:ascii="Arial" w:hAnsi="Arial" w:cs="Arial"/>
          <w:sz w:val="20"/>
          <w:szCs w:val="20"/>
        </w:rPr>
      </w:pPr>
      <w:bookmarkStart w:id="23" w:name="_Toc251937739"/>
      <w:bookmarkStart w:id="24" w:name="_Toc200445640"/>
      <w:r w:rsidRPr="008B6771">
        <w:rPr>
          <w:rFonts w:ascii="Arial" w:hAnsi="Arial" w:cs="Arial"/>
          <w:sz w:val="20"/>
          <w:szCs w:val="20"/>
        </w:rPr>
        <w:t xml:space="preserve">La consultation est passée par </w:t>
      </w:r>
      <w:r w:rsidR="009D76CE" w:rsidRPr="008B6771">
        <w:rPr>
          <w:rFonts w:ascii="Arial" w:hAnsi="Arial" w:cs="Arial"/>
          <w:sz w:val="20"/>
          <w:szCs w:val="20"/>
        </w:rPr>
        <w:t>appel d’offres ouvert</w:t>
      </w:r>
      <w:r w:rsidRPr="008B6771">
        <w:rPr>
          <w:rFonts w:ascii="Arial" w:hAnsi="Arial" w:cs="Arial"/>
          <w:sz w:val="20"/>
          <w:szCs w:val="20"/>
        </w:rPr>
        <w:t xml:space="preserve"> en application </w:t>
      </w:r>
      <w:r w:rsidR="00F96CB9" w:rsidRPr="008B6771">
        <w:rPr>
          <w:rFonts w:ascii="Arial" w:hAnsi="Arial" w:cs="Arial"/>
          <w:sz w:val="20"/>
          <w:szCs w:val="20"/>
        </w:rPr>
        <w:t>des articles</w:t>
      </w:r>
      <w:r w:rsidR="001E5E81" w:rsidRPr="008B6771">
        <w:rPr>
          <w:rFonts w:ascii="Arial" w:hAnsi="Arial" w:cs="Arial"/>
          <w:sz w:val="20"/>
          <w:szCs w:val="20"/>
        </w:rPr>
        <w:t xml:space="preserve"> </w:t>
      </w:r>
      <w:r w:rsidR="009D76CE" w:rsidRPr="008B6771">
        <w:rPr>
          <w:rFonts w:ascii="Arial" w:hAnsi="Arial" w:cs="Arial"/>
          <w:sz w:val="20"/>
          <w:szCs w:val="20"/>
        </w:rPr>
        <w:t>L</w:t>
      </w:r>
      <w:r w:rsidR="00AE2A32" w:rsidRPr="008B6771">
        <w:rPr>
          <w:rFonts w:ascii="Arial" w:hAnsi="Arial" w:cs="Arial"/>
          <w:sz w:val="20"/>
          <w:szCs w:val="20"/>
        </w:rPr>
        <w:t>.</w:t>
      </w:r>
      <w:r w:rsidR="009D76CE" w:rsidRPr="008B6771">
        <w:rPr>
          <w:rFonts w:ascii="Arial" w:hAnsi="Arial" w:cs="Arial"/>
          <w:sz w:val="20"/>
          <w:szCs w:val="20"/>
        </w:rPr>
        <w:t>2124-2, R</w:t>
      </w:r>
      <w:r w:rsidR="00AE2A32" w:rsidRPr="008B6771">
        <w:rPr>
          <w:rFonts w:ascii="Arial" w:hAnsi="Arial" w:cs="Arial"/>
          <w:sz w:val="20"/>
          <w:szCs w:val="20"/>
        </w:rPr>
        <w:t>.</w:t>
      </w:r>
      <w:r w:rsidR="009D76CE" w:rsidRPr="008B6771">
        <w:rPr>
          <w:rFonts w:ascii="Arial" w:hAnsi="Arial" w:cs="Arial"/>
          <w:sz w:val="20"/>
          <w:szCs w:val="20"/>
        </w:rPr>
        <w:t>2124-2 et R.2161-2 à R</w:t>
      </w:r>
      <w:r w:rsidR="00F96CB9" w:rsidRPr="008B6771">
        <w:rPr>
          <w:rFonts w:ascii="Arial" w:hAnsi="Arial" w:cs="Arial"/>
          <w:sz w:val="20"/>
          <w:szCs w:val="20"/>
        </w:rPr>
        <w:t>.</w:t>
      </w:r>
      <w:r w:rsidR="009D76CE" w:rsidRPr="008B6771">
        <w:rPr>
          <w:rFonts w:ascii="Arial" w:hAnsi="Arial" w:cs="Arial"/>
          <w:sz w:val="20"/>
          <w:szCs w:val="20"/>
        </w:rPr>
        <w:t xml:space="preserve">2161-5 du </w:t>
      </w:r>
      <w:r w:rsidR="00DB20C2">
        <w:rPr>
          <w:rFonts w:ascii="Arial" w:hAnsi="Arial" w:cs="Arial"/>
          <w:sz w:val="20"/>
          <w:szCs w:val="20"/>
        </w:rPr>
        <w:t>Code de la commande publique</w:t>
      </w:r>
      <w:r w:rsidR="00FA4FBD">
        <w:rPr>
          <w:rFonts w:ascii="Arial" w:hAnsi="Arial" w:cs="Arial"/>
          <w:sz w:val="20"/>
          <w:szCs w:val="20"/>
        </w:rPr>
        <w:t>.</w:t>
      </w:r>
    </w:p>
    <w:bookmarkEnd w:id="23"/>
    <w:p w14:paraId="64CF1613" w14:textId="4422847B" w:rsidR="008B1C44" w:rsidRPr="00454B95" w:rsidRDefault="000E519C" w:rsidP="00454B95">
      <w:pPr>
        <w:pStyle w:val="Titre2"/>
        <w:spacing w:before="100" w:beforeAutospacing="1" w:after="100" w:afterAutospacing="1" w:line="276" w:lineRule="auto"/>
        <w:rPr>
          <w:i w:val="0"/>
          <w:iCs w:val="0"/>
          <w:smallCaps/>
          <w:sz w:val="20"/>
          <w:szCs w:val="20"/>
        </w:rPr>
      </w:pPr>
      <w:r w:rsidRPr="00454B95">
        <w:rPr>
          <w:i w:val="0"/>
          <w:iCs w:val="0"/>
          <w:smallCaps/>
          <w:sz w:val="20"/>
          <w:szCs w:val="20"/>
        </w:rPr>
        <w:t xml:space="preserve">4.2 – </w:t>
      </w:r>
      <w:r w:rsidRPr="00FA4FBD">
        <w:rPr>
          <w:i w:val="0"/>
          <w:iCs w:val="0"/>
          <w:smallCaps/>
          <w:sz w:val="20"/>
          <w:szCs w:val="20"/>
          <w:u w:val="single"/>
        </w:rPr>
        <w:t>Variantes imposé</w:t>
      </w:r>
      <w:r w:rsidR="00DD21C5">
        <w:rPr>
          <w:i w:val="0"/>
          <w:iCs w:val="0"/>
          <w:smallCaps/>
          <w:sz w:val="20"/>
          <w:szCs w:val="20"/>
          <w:u w:val="single"/>
        </w:rPr>
        <w:t>e</w:t>
      </w:r>
      <w:r w:rsidRPr="00FA4FBD">
        <w:rPr>
          <w:i w:val="0"/>
          <w:iCs w:val="0"/>
          <w:smallCaps/>
          <w:sz w:val="20"/>
          <w:szCs w:val="20"/>
          <w:u w:val="single"/>
        </w:rPr>
        <w:t>s par le pouvoir adjudicateur (</w:t>
      </w:r>
      <w:r w:rsidR="00981B87" w:rsidRPr="00FA4FBD">
        <w:rPr>
          <w:i w:val="0"/>
          <w:iCs w:val="0"/>
          <w:smallCaps/>
          <w:sz w:val="20"/>
          <w:szCs w:val="20"/>
          <w:u w:val="single"/>
        </w:rPr>
        <w:t>article R</w:t>
      </w:r>
      <w:r w:rsidR="00DD21C5">
        <w:rPr>
          <w:i w:val="0"/>
          <w:iCs w:val="0"/>
          <w:smallCaps/>
          <w:sz w:val="20"/>
          <w:szCs w:val="20"/>
          <w:u w:val="single"/>
        </w:rPr>
        <w:t>.</w:t>
      </w:r>
      <w:r w:rsidR="00981B87" w:rsidRPr="00FA4FBD">
        <w:rPr>
          <w:i w:val="0"/>
          <w:iCs w:val="0"/>
          <w:smallCaps/>
          <w:sz w:val="20"/>
          <w:szCs w:val="20"/>
          <w:u w:val="single"/>
        </w:rPr>
        <w:t>2151-9 et R</w:t>
      </w:r>
      <w:r w:rsidR="00DD21C5">
        <w:rPr>
          <w:i w:val="0"/>
          <w:iCs w:val="0"/>
          <w:smallCaps/>
          <w:sz w:val="20"/>
          <w:szCs w:val="20"/>
          <w:u w:val="single"/>
        </w:rPr>
        <w:t>.</w:t>
      </w:r>
      <w:r w:rsidR="00981B87" w:rsidRPr="00FA4FBD">
        <w:rPr>
          <w:i w:val="0"/>
          <w:iCs w:val="0"/>
          <w:smallCaps/>
          <w:sz w:val="20"/>
          <w:szCs w:val="20"/>
          <w:u w:val="single"/>
        </w:rPr>
        <w:t xml:space="preserve">2151-10 du </w:t>
      </w:r>
      <w:r w:rsidR="00DB20C2">
        <w:rPr>
          <w:i w:val="0"/>
          <w:iCs w:val="0"/>
          <w:smallCaps/>
          <w:sz w:val="20"/>
          <w:szCs w:val="20"/>
          <w:u w:val="single"/>
        </w:rPr>
        <w:t>Code de la commande publique</w:t>
      </w:r>
      <w:r w:rsidR="00981B87" w:rsidRPr="00FA4FBD">
        <w:rPr>
          <w:i w:val="0"/>
          <w:iCs w:val="0"/>
          <w:smallCaps/>
          <w:sz w:val="20"/>
          <w:szCs w:val="20"/>
          <w:u w:val="single"/>
        </w:rPr>
        <w:t>)</w:t>
      </w:r>
      <w:r w:rsidRPr="00FA4FBD">
        <w:rPr>
          <w:i w:val="0"/>
          <w:iCs w:val="0"/>
          <w:smallCaps/>
          <w:sz w:val="20"/>
          <w:szCs w:val="20"/>
          <w:u w:val="single"/>
        </w:rPr>
        <w:t xml:space="preserve"> </w:t>
      </w:r>
      <w:r w:rsidR="007F6CEF" w:rsidRPr="00FA4FBD">
        <w:rPr>
          <w:i w:val="0"/>
          <w:iCs w:val="0"/>
          <w:smallCaps/>
          <w:sz w:val="20"/>
          <w:szCs w:val="20"/>
          <w:u w:val="single"/>
        </w:rPr>
        <w:t>(</w:t>
      </w:r>
      <w:r w:rsidR="00B93F48">
        <w:rPr>
          <w:i w:val="0"/>
          <w:iCs w:val="0"/>
          <w:smallCaps/>
          <w:sz w:val="20"/>
          <w:szCs w:val="20"/>
          <w:u w:val="single"/>
        </w:rPr>
        <w:t>Prestation supplémentaire éventuelle</w:t>
      </w:r>
      <w:r w:rsidR="007F6CEF" w:rsidRPr="00FA4FBD">
        <w:rPr>
          <w:i w:val="0"/>
          <w:iCs w:val="0"/>
          <w:smallCaps/>
          <w:sz w:val="20"/>
          <w:szCs w:val="20"/>
          <w:u w:val="single"/>
        </w:rPr>
        <w:t>)</w:t>
      </w:r>
      <w:bookmarkStart w:id="25" w:name="_Toc251937740"/>
    </w:p>
    <w:p w14:paraId="63C61331" w14:textId="38734D2A" w:rsidR="00A72985" w:rsidRPr="00DC759C" w:rsidRDefault="00A72985" w:rsidP="00005821">
      <w:pPr>
        <w:autoSpaceDE w:val="0"/>
        <w:autoSpaceDN w:val="0"/>
        <w:adjustRightInd w:val="0"/>
        <w:spacing w:before="120" w:line="276" w:lineRule="auto"/>
        <w:jc w:val="both"/>
        <w:rPr>
          <w:rFonts w:ascii="Arial" w:hAnsi="Arial" w:cs="Arial"/>
          <w:sz w:val="20"/>
          <w:szCs w:val="20"/>
        </w:rPr>
      </w:pPr>
      <w:r>
        <w:rPr>
          <w:rFonts w:ascii="Arial" w:hAnsi="Arial" w:cs="Arial"/>
          <w:sz w:val="20"/>
          <w:szCs w:val="20"/>
        </w:rPr>
        <w:t>Sans objet.</w:t>
      </w:r>
    </w:p>
    <w:p w14:paraId="1D92B649" w14:textId="77777777" w:rsidR="00245355" w:rsidRDefault="00C635C9" w:rsidP="00454B95">
      <w:pPr>
        <w:pStyle w:val="Titre2"/>
        <w:spacing w:before="100" w:beforeAutospacing="1" w:after="100" w:afterAutospacing="1" w:line="276" w:lineRule="auto"/>
        <w:rPr>
          <w:i w:val="0"/>
          <w:iCs w:val="0"/>
          <w:smallCaps/>
          <w:sz w:val="20"/>
          <w:szCs w:val="20"/>
        </w:rPr>
      </w:pPr>
      <w:r w:rsidRPr="00F15823">
        <w:rPr>
          <w:i w:val="0"/>
          <w:iCs w:val="0"/>
          <w:smallCaps/>
          <w:sz w:val="20"/>
          <w:szCs w:val="20"/>
        </w:rPr>
        <w:t>4.3</w:t>
      </w:r>
      <w:r w:rsidR="00940ADE" w:rsidRPr="00F15823">
        <w:rPr>
          <w:i w:val="0"/>
          <w:iCs w:val="0"/>
          <w:smallCaps/>
          <w:sz w:val="20"/>
          <w:szCs w:val="20"/>
        </w:rPr>
        <w:t xml:space="preserve"> – </w:t>
      </w:r>
      <w:bookmarkEnd w:id="25"/>
      <w:r w:rsidR="000E519C" w:rsidRPr="00FA4FBD">
        <w:rPr>
          <w:i w:val="0"/>
          <w:iCs w:val="0"/>
          <w:smallCaps/>
          <w:sz w:val="20"/>
          <w:szCs w:val="20"/>
          <w:u w:val="single"/>
        </w:rPr>
        <w:t>Variantes à l’initiative du Candidat</w:t>
      </w:r>
      <w:bookmarkStart w:id="26" w:name="_Toc251937741"/>
    </w:p>
    <w:p w14:paraId="3298A214" w14:textId="1CB6DF6F" w:rsidR="00245355" w:rsidRPr="00F15823" w:rsidRDefault="00245355" w:rsidP="008B6771">
      <w:pPr>
        <w:autoSpaceDE w:val="0"/>
        <w:autoSpaceDN w:val="0"/>
        <w:adjustRightInd w:val="0"/>
        <w:spacing w:before="120" w:line="276" w:lineRule="auto"/>
        <w:jc w:val="both"/>
        <w:rPr>
          <w:rFonts w:ascii="Arial" w:hAnsi="Arial" w:cs="Arial"/>
          <w:sz w:val="20"/>
          <w:szCs w:val="20"/>
        </w:rPr>
      </w:pPr>
      <w:r w:rsidRPr="009D76CE">
        <w:rPr>
          <w:rFonts w:ascii="Arial" w:hAnsi="Arial" w:cs="Arial"/>
          <w:sz w:val="20"/>
          <w:szCs w:val="20"/>
        </w:rPr>
        <w:t xml:space="preserve">Les </w:t>
      </w:r>
      <w:r w:rsidR="00F57680" w:rsidRPr="009D76CE">
        <w:rPr>
          <w:rFonts w:ascii="Arial" w:hAnsi="Arial" w:cs="Arial"/>
          <w:sz w:val="20"/>
          <w:szCs w:val="20"/>
        </w:rPr>
        <w:t xml:space="preserve">variantes </w:t>
      </w:r>
      <w:r w:rsidRPr="009D76CE">
        <w:rPr>
          <w:rFonts w:ascii="Arial" w:hAnsi="Arial" w:cs="Arial"/>
          <w:sz w:val="20"/>
          <w:szCs w:val="20"/>
        </w:rPr>
        <w:t>ne sont pas autorisées.</w:t>
      </w:r>
    </w:p>
    <w:p w14:paraId="2BA645F4" w14:textId="77777777" w:rsidR="00F6562E" w:rsidRPr="00FA4FBD" w:rsidRDefault="00E228B6" w:rsidP="00454B95">
      <w:pPr>
        <w:pStyle w:val="Titre2"/>
        <w:spacing w:before="100" w:beforeAutospacing="1" w:after="100" w:afterAutospacing="1" w:line="276" w:lineRule="auto"/>
        <w:rPr>
          <w:i w:val="0"/>
          <w:iCs w:val="0"/>
          <w:smallCaps/>
          <w:sz w:val="20"/>
          <w:szCs w:val="20"/>
          <w:u w:val="single"/>
        </w:rPr>
      </w:pPr>
      <w:r w:rsidRPr="00454B95">
        <w:rPr>
          <w:i w:val="0"/>
          <w:iCs w:val="0"/>
          <w:smallCaps/>
          <w:sz w:val="20"/>
          <w:szCs w:val="20"/>
        </w:rPr>
        <w:t>4</w:t>
      </w:r>
      <w:r w:rsidR="00F6562E" w:rsidRPr="00454B95">
        <w:rPr>
          <w:i w:val="0"/>
          <w:iCs w:val="0"/>
          <w:smallCaps/>
          <w:sz w:val="20"/>
          <w:szCs w:val="20"/>
        </w:rPr>
        <w:t>.</w:t>
      </w:r>
      <w:r w:rsidR="00C635C9" w:rsidRPr="00454B95">
        <w:rPr>
          <w:i w:val="0"/>
          <w:iCs w:val="0"/>
          <w:smallCaps/>
          <w:sz w:val="20"/>
          <w:szCs w:val="20"/>
        </w:rPr>
        <w:t>4</w:t>
      </w:r>
      <w:r w:rsidR="00F6562E" w:rsidRPr="00454B95">
        <w:rPr>
          <w:i w:val="0"/>
          <w:iCs w:val="0"/>
          <w:smallCaps/>
          <w:sz w:val="20"/>
          <w:szCs w:val="20"/>
        </w:rPr>
        <w:t xml:space="preserve"> – </w:t>
      </w:r>
      <w:r w:rsidR="00F6562E" w:rsidRPr="00FA4FBD">
        <w:rPr>
          <w:i w:val="0"/>
          <w:iCs w:val="0"/>
          <w:smallCaps/>
          <w:sz w:val="20"/>
          <w:szCs w:val="20"/>
          <w:u w:val="single"/>
        </w:rPr>
        <w:t>Groupements</w:t>
      </w:r>
      <w:bookmarkEnd w:id="26"/>
    </w:p>
    <w:p w14:paraId="4EF38167" w14:textId="0248EB46" w:rsidR="00F6562E" w:rsidRDefault="00F6562E" w:rsidP="008B6771">
      <w:pPr>
        <w:autoSpaceDE w:val="0"/>
        <w:autoSpaceDN w:val="0"/>
        <w:adjustRightInd w:val="0"/>
        <w:spacing w:before="120" w:line="276" w:lineRule="auto"/>
        <w:jc w:val="both"/>
        <w:rPr>
          <w:rFonts w:ascii="Arial" w:hAnsi="Arial" w:cs="Arial"/>
          <w:sz w:val="20"/>
          <w:szCs w:val="20"/>
        </w:rPr>
      </w:pPr>
      <w:r w:rsidRPr="00F15823">
        <w:rPr>
          <w:rFonts w:ascii="Arial" w:hAnsi="Arial" w:cs="Arial"/>
          <w:sz w:val="20"/>
          <w:szCs w:val="20"/>
        </w:rPr>
        <w:t>Les candidats peuvent se présenter individuellement ou en groupement.</w:t>
      </w:r>
    </w:p>
    <w:p w14:paraId="31B5E7E8" w14:textId="037F505A" w:rsidR="00FA1318" w:rsidRDefault="00FA1318" w:rsidP="008B6771">
      <w:pPr>
        <w:autoSpaceDE w:val="0"/>
        <w:autoSpaceDN w:val="0"/>
        <w:adjustRightInd w:val="0"/>
        <w:spacing w:before="120" w:line="276" w:lineRule="auto"/>
        <w:jc w:val="both"/>
        <w:rPr>
          <w:rFonts w:ascii="Arial" w:hAnsi="Arial" w:cs="Arial"/>
          <w:sz w:val="20"/>
          <w:szCs w:val="20"/>
        </w:rPr>
      </w:pPr>
      <w:r>
        <w:rPr>
          <w:rFonts w:ascii="Arial" w:hAnsi="Arial" w:cs="Arial"/>
          <w:sz w:val="20"/>
          <w:szCs w:val="20"/>
        </w:rPr>
        <w:t>L</w:t>
      </w:r>
      <w:r w:rsidR="00FA4FBD">
        <w:rPr>
          <w:rFonts w:ascii="Arial" w:hAnsi="Arial" w:cs="Arial"/>
          <w:sz w:val="20"/>
          <w:szCs w:val="20"/>
        </w:rPr>
        <w:t>a forme du groupement est libre.</w:t>
      </w:r>
    </w:p>
    <w:p w14:paraId="30A054F5" w14:textId="589C3611" w:rsidR="00426F34" w:rsidRDefault="000E519C" w:rsidP="008B6771">
      <w:pPr>
        <w:autoSpaceDE w:val="0"/>
        <w:autoSpaceDN w:val="0"/>
        <w:adjustRightInd w:val="0"/>
        <w:spacing w:before="120" w:line="276" w:lineRule="auto"/>
        <w:jc w:val="both"/>
        <w:rPr>
          <w:rFonts w:ascii="Arial" w:hAnsi="Arial" w:cs="Arial"/>
          <w:sz w:val="20"/>
          <w:szCs w:val="20"/>
        </w:rPr>
      </w:pPr>
      <w:r w:rsidRPr="000E519C">
        <w:rPr>
          <w:rFonts w:ascii="Arial" w:hAnsi="Arial" w:cs="Arial"/>
          <w:sz w:val="20"/>
          <w:szCs w:val="20"/>
        </w:rPr>
        <w:t xml:space="preserve">Le pouvoir adjudicateur interdit aux candidats de présenter leurs offres en agissant à la fois en qualité de candidats individuels et de membres d’un ou plusieurs groupements, conformément à l’article </w:t>
      </w:r>
      <w:r w:rsidR="00981B87" w:rsidRPr="00981B87">
        <w:rPr>
          <w:rFonts w:ascii="Arial" w:hAnsi="Arial" w:cs="Arial"/>
          <w:sz w:val="20"/>
          <w:szCs w:val="20"/>
        </w:rPr>
        <w:t>R</w:t>
      </w:r>
      <w:r w:rsidR="001E5E81">
        <w:rPr>
          <w:rFonts w:ascii="Arial" w:hAnsi="Arial" w:cs="Arial"/>
          <w:sz w:val="20"/>
          <w:szCs w:val="20"/>
        </w:rPr>
        <w:t>.</w:t>
      </w:r>
      <w:r w:rsidR="00981B87" w:rsidRPr="00981B87">
        <w:rPr>
          <w:rFonts w:ascii="Arial" w:hAnsi="Arial" w:cs="Arial"/>
          <w:sz w:val="20"/>
          <w:szCs w:val="20"/>
        </w:rPr>
        <w:t>2142-21</w:t>
      </w:r>
      <w:r w:rsidR="00981B87">
        <w:rPr>
          <w:rFonts w:ascii="Arial" w:hAnsi="Arial" w:cs="Arial"/>
          <w:sz w:val="20"/>
          <w:szCs w:val="20"/>
        </w:rPr>
        <w:t xml:space="preserve"> du </w:t>
      </w:r>
      <w:r w:rsidR="00DB20C2">
        <w:rPr>
          <w:rFonts w:ascii="Arial" w:hAnsi="Arial" w:cs="Arial"/>
          <w:sz w:val="20"/>
          <w:szCs w:val="20"/>
        </w:rPr>
        <w:t>Code de la commande publique</w:t>
      </w:r>
      <w:r w:rsidR="00FA4FBD">
        <w:rPr>
          <w:rFonts w:ascii="Arial" w:hAnsi="Arial" w:cs="Arial"/>
          <w:sz w:val="20"/>
          <w:szCs w:val="20"/>
        </w:rPr>
        <w:t>.</w:t>
      </w:r>
    </w:p>
    <w:p w14:paraId="1612A864" w14:textId="430CAD6B" w:rsidR="00F6562E" w:rsidRPr="008328FA" w:rsidRDefault="00F6562E" w:rsidP="008328FA">
      <w:pPr>
        <w:pStyle w:val="RedTitre2"/>
        <w:shd w:val="clear" w:color="auto" w:fill="F2F2F2"/>
        <w:spacing w:before="100" w:beforeAutospacing="1" w:after="100" w:afterAutospacing="1"/>
        <w:outlineLvl w:val="0"/>
        <w:rPr>
          <w:sz w:val="20"/>
          <w:szCs w:val="20"/>
        </w:rPr>
      </w:pPr>
      <w:bookmarkStart w:id="27" w:name="_Toc251937742"/>
      <w:bookmarkEnd w:id="24"/>
      <w:r w:rsidRPr="008328FA">
        <w:rPr>
          <w:sz w:val="20"/>
          <w:szCs w:val="20"/>
        </w:rPr>
        <w:lastRenderedPageBreak/>
        <w:t xml:space="preserve">ARTICLE </w:t>
      </w:r>
      <w:r w:rsidR="00E228B6" w:rsidRPr="008328FA">
        <w:rPr>
          <w:sz w:val="20"/>
          <w:szCs w:val="20"/>
        </w:rPr>
        <w:t>5</w:t>
      </w:r>
      <w:r w:rsidR="002C06B8" w:rsidRPr="008328FA">
        <w:rPr>
          <w:sz w:val="20"/>
          <w:szCs w:val="20"/>
        </w:rPr>
        <w:t xml:space="preserve"> </w:t>
      </w:r>
      <w:r w:rsidR="00FA4FBD">
        <w:rPr>
          <w:sz w:val="20"/>
          <w:szCs w:val="20"/>
        </w:rPr>
        <w:t>–</w:t>
      </w:r>
      <w:r w:rsidR="002C06B8" w:rsidRPr="008328FA">
        <w:rPr>
          <w:sz w:val="20"/>
          <w:szCs w:val="20"/>
        </w:rPr>
        <w:t xml:space="preserve"> </w:t>
      </w:r>
      <w:r w:rsidRPr="008328FA">
        <w:rPr>
          <w:sz w:val="20"/>
          <w:szCs w:val="20"/>
        </w:rPr>
        <w:t>DOSSIER DE CONSULTATION REMIS AUX CANDIDATS</w:t>
      </w:r>
      <w:bookmarkEnd w:id="27"/>
    </w:p>
    <w:p w14:paraId="1B901C45" w14:textId="77777777" w:rsidR="00F6562E" w:rsidRPr="00F15823" w:rsidRDefault="00F6562E" w:rsidP="00454B95">
      <w:pPr>
        <w:pStyle w:val="Titre2"/>
        <w:spacing w:before="100" w:beforeAutospacing="1" w:after="100" w:afterAutospacing="1" w:line="276" w:lineRule="auto"/>
        <w:rPr>
          <w:i w:val="0"/>
          <w:iCs w:val="0"/>
          <w:smallCaps/>
          <w:sz w:val="20"/>
          <w:szCs w:val="20"/>
        </w:rPr>
      </w:pPr>
      <w:bookmarkStart w:id="28" w:name="_Toc251937743"/>
      <w:bookmarkStart w:id="29" w:name="OLE_LINK1"/>
      <w:bookmarkStart w:id="30" w:name="OLE_LINK5"/>
      <w:r w:rsidRPr="00F15823">
        <w:rPr>
          <w:i w:val="0"/>
          <w:iCs w:val="0"/>
          <w:smallCaps/>
          <w:sz w:val="20"/>
          <w:szCs w:val="20"/>
        </w:rPr>
        <w:t>5.</w:t>
      </w:r>
      <w:r w:rsidR="00E228B6" w:rsidRPr="00F15823">
        <w:rPr>
          <w:i w:val="0"/>
          <w:iCs w:val="0"/>
          <w:smallCaps/>
          <w:sz w:val="20"/>
          <w:szCs w:val="20"/>
        </w:rPr>
        <w:t>1</w:t>
      </w:r>
      <w:r w:rsidRPr="00F15823">
        <w:rPr>
          <w:i w:val="0"/>
          <w:iCs w:val="0"/>
          <w:smallCaps/>
          <w:sz w:val="20"/>
          <w:szCs w:val="20"/>
        </w:rPr>
        <w:t xml:space="preserve"> – </w:t>
      </w:r>
      <w:r w:rsidRPr="00FA4FBD">
        <w:rPr>
          <w:i w:val="0"/>
          <w:iCs w:val="0"/>
          <w:smallCaps/>
          <w:sz w:val="20"/>
          <w:szCs w:val="20"/>
          <w:u w:val="single"/>
        </w:rPr>
        <w:t>Modalités de retrait des dossier</w:t>
      </w:r>
      <w:bookmarkEnd w:id="28"/>
      <w:r w:rsidR="00CE340F" w:rsidRPr="00FA4FBD">
        <w:rPr>
          <w:i w:val="0"/>
          <w:iCs w:val="0"/>
          <w:smallCaps/>
          <w:sz w:val="20"/>
          <w:szCs w:val="20"/>
          <w:u w:val="single"/>
        </w:rPr>
        <w:t>s</w:t>
      </w:r>
    </w:p>
    <w:bookmarkEnd w:id="29"/>
    <w:bookmarkEnd w:id="30"/>
    <w:p w14:paraId="31280342" w14:textId="03DC7EFE" w:rsidR="00972A62" w:rsidRDefault="00F6562E" w:rsidP="00FA4FBD">
      <w:pPr>
        <w:pStyle w:val="Corpsdetexte2"/>
        <w:spacing w:before="120" w:line="276" w:lineRule="auto"/>
        <w:rPr>
          <w:rFonts w:ascii="Arial" w:hAnsi="Arial" w:cs="Arial"/>
          <w:b/>
          <w:color w:val="000000"/>
        </w:rPr>
      </w:pPr>
      <w:r w:rsidRPr="00BF606E">
        <w:rPr>
          <w:rFonts w:ascii="Arial" w:hAnsi="Arial" w:cs="Arial"/>
        </w:rPr>
        <w:t>L</w:t>
      </w:r>
      <w:r w:rsidR="005A0BF8">
        <w:rPr>
          <w:rFonts w:ascii="Arial" w:hAnsi="Arial" w:cs="Arial"/>
        </w:rPr>
        <w:t>e dossier de consultation est à retirer</w:t>
      </w:r>
      <w:r w:rsidRPr="00BF606E">
        <w:rPr>
          <w:rFonts w:ascii="Arial" w:hAnsi="Arial" w:cs="Arial"/>
        </w:rPr>
        <w:t xml:space="preserve"> gratuitement par les candidats jusqu’à la d</w:t>
      </w:r>
      <w:r w:rsidR="00BF606E" w:rsidRPr="00BF606E">
        <w:rPr>
          <w:rFonts w:ascii="Arial" w:hAnsi="Arial" w:cs="Arial"/>
        </w:rPr>
        <w:t>ate limite de remise des offres par téléchargement</w:t>
      </w:r>
      <w:r w:rsidR="0017235E" w:rsidRPr="00BF606E">
        <w:rPr>
          <w:rFonts w:ascii="Arial" w:hAnsi="Arial" w:cs="Arial"/>
          <w:color w:val="000000"/>
        </w:rPr>
        <w:t xml:space="preserve"> </w:t>
      </w:r>
      <w:r w:rsidR="0017235E" w:rsidRPr="00BF606E">
        <w:rPr>
          <w:rFonts w:ascii="Arial" w:hAnsi="Arial" w:cs="Arial"/>
          <w:b/>
          <w:color w:val="000000"/>
        </w:rPr>
        <w:t>sur</w:t>
      </w:r>
      <w:r w:rsidR="0081043D" w:rsidRPr="00BF606E">
        <w:rPr>
          <w:rFonts w:ascii="Arial" w:hAnsi="Arial" w:cs="Arial"/>
          <w:b/>
          <w:color w:val="000000"/>
        </w:rPr>
        <w:t xml:space="preserve"> la plate-forme dématérialisée</w:t>
      </w:r>
      <w:r w:rsidR="0081043D" w:rsidRPr="00BF606E">
        <w:rPr>
          <w:rFonts w:ascii="Arial" w:hAnsi="Arial" w:cs="Arial"/>
          <w:color w:val="000000"/>
        </w:rPr>
        <w:t xml:space="preserve"> </w:t>
      </w:r>
      <w:r w:rsidR="006D6C6E" w:rsidRPr="00BF606E">
        <w:rPr>
          <w:rFonts w:ascii="Arial" w:hAnsi="Arial" w:cs="Arial"/>
          <w:color w:val="000000"/>
        </w:rPr>
        <w:t>P</w:t>
      </w:r>
      <w:r w:rsidR="005A0743">
        <w:rPr>
          <w:rFonts w:ascii="Arial" w:hAnsi="Arial" w:cs="Arial"/>
          <w:color w:val="000000"/>
        </w:rPr>
        <w:t>LACE</w:t>
      </w:r>
      <w:r w:rsidR="006D6C6E" w:rsidRPr="00BF606E">
        <w:rPr>
          <w:rFonts w:ascii="Arial" w:hAnsi="Arial" w:cs="Arial"/>
          <w:color w:val="000000"/>
        </w:rPr>
        <w:t xml:space="preserve"> (Pla</w:t>
      </w:r>
      <w:r w:rsidR="005A0743">
        <w:rPr>
          <w:rFonts w:ascii="Arial" w:hAnsi="Arial" w:cs="Arial"/>
          <w:color w:val="000000"/>
        </w:rPr>
        <w:t>teforme des achats de l’Etat</w:t>
      </w:r>
      <w:r w:rsidR="006D6C6E" w:rsidRPr="00BF606E">
        <w:rPr>
          <w:rFonts w:ascii="Arial" w:hAnsi="Arial" w:cs="Arial"/>
          <w:color w:val="000000"/>
        </w:rPr>
        <w:t>)</w:t>
      </w:r>
      <w:r w:rsidR="00FA4FBD">
        <w:rPr>
          <w:rFonts w:ascii="Arial" w:hAnsi="Arial" w:cs="Arial"/>
          <w:color w:val="000000"/>
        </w:rPr>
        <w:t xml:space="preserve">, </w:t>
      </w:r>
      <w:r w:rsidR="00CF30EE" w:rsidRPr="00BF606E">
        <w:rPr>
          <w:rFonts w:ascii="Arial" w:hAnsi="Arial" w:cs="Arial"/>
          <w:b/>
          <w:color w:val="000000"/>
        </w:rPr>
        <w:t>di</w:t>
      </w:r>
      <w:r w:rsidR="00FA4FBD">
        <w:rPr>
          <w:rFonts w:ascii="Arial" w:hAnsi="Arial" w:cs="Arial"/>
          <w:b/>
          <w:color w:val="000000"/>
        </w:rPr>
        <w:t>rectement via le lien suivant :</w:t>
      </w:r>
    </w:p>
    <w:p w14:paraId="3D00876D" w14:textId="77777777" w:rsidR="00F44B85" w:rsidRDefault="00F44B85" w:rsidP="00FA4FBD">
      <w:pPr>
        <w:pStyle w:val="Corpsdetexte2"/>
        <w:spacing w:before="120" w:line="276" w:lineRule="auto"/>
        <w:rPr>
          <w:rFonts w:ascii="Arial" w:hAnsi="Arial" w:cs="Arial"/>
          <w:b/>
          <w:color w:val="000000"/>
        </w:rPr>
      </w:pPr>
    </w:p>
    <w:bookmarkStart w:id="31" w:name="_Toc251937744"/>
    <w:p w14:paraId="7882E761" w14:textId="52849A15" w:rsidR="00B22F07" w:rsidRPr="00B22F07" w:rsidRDefault="00B22F07" w:rsidP="00B22F07">
      <w:pPr>
        <w:rPr>
          <w:rFonts w:ascii="Arial" w:hAnsi="Arial" w:cs="Arial"/>
          <w:color w:val="666666"/>
          <w:sz w:val="20"/>
          <w:szCs w:val="20"/>
        </w:rPr>
      </w:pPr>
      <w:r>
        <w:rPr>
          <w:rFonts w:ascii="Arial" w:hAnsi="Arial" w:cs="Arial"/>
          <w:color w:val="666666"/>
          <w:sz w:val="20"/>
          <w:szCs w:val="20"/>
        </w:rPr>
        <w:fldChar w:fldCharType="begin"/>
      </w:r>
      <w:r>
        <w:rPr>
          <w:rFonts w:ascii="Arial" w:hAnsi="Arial" w:cs="Arial"/>
          <w:color w:val="666666"/>
          <w:sz w:val="20"/>
          <w:szCs w:val="20"/>
        </w:rPr>
        <w:instrText xml:space="preserve"> HYPERLINK "</w:instrText>
      </w:r>
      <w:r w:rsidRPr="00B22F07">
        <w:rPr>
          <w:rFonts w:ascii="Arial" w:hAnsi="Arial" w:cs="Arial"/>
          <w:color w:val="666666"/>
          <w:sz w:val="20"/>
          <w:szCs w:val="20"/>
        </w:rPr>
        <w:instrText>https://www.marches-publics.gouv.fr/?page=entreprise.EntrepriseAdvancedSearch&amp;AllCons&amp;refConsultation=687869&amp;orgAcronyme=f5j</w:instrText>
      </w:r>
      <w:r>
        <w:rPr>
          <w:rFonts w:ascii="Arial" w:hAnsi="Arial" w:cs="Arial"/>
          <w:color w:val="666666"/>
          <w:sz w:val="20"/>
          <w:szCs w:val="20"/>
        </w:rPr>
        <w:instrText xml:space="preserve">" </w:instrText>
      </w:r>
      <w:r>
        <w:rPr>
          <w:rFonts w:ascii="Arial" w:hAnsi="Arial" w:cs="Arial"/>
          <w:color w:val="666666"/>
          <w:sz w:val="20"/>
          <w:szCs w:val="20"/>
        </w:rPr>
        <w:fldChar w:fldCharType="separate"/>
      </w:r>
      <w:r w:rsidRPr="005775DE">
        <w:rPr>
          <w:rStyle w:val="Lienhypertexte"/>
          <w:rFonts w:ascii="Arial" w:hAnsi="Arial" w:cs="Arial"/>
          <w:sz w:val="20"/>
          <w:szCs w:val="20"/>
        </w:rPr>
        <w:t>https://www.marches-publics.gouv.fr/?page=entreprise.EntrepriseAdvancedSearch&amp;AllCons&amp;refConsultation=687869&amp;orgAcronyme=f5j</w:t>
      </w:r>
      <w:r>
        <w:rPr>
          <w:rFonts w:ascii="Arial" w:hAnsi="Arial" w:cs="Arial"/>
          <w:color w:val="666666"/>
          <w:sz w:val="20"/>
          <w:szCs w:val="20"/>
        </w:rPr>
        <w:fldChar w:fldCharType="end"/>
      </w:r>
      <w:r>
        <w:rPr>
          <w:rFonts w:ascii="Arial" w:hAnsi="Arial" w:cs="Arial"/>
          <w:color w:val="666666"/>
          <w:sz w:val="20"/>
          <w:szCs w:val="20"/>
        </w:rPr>
        <w:t xml:space="preserve"> </w:t>
      </w:r>
    </w:p>
    <w:p w14:paraId="40279967" w14:textId="77777777" w:rsidR="004E2886" w:rsidRPr="00F15823" w:rsidRDefault="00671C77" w:rsidP="00454B95">
      <w:pPr>
        <w:pStyle w:val="Titre2"/>
        <w:spacing w:before="100" w:beforeAutospacing="1" w:after="100" w:afterAutospacing="1" w:line="276" w:lineRule="auto"/>
        <w:rPr>
          <w:i w:val="0"/>
          <w:iCs w:val="0"/>
          <w:smallCaps/>
          <w:sz w:val="20"/>
          <w:szCs w:val="20"/>
        </w:rPr>
      </w:pPr>
      <w:r w:rsidRPr="00F15823">
        <w:rPr>
          <w:i w:val="0"/>
          <w:iCs w:val="0"/>
          <w:smallCaps/>
          <w:sz w:val="20"/>
          <w:szCs w:val="20"/>
        </w:rPr>
        <w:t xml:space="preserve">5.2 – </w:t>
      </w:r>
      <w:r w:rsidRPr="00FA4FBD">
        <w:rPr>
          <w:i w:val="0"/>
          <w:iCs w:val="0"/>
          <w:smallCaps/>
          <w:sz w:val="20"/>
          <w:szCs w:val="20"/>
          <w:u w:val="single"/>
        </w:rPr>
        <w:t>Contenu du dossier de consultation</w:t>
      </w:r>
      <w:bookmarkEnd w:id="31"/>
    </w:p>
    <w:p w14:paraId="68900389" w14:textId="77777777" w:rsidR="00AF5E18" w:rsidRDefault="0010251F" w:rsidP="008B6771">
      <w:pPr>
        <w:pStyle w:val="Corpsdetexte2"/>
        <w:spacing w:before="120" w:line="276" w:lineRule="auto"/>
        <w:rPr>
          <w:rFonts w:ascii="Arial" w:hAnsi="Arial" w:cs="Arial"/>
        </w:rPr>
      </w:pPr>
      <w:r w:rsidRPr="00017B6A">
        <w:rPr>
          <w:rFonts w:ascii="Arial" w:hAnsi="Arial" w:cs="Arial"/>
        </w:rPr>
        <w:t xml:space="preserve">Le dossier consultation </w:t>
      </w:r>
      <w:r w:rsidR="002C06B8" w:rsidRPr="00017B6A">
        <w:rPr>
          <w:rFonts w:ascii="Arial" w:hAnsi="Arial" w:cs="Arial"/>
        </w:rPr>
        <w:t>est</w:t>
      </w:r>
      <w:r w:rsidRPr="00017B6A">
        <w:rPr>
          <w:rFonts w:ascii="Arial" w:hAnsi="Arial" w:cs="Arial"/>
        </w:rPr>
        <w:t xml:space="preserve"> gratuit e</w:t>
      </w:r>
      <w:r w:rsidR="00017B6A" w:rsidRPr="00017B6A">
        <w:rPr>
          <w:rFonts w:ascii="Arial" w:hAnsi="Arial" w:cs="Arial"/>
        </w:rPr>
        <w:t>t à retirer par les candidats. Il contient les pièces suivantes</w:t>
      </w:r>
      <w:r w:rsidR="007D6D03" w:rsidRPr="00017B6A">
        <w:rPr>
          <w:rFonts w:ascii="Arial" w:hAnsi="Arial" w:cs="Arial"/>
        </w:rPr>
        <w:t> :</w:t>
      </w:r>
    </w:p>
    <w:p w14:paraId="344DD85F" w14:textId="77777777" w:rsidR="005B47ED" w:rsidRDefault="005B47ED" w:rsidP="005B47ED">
      <w:pPr>
        <w:numPr>
          <w:ilvl w:val="0"/>
          <w:numId w:val="2"/>
        </w:numPr>
        <w:tabs>
          <w:tab w:val="clear" w:pos="720"/>
        </w:tabs>
        <w:spacing w:before="120" w:line="276" w:lineRule="auto"/>
        <w:ind w:left="357" w:hanging="357"/>
        <w:jc w:val="both"/>
        <w:rPr>
          <w:rFonts w:ascii="Arial" w:hAnsi="Arial" w:cs="Arial"/>
          <w:sz w:val="20"/>
          <w:szCs w:val="20"/>
        </w:rPr>
      </w:pPr>
      <w:proofErr w:type="gramStart"/>
      <w:r w:rsidRPr="00F15823">
        <w:rPr>
          <w:rFonts w:ascii="Arial" w:hAnsi="Arial" w:cs="Arial"/>
          <w:sz w:val="20"/>
          <w:szCs w:val="20"/>
        </w:rPr>
        <w:t>le</w:t>
      </w:r>
      <w:proofErr w:type="gramEnd"/>
      <w:r w:rsidRPr="00F15823">
        <w:rPr>
          <w:rFonts w:ascii="Arial" w:hAnsi="Arial" w:cs="Arial"/>
          <w:sz w:val="20"/>
          <w:szCs w:val="20"/>
        </w:rPr>
        <w:t xml:space="preserve"> présent règlement de consultation</w:t>
      </w:r>
      <w:r>
        <w:rPr>
          <w:rFonts w:ascii="Arial" w:hAnsi="Arial" w:cs="Arial"/>
          <w:sz w:val="20"/>
          <w:szCs w:val="20"/>
        </w:rPr>
        <w:t xml:space="preserve"> et ses 2 annexes :</w:t>
      </w:r>
    </w:p>
    <w:p w14:paraId="29729060" w14:textId="4E1B141D" w:rsidR="005B47ED" w:rsidRDefault="005B47ED" w:rsidP="005B47ED">
      <w:pPr>
        <w:numPr>
          <w:ilvl w:val="1"/>
          <w:numId w:val="2"/>
        </w:numPr>
        <w:spacing w:line="276" w:lineRule="auto"/>
        <w:ind w:left="1434" w:hanging="357"/>
        <w:jc w:val="both"/>
        <w:rPr>
          <w:rFonts w:ascii="Arial" w:hAnsi="Arial" w:cs="Arial"/>
          <w:sz w:val="20"/>
          <w:szCs w:val="20"/>
        </w:rPr>
      </w:pPr>
      <w:proofErr w:type="gramStart"/>
      <w:r>
        <w:rPr>
          <w:rFonts w:ascii="Arial" w:hAnsi="Arial" w:cs="Arial"/>
          <w:sz w:val="20"/>
          <w:szCs w:val="20"/>
        </w:rPr>
        <w:t>annexe</w:t>
      </w:r>
      <w:proofErr w:type="gramEnd"/>
      <w:r>
        <w:rPr>
          <w:rFonts w:ascii="Arial" w:hAnsi="Arial" w:cs="Arial"/>
          <w:sz w:val="20"/>
          <w:szCs w:val="20"/>
        </w:rPr>
        <w:t xml:space="preserve"> n° 1 : attestation de visite,</w:t>
      </w:r>
    </w:p>
    <w:p w14:paraId="2B1980E1" w14:textId="3D6F242F" w:rsidR="005B47ED" w:rsidRPr="00014ECE" w:rsidRDefault="005B47ED" w:rsidP="005B47ED">
      <w:pPr>
        <w:numPr>
          <w:ilvl w:val="1"/>
          <w:numId w:val="2"/>
        </w:numPr>
        <w:jc w:val="both"/>
        <w:rPr>
          <w:rFonts w:ascii="Arial" w:hAnsi="Arial" w:cs="Arial"/>
          <w:sz w:val="20"/>
          <w:szCs w:val="20"/>
        </w:rPr>
      </w:pPr>
      <w:proofErr w:type="gramStart"/>
      <w:r>
        <w:rPr>
          <w:rFonts w:ascii="Arial" w:hAnsi="Arial" w:cs="Arial"/>
          <w:sz w:val="20"/>
          <w:szCs w:val="20"/>
        </w:rPr>
        <w:t>a</w:t>
      </w:r>
      <w:r w:rsidRPr="00014ECE">
        <w:rPr>
          <w:rFonts w:ascii="Arial" w:hAnsi="Arial" w:cs="Arial"/>
          <w:sz w:val="20"/>
          <w:szCs w:val="20"/>
        </w:rPr>
        <w:t>nnexe</w:t>
      </w:r>
      <w:proofErr w:type="gramEnd"/>
      <w:r w:rsidRPr="00014ECE">
        <w:rPr>
          <w:rFonts w:ascii="Arial" w:hAnsi="Arial" w:cs="Arial"/>
          <w:sz w:val="20"/>
          <w:szCs w:val="20"/>
        </w:rPr>
        <w:t xml:space="preserve"> n°</w:t>
      </w:r>
      <w:r>
        <w:rPr>
          <w:rFonts w:ascii="Arial" w:hAnsi="Arial" w:cs="Arial"/>
          <w:sz w:val="20"/>
          <w:szCs w:val="20"/>
        </w:rPr>
        <w:t xml:space="preserve"> </w:t>
      </w:r>
      <w:r w:rsidRPr="00014ECE">
        <w:rPr>
          <w:rFonts w:ascii="Arial" w:hAnsi="Arial" w:cs="Arial"/>
          <w:sz w:val="20"/>
          <w:szCs w:val="20"/>
        </w:rPr>
        <w:t xml:space="preserve">2 : </w:t>
      </w:r>
      <w:r>
        <w:rPr>
          <w:rFonts w:ascii="Arial" w:hAnsi="Arial" w:cs="Arial"/>
          <w:sz w:val="20"/>
          <w:szCs w:val="20"/>
        </w:rPr>
        <w:t>q</w:t>
      </w:r>
      <w:r w:rsidRPr="00014ECE">
        <w:rPr>
          <w:rFonts w:ascii="Arial" w:hAnsi="Arial" w:cs="Arial"/>
          <w:sz w:val="20"/>
          <w:szCs w:val="20"/>
        </w:rPr>
        <w:t>uestionnaire Diversité et Egalité</w:t>
      </w:r>
      <w:r>
        <w:rPr>
          <w:rFonts w:ascii="Arial" w:hAnsi="Arial" w:cs="Arial"/>
          <w:sz w:val="20"/>
          <w:szCs w:val="20"/>
        </w:rPr>
        <w:t> ;</w:t>
      </w:r>
    </w:p>
    <w:p w14:paraId="19D23C75" w14:textId="096F8DD3" w:rsidR="007D5C8A" w:rsidRDefault="005B47ED" w:rsidP="005B47ED">
      <w:pPr>
        <w:numPr>
          <w:ilvl w:val="0"/>
          <w:numId w:val="2"/>
        </w:numPr>
        <w:tabs>
          <w:tab w:val="clear" w:pos="720"/>
        </w:tabs>
        <w:spacing w:before="120" w:line="276" w:lineRule="auto"/>
        <w:ind w:left="357" w:hanging="357"/>
        <w:jc w:val="both"/>
        <w:rPr>
          <w:rFonts w:ascii="Arial" w:hAnsi="Arial" w:cs="Arial"/>
          <w:sz w:val="20"/>
          <w:szCs w:val="20"/>
        </w:rPr>
      </w:pPr>
      <w:bookmarkStart w:id="32" w:name="_Toc251937745"/>
      <w:proofErr w:type="gramStart"/>
      <w:r>
        <w:rPr>
          <w:rFonts w:ascii="Arial" w:hAnsi="Arial" w:cs="Arial"/>
          <w:sz w:val="20"/>
          <w:szCs w:val="20"/>
        </w:rPr>
        <w:t>l</w:t>
      </w:r>
      <w:r w:rsidR="007D5C8A" w:rsidRPr="00DE7864">
        <w:rPr>
          <w:rFonts w:ascii="Arial" w:hAnsi="Arial" w:cs="Arial"/>
          <w:sz w:val="20"/>
          <w:szCs w:val="20"/>
        </w:rPr>
        <w:t>e</w:t>
      </w:r>
      <w:proofErr w:type="gramEnd"/>
      <w:r w:rsidR="007D5C8A" w:rsidRPr="00DE7864">
        <w:rPr>
          <w:rFonts w:ascii="Arial" w:hAnsi="Arial" w:cs="Arial"/>
          <w:sz w:val="20"/>
          <w:szCs w:val="20"/>
        </w:rPr>
        <w:t xml:space="preserve"> </w:t>
      </w:r>
      <w:r w:rsidR="007D5C8A" w:rsidRPr="005B47ED">
        <w:rPr>
          <w:rFonts w:ascii="Arial" w:hAnsi="Arial" w:cs="Arial"/>
          <w:b/>
          <w:sz w:val="20"/>
          <w:szCs w:val="20"/>
        </w:rPr>
        <w:t>dossier des pièces administratives et financières</w:t>
      </w:r>
      <w:r w:rsidR="007D5C8A" w:rsidRPr="00DE7864">
        <w:rPr>
          <w:rFonts w:ascii="Arial" w:hAnsi="Arial" w:cs="Arial"/>
          <w:sz w:val="20"/>
          <w:szCs w:val="20"/>
        </w:rPr>
        <w:t xml:space="preserve"> comprenant</w:t>
      </w:r>
      <w:r w:rsidR="007D5C8A">
        <w:rPr>
          <w:rFonts w:ascii="Arial" w:hAnsi="Arial" w:cs="Arial"/>
          <w:sz w:val="20"/>
          <w:szCs w:val="20"/>
        </w:rPr>
        <w:t> :</w:t>
      </w:r>
    </w:p>
    <w:p w14:paraId="003025A5" w14:textId="5BF41B3E" w:rsidR="007D5C8A" w:rsidRPr="00630BB7" w:rsidRDefault="007D5C8A" w:rsidP="00454B9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l’acte</w:t>
      </w:r>
      <w:proofErr w:type="gramEnd"/>
      <w:r>
        <w:rPr>
          <w:rFonts w:ascii="Arial" w:hAnsi="Arial" w:cs="Arial"/>
          <w:sz w:val="20"/>
          <w:szCs w:val="20"/>
        </w:rPr>
        <w:t xml:space="preserve"> </w:t>
      </w:r>
      <w:r w:rsidRPr="00926904">
        <w:rPr>
          <w:rFonts w:ascii="Arial" w:hAnsi="Arial" w:cs="Arial"/>
          <w:sz w:val="20"/>
          <w:szCs w:val="20"/>
        </w:rPr>
        <w:t xml:space="preserve">d’engagement </w:t>
      </w:r>
      <w:r>
        <w:rPr>
          <w:rFonts w:ascii="Arial" w:hAnsi="Arial" w:cs="Arial"/>
          <w:sz w:val="20"/>
          <w:szCs w:val="20"/>
        </w:rPr>
        <w:t>et ses annexes</w:t>
      </w:r>
      <w:r w:rsidR="00972A62">
        <w:rPr>
          <w:rFonts w:ascii="Arial" w:hAnsi="Arial" w:cs="Arial"/>
          <w:sz w:val="20"/>
          <w:szCs w:val="20"/>
        </w:rPr>
        <w:t> :</w:t>
      </w:r>
    </w:p>
    <w:p w14:paraId="5220E011" w14:textId="60AA8731" w:rsidR="007D5C8A" w:rsidRDefault="007D5C8A" w:rsidP="005B47ED">
      <w:pPr>
        <w:numPr>
          <w:ilvl w:val="1"/>
          <w:numId w:val="2"/>
        </w:numPr>
        <w:spacing w:line="276" w:lineRule="auto"/>
        <w:ind w:left="1434" w:hanging="357"/>
        <w:jc w:val="both"/>
        <w:rPr>
          <w:rFonts w:ascii="Arial" w:hAnsi="Arial" w:cs="Arial"/>
          <w:sz w:val="20"/>
          <w:szCs w:val="20"/>
        </w:rPr>
      </w:pPr>
      <w:proofErr w:type="gramStart"/>
      <w:r>
        <w:rPr>
          <w:rFonts w:ascii="Arial" w:hAnsi="Arial" w:cs="Arial"/>
          <w:sz w:val="20"/>
          <w:szCs w:val="20"/>
        </w:rPr>
        <w:t>annexe</w:t>
      </w:r>
      <w:proofErr w:type="gramEnd"/>
      <w:r>
        <w:rPr>
          <w:rFonts w:ascii="Arial" w:hAnsi="Arial" w:cs="Arial"/>
          <w:sz w:val="20"/>
          <w:szCs w:val="20"/>
        </w:rPr>
        <w:t xml:space="preserve"> </w:t>
      </w:r>
      <w:r w:rsidR="005B47ED">
        <w:rPr>
          <w:rFonts w:ascii="Arial" w:hAnsi="Arial" w:cs="Arial"/>
          <w:sz w:val="20"/>
          <w:szCs w:val="20"/>
        </w:rPr>
        <w:t xml:space="preserve">n° </w:t>
      </w:r>
      <w:r>
        <w:rPr>
          <w:rFonts w:ascii="Arial" w:hAnsi="Arial" w:cs="Arial"/>
          <w:sz w:val="20"/>
          <w:szCs w:val="20"/>
        </w:rPr>
        <w:t xml:space="preserve">1 relative </w:t>
      </w:r>
      <w:r w:rsidR="005B47ED">
        <w:rPr>
          <w:rFonts w:ascii="Arial" w:hAnsi="Arial" w:cs="Arial"/>
          <w:sz w:val="20"/>
          <w:szCs w:val="20"/>
        </w:rPr>
        <w:t>à la</w:t>
      </w:r>
      <w:r w:rsidRPr="00630BB7">
        <w:rPr>
          <w:rFonts w:ascii="Arial" w:hAnsi="Arial" w:cs="Arial"/>
          <w:sz w:val="20"/>
          <w:szCs w:val="20"/>
        </w:rPr>
        <w:t xml:space="preserve"> sous-traitance,</w:t>
      </w:r>
    </w:p>
    <w:p w14:paraId="5240BDB3" w14:textId="09113DC4" w:rsidR="007D5C8A" w:rsidRPr="00630BB7" w:rsidRDefault="007D5C8A" w:rsidP="005B47ED">
      <w:pPr>
        <w:numPr>
          <w:ilvl w:val="1"/>
          <w:numId w:val="2"/>
        </w:numPr>
        <w:spacing w:line="276" w:lineRule="auto"/>
        <w:ind w:left="1434" w:hanging="357"/>
        <w:jc w:val="both"/>
        <w:rPr>
          <w:rFonts w:ascii="Arial" w:hAnsi="Arial" w:cs="Arial"/>
          <w:sz w:val="20"/>
          <w:szCs w:val="20"/>
        </w:rPr>
      </w:pPr>
      <w:proofErr w:type="gramStart"/>
      <w:r w:rsidRPr="00630BB7">
        <w:rPr>
          <w:rFonts w:ascii="Arial" w:hAnsi="Arial" w:cs="Arial"/>
          <w:sz w:val="20"/>
          <w:szCs w:val="20"/>
        </w:rPr>
        <w:t>annexe</w:t>
      </w:r>
      <w:proofErr w:type="gramEnd"/>
      <w:r>
        <w:rPr>
          <w:rFonts w:ascii="Arial" w:hAnsi="Arial" w:cs="Arial"/>
          <w:sz w:val="20"/>
          <w:szCs w:val="20"/>
        </w:rPr>
        <w:t xml:space="preserve"> </w:t>
      </w:r>
      <w:r w:rsidR="005B47ED">
        <w:rPr>
          <w:rFonts w:ascii="Arial" w:hAnsi="Arial" w:cs="Arial"/>
          <w:sz w:val="20"/>
          <w:szCs w:val="20"/>
        </w:rPr>
        <w:t xml:space="preserve">n° </w:t>
      </w:r>
      <w:r w:rsidRPr="00630BB7">
        <w:rPr>
          <w:rFonts w:ascii="Arial" w:hAnsi="Arial" w:cs="Arial"/>
          <w:sz w:val="20"/>
          <w:szCs w:val="20"/>
        </w:rPr>
        <w:t xml:space="preserve">2 </w:t>
      </w:r>
      <w:r>
        <w:rPr>
          <w:rFonts w:ascii="Arial" w:hAnsi="Arial" w:cs="Arial"/>
          <w:sz w:val="20"/>
          <w:szCs w:val="20"/>
        </w:rPr>
        <w:t xml:space="preserve">relative à la </w:t>
      </w:r>
      <w:r w:rsidRPr="00630BB7">
        <w:rPr>
          <w:rFonts w:ascii="Arial" w:hAnsi="Arial" w:cs="Arial"/>
          <w:sz w:val="20"/>
          <w:szCs w:val="20"/>
        </w:rPr>
        <w:t>répartition en cas de groupement co</w:t>
      </w:r>
      <w:r>
        <w:rPr>
          <w:rFonts w:ascii="Arial" w:hAnsi="Arial" w:cs="Arial"/>
          <w:sz w:val="20"/>
          <w:szCs w:val="20"/>
        </w:rPr>
        <w:t>njoint à remplir le cas échéant ;</w:t>
      </w:r>
    </w:p>
    <w:p w14:paraId="18BA55DE" w14:textId="3644550B" w:rsidR="007D5C8A" w:rsidRDefault="007D5C8A"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630BB7">
        <w:rPr>
          <w:rFonts w:ascii="Arial" w:hAnsi="Arial" w:cs="Arial"/>
          <w:sz w:val="20"/>
          <w:szCs w:val="20"/>
        </w:rPr>
        <w:t>le</w:t>
      </w:r>
      <w:proofErr w:type="gramEnd"/>
      <w:r w:rsidRPr="00630BB7">
        <w:rPr>
          <w:rFonts w:ascii="Arial" w:hAnsi="Arial" w:cs="Arial"/>
          <w:sz w:val="20"/>
          <w:szCs w:val="20"/>
        </w:rPr>
        <w:t xml:space="preserve"> </w:t>
      </w:r>
      <w:r>
        <w:rPr>
          <w:rFonts w:ascii="Arial" w:hAnsi="Arial" w:cs="Arial"/>
          <w:sz w:val="20"/>
          <w:szCs w:val="20"/>
        </w:rPr>
        <w:t>c</w:t>
      </w:r>
      <w:r w:rsidRPr="00630BB7">
        <w:rPr>
          <w:rFonts w:ascii="Arial" w:hAnsi="Arial" w:cs="Arial"/>
          <w:sz w:val="20"/>
          <w:szCs w:val="20"/>
        </w:rPr>
        <w:t xml:space="preserve">ahier des </w:t>
      </w:r>
      <w:r>
        <w:rPr>
          <w:rFonts w:ascii="Arial" w:hAnsi="Arial" w:cs="Arial"/>
          <w:sz w:val="20"/>
          <w:szCs w:val="20"/>
        </w:rPr>
        <w:t>c</w:t>
      </w:r>
      <w:r w:rsidRPr="00630BB7">
        <w:rPr>
          <w:rFonts w:ascii="Arial" w:hAnsi="Arial" w:cs="Arial"/>
          <w:sz w:val="20"/>
          <w:szCs w:val="20"/>
        </w:rPr>
        <w:t xml:space="preserve">lauses </w:t>
      </w:r>
      <w:r>
        <w:rPr>
          <w:rFonts w:ascii="Arial" w:hAnsi="Arial" w:cs="Arial"/>
          <w:sz w:val="20"/>
          <w:szCs w:val="20"/>
        </w:rPr>
        <w:t>a</w:t>
      </w:r>
      <w:r w:rsidRPr="00630BB7">
        <w:rPr>
          <w:rFonts w:ascii="Arial" w:hAnsi="Arial" w:cs="Arial"/>
          <w:sz w:val="20"/>
          <w:szCs w:val="20"/>
        </w:rPr>
        <w:t xml:space="preserve">dministratives </w:t>
      </w:r>
      <w:r>
        <w:rPr>
          <w:rFonts w:ascii="Arial" w:hAnsi="Arial" w:cs="Arial"/>
          <w:sz w:val="20"/>
          <w:szCs w:val="20"/>
        </w:rPr>
        <w:t>p</w:t>
      </w:r>
      <w:r w:rsidRPr="00630BB7">
        <w:rPr>
          <w:rFonts w:ascii="Arial" w:hAnsi="Arial" w:cs="Arial"/>
          <w:sz w:val="20"/>
          <w:szCs w:val="20"/>
        </w:rPr>
        <w:t xml:space="preserve">articulières (CCAP) commun à tous les lots </w:t>
      </w:r>
      <w:r w:rsidR="00792F15">
        <w:rPr>
          <w:rFonts w:ascii="Arial" w:hAnsi="Arial" w:cs="Arial"/>
          <w:sz w:val="20"/>
          <w:szCs w:val="20"/>
        </w:rPr>
        <w:t xml:space="preserve">de la phase 2 </w:t>
      </w:r>
      <w:r w:rsidRPr="00630BB7">
        <w:rPr>
          <w:rFonts w:ascii="Arial" w:hAnsi="Arial" w:cs="Arial"/>
          <w:sz w:val="20"/>
          <w:szCs w:val="20"/>
        </w:rPr>
        <w:t xml:space="preserve">et </w:t>
      </w:r>
      <w:r>
        <w:rPr>
          <w:rFonts w:ascii="Arial" w:hAnsi="Arial" w:cs="Arial"/>
          <w:sz w:val="20"/>
          <w:szCs w:val="20"/>
        </w:rPr>
        <w:t>ses annexes :</w:t>
      </w:r>
    </w:p>
    <w:p w14:paraId="3F7CF752" w14:textId="4C73E9B4" w:rsidR="007D5C8A" w:rsidRDefault="007D5C8A" w:rsidP="005B47ED">
      <w:pPr>
        <w:numPr>
          <w:ilvl w:val="1"/>
          <w:numId w:val="2"/>
        </w:numPr>
        <w:spacing w:line="276" w:lineRule="auto"/>
        <w:ind w:left="1434" w:hanging="357"/>
        <w:jc w:val="both"/>
        <w:rPr>
          <w:rFonts w:ascii="Arial" w:hAnsi="Arial" w:cs="Arial"/>
          <w:sz w:val="20"/>
          <w:szCs w:val="20"/>
        </w:rPr>
      </w:pPr>
      <w:proofErr w:type="gramStart"/>
      <w:r w:rsidRPr="003A3750">
        <w:rPr>
          <w:rFonts w:ascii="Arial" w:hAnsi="Arial" w:cs="Arial"/>
          <w:sz w:val="20"/>
          <w:szCs w:val="20"/>
        </w:rPr>
        <w:t>annexe</w:t>
      </w:r>
      <w:proofErr w:type="gramEnd"/>
      <w:r w:rsidRPr="003A3750">
        <w:rPr>
          <w:rFonts w:ascii="Arial" w:hAnsi="Arial" w:cs="Arial"/>
          <w:sz w:val="20"/>
          <w:szCs w:val="20"/>
        </w:rPr>
        <w:t xml:space="preserve"> </w:t>
      </w:r>
      <w:r w:rsidR="005B47ED">
        <w:rPr>
          <w:rFonts w:ascii="Arial" w:hAnsi="Arial" w:cs="Arial"/>
          <w:sz w:val="20"/>
          <w:szCs w:val="20"/>
        </w:rPr>
        <w:t xml:space="preserve">n° </w:t>
      </w:r>
      <w:r>
        <w:rPr>
          <w:rFonts w:ascii="Arial" w:hAnsi="Arial" w:cs="Arial"/>
          <w:sz w:val="20"/>
          <w:szCs w:val="20"/>
        </w:rPr>
        <w:t>1</w:t>
      </w:r>
      <w:r w:rsidRPr="003A3750">
        <w:rPr>
          <w:rFonts w:ascii="Arial" w:hAnsi="Arial" w:cs="Arial"/>
          <w:sz w:val="20"/>
          <w:szCs w:val="20"/>
        </w:rPr>
        <w:t xml:space="preserve"> relative au service d’échange électronique de gestion financière des travaux,</w:t>
      </w:r>
    </w:p>
    <w:p w14:paraId="3828DE2E" w14:textId="15D97E60" w:rsidR="007D5C8A" w:rsidRPr="00EF4A3B" w:rsidRDefault="007D5C8A" w:rsidP="005B47ED">
      <w:pPr>
        <w:numPr>
          <w:ilvl w:val="1"/>
          <w:numId w:val="2"/>
        </w:numPr>
        <w:spacing w:line="276" w:lineRule="auto"/>
        <w:ind w:left="1434" w:hanging="357"/>
        <w:jc w:val="both"/>
        <w:rPr>
          <w:rFonts w:ascii="Arial" w:hAnsi="Arial" w:cs="Arial"/>
          <w:sz w:val="20"/>
          <w:szCs w:val="20"/>
        </w:rPr>
      </w:pPr>
      <w:proofErr w:type="gramStart"/>
      <w:r w:rsidRPr="00EF4A3B">
        <w:rPr>
          <w:rFonts w:ascii="Arial" w:hAnsi="Arial" w:cs="Arial"/>
          <w:sz w:val="20"/>
          <w:szCs w:val="20"/>
        </w:rPr>
        <w:t>annexe</w:t>
      </w:r>
      <w:proofErr w:type="gramEnd"/>
      <w:r w:rsidRPr="00EF4A3B">
        <w:rPr>
          <w:rFonts w:ascii="Arial" w:hAnsi="Arial" w:cs="Arial"/>
          <w:sz w:val="20"/>
          <w:szCs w:val="20"/>
        </w:rPr>
        <w:t xml:space="preserve"> </w:t>
      </w:r>
      <w:r w:rsidR="005B47ED">
        <w:rPr>
          <w:rFonts w:ascii="Arial" w:hAnsi="Arial" w:cs="Arial"/>
          <w:sz w:val="20"/>
          <w:szCs w:val="20"/>
        </w:rPr>
        <w:t xml:space="preserve">n° </w:t>
      </w:r>
      <w:r>
        <w:rPr>
          <w:rFonts w:ascii="Arial" w:hAnsi="Arial" w:cs="Arial"/>
          <w:sz w:val="20"/>
          <w:szCs w:val="20"/>
        </w:rPr>
        <w:t>2</w:t>
      </w:r>
      <w:r w:rsidRPr="00EF4A3B">
        <w:rPr>
          <w:rFonts w:ascii="Arial" w:hAnsi="Arial" w:cs="Arial"/>
          <w:sz w:val="20"/>
          <w:szCs w:val="20"/>
        </w:rPr>
        <w:t xml:space="preserve"> relative au système d’échange de documents informatisés,</w:t>
      </w:r>
    </w:p>
    <w:p w14:paraId="12E058F0" w14:textId="38EA6D3C" w:rsidR="007D5C8A" w:rsidRDefault="007D5C8A" w:rsidP="005B47ED">
      <w:pPr>
        <w:numPr>
          <w:ilvl w:val="1"/>
          <w:numId w:val="2"/>
        </w:numPr>
        <w:spacing w:line="276" w:lineRule="auto"/>
        <w:ind w:left="1434" w:hanging="357"/>
        <w:jc w:val="both"/>
        <w:rPr>
          <w:rFonts w:ascii="Arial" w:hAnsi="Arial" w:cs="Arial"/>
          <w:sz w:val="20"/>
          <w:szCs w:val="20"/>
        </w:rPr>
      </w:pPr>
      <w:proofErr w:type="gramStart"/>
      <w:r w:rsidRPr="00EF4A3B">
        <w:rPr>
          <w:rFonts w:ascii="Arial" w:hAnsi="Arial" w:cs="Arial"/>
          <w:sz w:val="20"/>
          <w:szCs w:val="20"/>
        </w:rPr>
        <w:t>annexe</w:t>
      </w:r>
      <w:proofErr w:type="gramEnd"/>
      <w:r w:rsidRPr="00EF4A3B">
        <w:rPr>
          <w:rFonts w:ascii="Arial" w:hAnsi="Arial" w:cs="Arial"/>
          <w:sz w:val="20"/>
          <w:szCs w:val="20"/>
        </w:rPr>
        <w:t xml:space="preserve"> </w:t>
      </w:r>
      <w:r w:rsidR="005B47ED">
        <w:rPr>
          <w:rFonts w:ascii="Arial" w:hAnsi="Arial" w:cs="Arial"/>
          <w:sz w:val="20"/>
          <w:szCs w:val="20"/>
        </w:rPr>
        <w:t xml:space="preserve">n° </w:t>
      </w:r>
      <w:r>
        <w:rPr>
          <w:rFonts w:ascii="Arial" w:hAnsi="Arial" w:cs="Arial"/>
          <w:sz w:val="20"/>
          <w:szCs w:val="20"/>
        </w:rPr>
        <w:t>3</w:t>
      </w:r>
      <w:r w:rsidRPr="00EF4A3B">
        <w:rPr>
          <w:rFonts w:ascii="Arial" w:hAnsi="Arial" w:cs="Arial"/>
          <w:sz w:val="20"/>
          <w:szCs w:val="20"/>
        </w:rPr>
        <w:t xml:space="preserve"> relative à la charte qualité du système d’échange de documents</w:t>
      </w:r>
      <w:r w:rsidR="005B47ED">
        <w:rPr>
          <w:rFonts w:ascii="Arial" w:hAnsi="Arial" w:cs="Arial"/>
          <w:sz w:val="20"/>
          <w:szCs w:val="20"/>
        </w:rPr>
        <w:t>,</w:t>
      </w:r>
    </w:p>
    <w:p w14:paraId="1885153C" w14:textId="60F97A6B" w:rsidR="001D7CFB" w:rsidRDefault="001D7CFB" w:rsidP="005B47ED">
      <w:pPr>
        <w:numPr>
          <w:ilvl w:val="1"/>
          <w:numId w:val="2"/>
        </w:numPr>
        <w:spacing w:line="276" w:lineRule="auto"/>
        <w:ind w:left="1434" w:hanging="357"/>
        <w:jc w:val="both"/>
        <w:rPr>
          <w:rFonts w:ascii="Arial" w:hAnsi="Arial" w:cs="Arial"/>
          <w:sz w:val="20"/>
          <w:szCs w:val="20"/>
        </w:rPr>
      </w:pPr>
      <w:proofErr w:type="gramStart"/>
      <w:r w:rsidRPr="001D7CFB">
        <w:rPr>
          <w:rFonts w:ascii="Arial" w:hAnsi="Arial" w:cs="Arial"/>
          <w:sz w:val="20"/>
          <w:szCs w:val="20"/>
        </w:rPr>
        <w:t>annexe</w:t>
      </w:r>
      <w:proofErr w:type="gramEnd"/>
      <w:r w:rsidRPr="001D7CFB">
        <w:rPr>
          <w:rFonts w:ascii="Arial" w:hAnsi="Arial" w:cs="Arial"/>
          <w:sz w:val="20"/>
          <w:szCs w:val="20"/>
        </w:rPr>
        <w:t xml:space="preserve"> </w:t>
      </w:r>
      <w:r w:rsidR="005B47ED">
        <w:rPr>
          <w:rFonts w:ascii="Arial" w:hAnsi="Arial" w:cs="Arial"/>
          <w:sz w:val="20"/>
          <w:szCs w:val="20"/>
        </w:rPr>
        <w:t xml:space="preserve">n° </w:t>
      </w:r>
      <w:r w:rsidRPr="001D7CFB">
        <w:rPr>
          <w:rFonts w:ascii="Arial" w:hAnsi="Arial" w:cs="Arial"/>
          <w:sz w:val="20"/>
          <w:szCs w:val="20"/>
        </w:rPr>
        <w:t>4 relative à la clause d’engagement d’insertion</w:t>
      </w:r>
      <w:r w:rsidR="00894DA2">
        <w:rPr>
          <w:rFonts w:ascii="Arial" w:hAnsi="Arial" w:cs="Arial"/>
          <w:sz w:val="20"/>
          <w:szCs w:val="20"/>
        </w:rPr>
        <w:t xml:space="preserve"> </w:t>
      </w:r>
      <w:r w:rsidR="003D38A7">
        <w:rPr>
          <w:rFonts w:ascii="Arial" w:hAnsi="Arial" w:cs="Arial"/>
          <w:sz w:val="20"/>
          <w:szCs w:val="20"/>
        </w:rPr>
        <w:t>;</w:t>
      </w:r>
    </w:p>
    <w:p w14:paraId="3E821D84" w14:textId="330A1C52" w:rsidR="003D38A7" w:rsidRDefault="003D38A7" w:rsidP="003D38A7">
      <w:pPr>
        <w:pStyle w:val="Paragraphedeliste"/>
        <w:numPr>
          <w:ilvl w:val="0"/>
          <w:numId w:val="25"/>
        </w:numPr>
        <w:spacing w:line="276" w:lineRule="auto"/>
        <w:ind w:left="714" w:hanging="357"/>
        <w:jc w:val="both"/>
        <w:rPr>
          <w:rFonts w:ascii="Arial" w:hAnsi="Arial" w:cs="Arial"/>
          <w:sz w:val="20"/>
          <w:szCs w:val="20"/>
        </w:rPr>
      </w:pPr>
      <w:proofErr w:type="gramStart"/>
      <w:r w:rsidRPr="0088460B">
        <w:rPr>
          <w:rFonts w:ascii="Arial" w:hAnsi="Arial" w:cs="Arial"/>
          <w:sz w:val="20"/>
          <w:szCs w:val="20"/>
        </w:rPr>
        <w:t>l</w:t>
      </w:r>
      <w:r>
        <w:rPr>
          <w:rFonts w:ascii="Arial" w:hAnsi="Arial" w:cs="Arial"/>
          <w:sz w:val="20"/>
          <w:szCs w:val="20"/>
        </w:rPr>
        <w:t>e</w:t>
      </w:r>
      <w:proofErr w:type="gramEnd"/>
      <w:r>
        <w:rPr>
          <w:rFonts w:ascii="Arial" w:hAnsi="Arial" w:cs="Arial"/>
          <w:sz w:val="20"/>
          <w:szCs w:val="20"/>
        </w:rPr>
        <w:t xml:space="preserve"> cadre de</w:t>
      </w:r>
      <w:r w:rsidRPr="0088460B">
        <w:rPr>
          <w:rFonts w:ascii="Arial" w:hAnsi="Arial" w:cs="Arial"/>
          <w:sz w:val="20"/>
          <w:szCs w:val="20"/>
        </w:rPr>
        <w:t xml:space="preserve"> </w:t>
      </w:r>
      <w:r>
        <w:rPr>
          <w:rFonts w:ascii="Arial" w:hAnsi="Arial" w:cs="Arial"/>
          <w:sz w:val="20"/>
          <w:szCs w:val="20"/>
        </w:rPr>
        <w:t>d</w:t>
      </w:r>
      <w:r w:rsidRPr="0088460B">
        <w:rPr>
          <w:rFonts w:ascii="Arial" w:hAnsi="Arial" w:cs="Arial"/>
          <w:sz w:val="20"/>
          <w:szCs w:val="20"/>
        </w:rPr>
        <w:t xml:space="preserve">écomposition du </w:t>
      </w:r>
      <w:r>
        <w:rPr>
          <w:rFonts w:ascii="Arial" w:hAnsi="Arial" w:cs="Arial"/>
          <w:sz w:val="20"/>
          <w:szCs w:val="20"/>
        </w:rPr>
        <w:t>p</w:t>
      </w:r>
      <w:r w:rsidRPr="0088460B">
        <w:rPr>
          <w:rFonts w:ascii="Arial" w:hAnsi="Arial" w:cs="Arial"/>
          <w:sz w:val="20"/>
          <w:szCs w:val="20"/>
        </w:rPr>
        <w:t xml:space="preserve">rix </w:t>
      </w:r>
      <w:r>
        <w:rPr>
          <w:rFonts w:ascii="Arial" w:hAnsi="Arial" w:cs="Arial"/>
          <w:sz w:val="20"/>
          <w:szCs w:val="20"/>
        </w:rPr>
        <w:t>g</w:t>
      </w:r>
      <w:r w:rsidRPr="0088460B">
        <w:rPr>
          <w:rFonts w:ascii="Arial" w:hAnsi="Arial" w:cs="Arial"/>
          <w:sz w:val="20"/>
          <w:szCs w:val="20"/>
        </w:rPr>
        <w:t xml:space="preserve">lobal et </w:t>
      </w:r>
      <w:r>
        <w:rPr>
          <w:rFonts w:ascii="Arial" w:hAnsi="Arial" w:cs="Arial"/>
          <w:sz w:val="20"/>
          <w:szCs w:val="20"/>
        </w:rPr>
        <w:t>f</w:t>
      </w:r>
      <w:r w:rsidRPr="0088460B">
        <w:rPr>
          <w:rFonts w:ascii="Arial" w:hAnsi="Arial" w:cs="Arial"/>
          <w:sz w:val="20"/>
          <w:szCs w:val="20"/>
        </w:rPr>
        <w:t>orfaitaire (DPGF)</w:t>
      </w:r>
      <w:r>
        <w:rPr>
          <w:rFonts w:ascii="Arial" w:hAnsi="Arial" w:cs="Arial"/>
          <w:sz w:val="20"/>
          <w:szCs w:val="20"/>
        </w:rPr>
        <w:t> ;</w:t>
      </w:r>
    </w:p>
    <w:p w14:paraId="43C0BAF1" w14:textId="75D65796" w:rsidR="007D5C8A" w:rsidRDefault="00233FF9" w:rsidP="00233FF9">
      <w:pPr>
        <w:pStyle w:val="Paragraphedeliste"/>
        <w:numPr>
          <w:ilvl w:val="0"/>
          <w:numId w:val="25"/>
        </w:numPr>
        <w:spacing w:line="276" w:lineRule="auto"/>
        <w:jc w:val="both"/>
        <w:rPr>
          <w:rFonts w:ascii="Arial" w:hAnsi="Arial" w:cs="Arial"/>
          <w:sz w:val="20"/>
          <w:szCs w:val="20"/>
        </w:rPr>
      </w:pPr>
      <w:proofErr w:type="gramStart"/>
      <w:r w:rsidRPr="00233FF9">
        <w:rPr>
          <w:rFonts w:ascii="Arial" w:hAnsi="Arial" w:cs="Arial"/>
          <w:sz w:val="20"/>
          <w:szCs w:val="20"/>
        </w:rPr>
        <w:t>le</w:t>
      </w:r>
      <w:proofErr w:type="gramEnd"/>
      <w:r w:rsidRPr="00233FF9">
        <w:rPr>
          <w:rFonts w:ascii="Arial" w:hAnsi="Arial" w:cs="Arial"/>
          <w:sz w:val="20"/>
          <w:szCs w:val="20"/>
        </w:rPr>
        <w:t xml:space="preserve"> calendrier général prévisionnel phase 1 / phase 2 </w:t>
      </w:r>
      <w:r>
        <w:rPr>
          <w:rFonts w:ascii="Arial" w:hAnsi="Arial" w:cs="Arial"/>
          <w:sz w:val="20"/>
          <w:szCs w:val="20"/>
        </w:rPr>
        <w:t xml:space="preserve">commun à tous les lots </w:t>
      </w:r>
      <w:r w:rsidRPr="00233FF9">
        <w:rPr>
          <w:rFonts w:ascii="Arial" w:hAnsi="Arial" w:cs="Arial"/>
          <w:sz w:val="20"/>
          <w:szCs w:val="20"/>
        </w:rPr>
        <w:t>dans sa dernière version notifiée aux</w:t>
      </w:r>
      <w:r>
        <w:rPr>
          <w:rFonts w:ascii="Arial" w:hAnsi="Arial" w:cs="Arial"/>
          <w:sz w:val="20"/>
          <w:szCs w:val="20"/>
        </w:rPr>
        <w:t xml:space="preserve"> entreprises</w:t>
      </w:r>
      <w:r w:rsidR="007D5C8A">
        <w:rPr>
          <w:rFonts w:ascii="Arial" w:hAnsi="Arial" w:cs="Arial"/>
          <w:sz w:val="20"/>
          <w:szCs w:val="20"/>
        </w:rPr>
        <w:t> ;</w:t>
      </w:r>
    </w:p>
    <w:p w14:paraId="001FCAEE" w14:textId="76F185E3" w:rsidR="007D5C8A" w:rsidRPr="007D5C8A" w:rsidRDefault="003D38A7" w:rsidP="005B47ED">
      <w:pPr>
        <w:numPr>
          <w:ilvl w:val="0"/>
          <w:numId w:val="2"/>
        </w:numPr>
        <w:tabs>
          <w:tab w:val="clear" w:pos="720"/>
        </w:tabs>
        <w:spacing w:before="120" w:line="276" w:lineRule="auto"/>
        <w:ind w:left="357" w:hanging="357"/>
        <w:jc w:val="both"/>
        <w:rPr>
          <w:rFonts w:ascii="Arial" w:hAnsi="Arial" w:cs="Arial"/>
          <w:sz w:val="20"/>
          <w:szCs w:val="20"/>
        </w:rPr>
      </w:pPr>
      <w:proofErr w:type="gramStart"/>
      <w:r>
        <w:rPr>
          <w:rFonts w:ascii="Arial" w:hAnsi="Arial" w:cs="Arial"/>
          <w:sz w:val="20"/>
          <w:szCs w:val="20"/>
        </w:rPr>
        <w:t>l</w:t>
      </w:r>
      <w:r w:rsidR="007D5C8A" w:rsidRPr="007D5C8A">
        <w:rPr>
          <w:rFonts w:ascii="Arial" w:hAnsi="Arial" w:cs="Arial"/>
          <w:sz w:val="20"/>
          <w:szCs w:val="20"/>
        </w:rPr>
        <w:t>e</w:t>
      </w:r>
      <w:proofErr w:type="gramEnd"/>
      <w:r w:rsidR="007D5C8A" w:rsidRPr="007D5C8A">
        <w:rPr>
          <w:rFonts w:ascii="Arial" w:hAnsi="Arial" w:cs="Arial"/>
          <w:sz w:val="20"/>
          <w:szCs w:val="20"/>
        </w:rPr>
        <w:t xml:space="preserve"> </w:t>
      </w:r>
      <w:r w:rsidR="007D5C8A" w:rsidRPr="003D38A7">
        <w:rPr>
          <w:rFonts w:ascii="Arial" w:hAnsi="Arial" w:cs="Arial"/>
          <w:b/>
          <w:sz w:val="20"/>
          <w:szCs w:val="20"/>
        </w:rPr>
        <w:t>dossier des pièces techniques</w:t>
      </w:r>
      <w:r w:rsidR="007D5C8A" w:rsidRPr="007D5C8A">
        <w:rPr>
          <w:rFonts w:ascii="Arial" w:hAnsi="Arial" w:cs="Arial"/>
          <w:sz w:val="20"/>
          <w:szCs w:val="20"/>
        </w:rPr>
        <w:t xml:space="preserve"> comprenant :</w:t>
      </w:r>
    </w:p>
    <w:p w14:paraId="6FDC150A" w14:textId="29EFC88A" w:rsidR="007D5C8A" w:rsidRPr="003D38A7" w:rsidRDefault="007D5C8A" w:rsidP="003D38A7">
      <w:pPr>
        <w:pStyle w:val="Paragraphedeliste"/>
        <w:numPr>
          <w:ilvl w:val="0"/>
          <w:numId w:val="25"/>
        </w:numPr>
        <w:spacing w:line="276" w:lineRule="auto"/>
        <w:ind w:left="714" w:hanging="357"/>
        <w:jc w:val="both"/>
        <w:rPr>
          <w:rFonts w:ascii="Arial" w:hAnsi="Arial" w:cs="Arial"/>
          <w:sz w:val="20"/>
          <w:szCs w:val="20"/>
        </w:rPr>
      </w:pPr>
      <w:proofErr w:type="gramStart"/>
      <w:r w:rsidRPr="00630BB7">
        <w:rPr>
          <w:rFonts w:ascii="Arial" w:hAnsi="Arial" w:cs="Arial"/>
          <w:sz w:val="20"/>
          <w:szCs w:val="20"/>
        </w:rPr>
        <w:t>le</w:t>
      </w:r>
      <w:proofErr w:type="gramEnd"/>
      <w:r w:rsidRPr="00630BB7">
        <w:rPr>
          <w:rFonts w:ascii="Arial" w:hAnsi="Arial" w:cs="Arial"/>
          <w:sz w:val="20"/>
          <w:szCs w:val="20"/>
        </w:rPr>
        <w:t xml:space="preserve"> cahier des clauses techniques </w:t>
      </w:r>
      <w:r>
        <w:rPr>
          <w:rFonts w:ascii="Arial" w:hAnsi="Arial" w:cs="Arial"/>
          <w:sz w:val="20"/>
          <w:szCs w:val="20"/>
        </w:rPr>
        <w:t>communes</w:t>
      </w:r>
      <w:r w:rsidRPr="00630BB7">
        <w:rPr>
          <w:rFonts w:ascii="Arial" w:hAnsi="Arial" w:cs="Arial"/>
          <w:sz w:val="20"/>
          <w:szCs w:val="20"/>
        </w:rPr>
        <w:t xml:space="preserve"> (CCTC) commun à tous les lots,</w:t>
      </w:r>
      <w:r>
        <w:rPr>
          <w:rFonts w:ascii="Arial" w:hAnsi="Arial" w:cs="Arial"/>
          <w:sz w:val="20"/>
          <w:szCs w:val="20"/>
        </w:rPr>
        <w:t xml:space="preserve"> et son annexe :</w:t>
      </w:r>
      <w:r w:rsidRPr="003D38A7">
        <w:rPr>
          <w:rFonts w:ascii="Arial" w:hAnsi="Arial" w:cs="Arial"/>
          <w:sz w:val="20"/>
          <w:szCs w:val="20"/>
        </w:rPr>
        <w:t xml:space="preserve"> notice cellule de synthèse ;</w:t>
      </w:r>
    </w:p>
    <w:p w14:paraId="02ADCBCA" w14:textId="2DDE196D" w:rsidR="000E746E" w:rsidRPr="00B341CE" w:rsidRDefault="007D5C8A" w:rsidP="001D57F0">
      <w:pPr>
        <w:pStyle w:val="Paragraphedeliste"/>
        <w:numPr>
          <w:ilvl w:val="0"/>
          <w:numId w:val="25"/>
        </w:numPr>
        <w:spacing w:line="276" w:lineRule="auto"/>
        <w:jc w:val="both"/>
        <w:rPr>
          <w:rFonts w:ascii="Arial" w:hAnsi="Arial" w:cs="Arial"/>
          <w:sz w:val="20"/>
          <w:szCs w:val="20"/>
        </w:rPr>
      </w:pPr>
      <w:proofErr w:type="gramStart"/>
      <w:r w:rsidRPr="00B341CE">
        <w:rPr>
          <w:rFonts w:ascii="Arial" w:hAnsi="Arial" w:cs="Arial"/>
          <w:sz w:val="20"/>
          <w:szCs w:val="20"/>
        </w:rPr>
        <w:t>le</w:t>
      </w:r>
      <w:proofErr w:type="gramEnd"/>
      <w:r w:rsidRPr="00B341CE">
        <w:rPr>
          <w:rFonts w:ascii="Arial" w:hAnsi="Arial" w:cs="Arial"/>
          <w:sz w:val="20"/>
          <w:szCs w:val="20"/>
        </w:rPr>
        <w:t xml:space="preserve"> cahier des clauses techniques particulières (CCTP)</w:t>
      </w:r>
      <w:r w:rsidR="0023180C" w:rsidRPr="00B341CE">
        <w:rPr>
          <w:rFonts w:ascii="Arial" w:hAnsi="Arial" w:cs="Arial"/>
          <w:sz w:val="20"/>
          <w:szCs w:val="20"/>
        </w:rPr>
        <w:t xml:space="preserve"> </w:t>
      </w:r>
      <w:r w:rsidR="001D57F0" w:rsidRPr="001D57F0">
        <w:rPr>
          <w:rFonts w:ascii="Arial" w:hAnsi="Arial" w:cs="Arial"/>
          <w:sz w:val="20"/>
          <w:szCs w:val="20"/>
        </w:rPr>
        <w:t>et son annexe la notice thermique</w:t>
      </w:r>
      <w:r w:rsidR="001D57F0">
        <w:rPr>
          <w:rFonts w:ascii="Arial" w:hAnsi="Arial" w:cs="Arial"/>
          <w:sz w:val="20"/>
          <w:szCs w:val="20"/>
        </w:rPr>
        <w:t xml:space="preserve"> </w:t>
      </w:r>
      <w:r w:rsidR="00F9059F" w:rsidRPr="001D57F0">
        <w:rPr>
          <w:rFonts w:ascii="Arial" w:hAnsi="Arial" w:cs="Arial"/>
          <w:sz w:val="20"/>
          <w:szCs w:val="20"/>
        </w:rPr>
        <w:t>;</w:t>
      </w:r>
    </w:p>
    <w:p w14:paraId="22C067B6" w14:textId="77777777" w:rsidR="003C59F3" w:rsidRPr="003C59F3" w:rsidRDefault="003C59F3" w:rsidP="003C59F3">
      <w:pPr>
        <w:pStyle w:val="Paragraphedeliste"/>
        <w:numPr>
          <w:ilvl w:val="0"/>
          <w:numId w:val="25"/>
        </w:numPr>
        <w:rPr>
          <w:rFonts w:ascii="Arial" w:hAnsi="Arial" w:cs="Arial"/>
          <w:sz w:val="20"/>
          <w:szCs w:val="20"/>
        </w:rPr>
      </w:pPr>
      <w:proofErr w:type="gramStart"/>
      <w:r w:rsidRPr="003C59F3">
        <w:rPr>
          <w:rFonts w:ascii="Arial" w:hAnsi="Arial" w:cs="Arial"/>
          <w:sz w:val="20"/>
          <w:szCs w:val="20"/>
        </w:rPr>
        <w:t>la</w:t>
      </w:r>
      <w:proofErr w:type="gramEnd"/>
      <w:r w:rsidRPr="003C59F3">
        <w:rPr>
          <w:rFonts w:ascii="Arial" w:hAnsi="Arial" w:cs="Arial"/>
          <w:sz w:val="20"/>
          <w:szCs w:val="20"/>
        </w:rPr>
        <w:t xml:space="preserve"> note d’organisation de chantier (NOC) version Août 2020 – V4 ;</w:t>
      </w:r>
    </w:p>
    <w:p w14:paraId="1E2342F8" w14:textId="53C87D5F" w:rsidR="000E746E" w:rsidRPr="005576BA" w:rsidRDefault="000E746E" w:rsidP="000E746E">
      <w:pPr>
        <w:pStyle w:val="Paragraphedeliste"/>
        <w:numPr>
          <w:ilvl w:val="0"/>
          <w:numId w:val="25"/>
        </w:numPr>
        <w:spacing w:line="276" w:lineRule="auto"/>
        <w:ind w:left="714" w:hanging="357"/>
        <w:jc w:val="both"/>
        <w:rPr>
          <w:rFonts w:ascii="Arial" w:hAnsi="Arial" w:cs="Arial"/>
          <w:sz w:val="20"/>
          <w:szCs w:val="20"/>
        </w:rPr>
      </w:pPr>
      <w:proofErr w:type="gramStart"/>
      <w:r w:rsidRPr="005576BA">
        <w:rPr>
          <w:rFonts w:ascii="Arial" w:hAnsi="Arial" w:cs="Arial"/>
          <w:sz w:val="20"/>
          <w:szCs w:val="20"/>
        </w:rPr>
        <w:t>le</w:t>
      </w:r>
      <w:proofErr w:type="gramEnd"/>
      <w:r w:rsidRPr="005576BA">
        <w:rPr>
          <w:rFonts w:ascii="Arial" w:hAnsi="Arial" w:cs="Arial"/>
          <w:sz w:val="20"/>
          <w:szCs w:val="20"/>
        </w:rPr>
        <w:t xml:space="preserve"> cadre de mémoire technique</w:t>
      </w:r>
      <w:r>
        <w:rPr>
          <w:rFonts w:ascii="Arial" w:hAnsi="Arial" w:cs="Arial"/>
          <w:sz w:val="20"/>
          <w:szCs w:val="20"/>
        </w:rPr>
        <w:t xml:space="preserve"> justificatif ;</w:t>
      </w:r>
    </w:p>
    <w:p w14:paraId="6BA3EFB6" w14:textId="46980C7E" w:rsidR="0000716C" w:rsidRPr="0000716C" w:rsidRDefault="0000716C" w:rsidP="0000716C">
      <w:pPr>
        <w:pStyle w:val="Paragraphedeliste"/>
        <w:numPr>
          <w:ilvl w:val="0"/>
          <w:numId w:val="25"/>
        </w:numPr>
        <w:rPr>
          <w:rFonts w:ascii="Arial" w:hAnsi="Arial" w:cs="Arial"/>
          <w:sz w:val="20"/>
          <w:szCs w:val="20"/>
        </w:rPr>
      </w:pPr>
      <w:proofErr w:type="gramStart"/>
      <w:r w:rsidRPr="0000716C">
        <w:rPr>
          <w:rFonts w:ascii="Arial" w:hAnsi="Arial" w:cs="Arial"/>
          <w:sz w:val="20"/>
          <w:szCs w:val="20"/>
        </w:rPr>
        <w:t>le</w:t>
      </w:r>
      <w:proofErr w:type="gramEnd"/>
      <w:r w:rsidRPr="0000716C">
        <w:rPr>
          <w:rFonts w:ascii="Arial" w:hAnsi="Arial" w:cs="Arial"/>
          <w:sz w:val="20"/>
          <w:szCs w:val="20"/>
        </w:rPr>
        <w:t xml:space="preserve"> rapport initial de contrôle technique</w:t>
      </w:r>
      <w:r w:rsidR="005B2AA0">
        <w:rPr>
          <w:rFonts w:ascii="Arial" w:hAnsi="Arial" w:cs="Arial"/>
          <w:sz w:val="20"/>
          <w:szCs w:val="20"/>
        </w:rPr>
        <w:t xml:space="preserve"> partiel</w:t>
      </w:r>
      <w:r w:rsidRPr="0000716C">
        <w:rPr>
          <w:rFonts w:ascii="Arial" w:hAnsi="Arial" w:cs="Arial"/>
          <w:sz w:val="20"/>
          <w:szCs w:val="20"/>
        </w:rPr>
        <w:t xml:space="preserve"> </w:t>
      </w:r>
      <w:r w:rsidR="005B2AA0">
        <w:rPr>
          <w:rFonts w:ascii="Arial" w:hAnsi="Arial" w:cs="Arial"/>
          <w:sz w:val="20"/>
          <w:szCs w:val="20"/>
        </w:rPr>
        <w:t xml:space="preserve">1, 2 et 3 </w:t>
      </w:r>
      <w:r w:rsidRPr="0000716C">
        <w:rPr>
          <w:rFonts w:ascii="Arial" w:hAnsi="Arial" w:cs="Arial"/>
          <w:sz w:val="20"/>
          <w:szCs w:val="20"/>
        </w:rPr>
        <w:t>(RICT) et ses compléments : les courriers techniques n° 4 et n°5 ;</w:t>
      </w:r>
    </w:p>
    <w:p w14:paraId="28B942D3" w14:textId="0FDF9B0C" w:rsidR="000E746E" w:rsidRDefault="000E746E" w:rsidP="00A859F9">
      <w:pPr>
        <w:pStyle w:val="Paragraphedeliste"/>
        <w:numPr>
          <w:ilvl w:val="0"/>
          <w:numId w:val="25"/>
        </w:numPr>
        <w:spacing w:line="276" w:lineRule="auto"/>
        <w:jc w:val="both"/>
        <w:rPr>
          <w:rFonts w:ascii="Arial" w:hAnsi="Arial" w:cs="Arial"/>
          <w:sz w:val="20"/>
          <w:szCs w:val="20"/>
        </w:rPr>
      </w:pPr>
      <w:proofErr w:type="gramStart"/>
      <w:r w:rsidRPr="00D116C2">
        <w:rPr>
          <w:rFonts w:ascii="Arial" w:hAnsi="Arial" w:cs="Arial"/>
          <w:sz w:val="20"/>
          <w:szCs w:val="20"/>
        </w:rPr>
        <w:t>le</w:t>
      </w:r>
      <w:proofErr w:type="gramEnd"/>
      <w:r w:rsidRPr="00D116C2">
        <w:rPr>
          <w:rFonts w:ascii="Arial" w:hAnsi="Arial" w:cs="Arial"/>
          <w:sz w:val="20"/>
          <w:szCs w:val="20"/>
        </w:rPr>
        <w:t xml:space="preserve"> plan g</w:t>
      </w:r>
      <w:r>
        <w:rPr>
          <w:rFonts w:ascii="Arial" w:hAnsi="Arial" w:cs="Arial"/>
          <w:sz w:val="20"/>
          <w:szCs w:val="20"/>
        </w:rPr>
        <w:t>énéral de coordination (</w:t>
      </w:r>
      <w:r w:rsidR="00972A62">
        <w:rPr>
          <w:rFonts w:ascii="Arial" w:hAnsi="Arial" w:cs="Arial"/>
          <w:sz w:val="20"/>
          <w:szCs w:val="20"/>
        </w:rPr>
        <w:t>PGCSPS</w:t>
      </w:r>
      <w:r>
        <w:rPr>
          <w:rFonts w:ascii="Arial" w:hAnsi="Arial" w:cs="Arial"/>
          <w:sz w:val="20"/>
          <w:szCs w:val="20"/>
        </w:rPr>
        <w:t>)</w:t>
      </w:r>
      <w:r w:rsidR="00245584">
        <w:rPr>
          <w:rFonts w:ascii="Arial" w:hAnsi="Arial" w:cs="Arial"/>
          <w:sz w:val="20"/>
          <w:szCs w:val="20"/>
        </w:rPr>
        <w:t xml:space="preserve"> </w:t>
      </w:r>
      <w:r w:rsidR="00A74E84">
        <w:rPr>
          <w:rFonts w:ascii="Arial" w:hAnsi="Arial" w:cs="Arial"/>
          <w:sz w:val="20"/>
          <w:szCs w:val="20"/>
        </w:rPr>
        <w:t xml:space="preserve">version </w:t>
      </w:r>
      <w:r w:rsidR="00A859F9" w:rsidRPr="00A859F9">
        <w:rPr>
          <w:rFonts w:ascii="Arial" w:hAnsi="Arial" w:cs="Arial"/>
          <w:sz w:val="20"/>
          <w:szCs w:val="20"/>
        </w:rPr>
        <w:t xml:space="preserve">Rev1 du 07/08/2020 </w:t>
      </w:r>
      <w:r w:rsidR="00A859F9">
        <w:rPr>
          <w:rFonts w:ascii="Arial" w:hAnsi="Arial" w:cs="Arial"/>
          <w:sz w:val="20"/>
          <w:szCs w:val="20"/>
        </w:rPr>
        <w:t xml:space="preserve">et ses annexes </w:t>
      </w:r>
      <w:r>
        <w:rPr>
          <w:rFonts w:ascii="Arial" w:hAnsi="Arial" w:cs="Arial"/>
          <w:sz w:val="20"/>
          <w:szCs w:val="20"/>
        </w:rPr>
        <w:t> ;</w:t>
      </w:r>
    </w:p>
    <w:p w14:paraId="65519099" w14:textId="77777777" w:rsidR="000E746E" w:rsidRPr="0088460B" w:rsidRDefault="000E746E" w:rsidP="000E746E">
      <w:pPr>
        <w:pStyle w:val="Paragraphedeliste"/>
        <w:numPr>
          <w:ilvl w:val="0"/>
          <w:numId w:val="25"/>
        </w:numPr>
        <w:spacing w:line="276" w:lineRule="auto"/>
        <w:ind w:left="714" w:hanging="357"/>
        <w:jc w:val="both"/>
        <w:rPr>
          <w:rFonts w:ascii="Arial" w:hAnsi="Arial" w:cs="Arial"/>
          <w:sz w:val="20"/>
          <w:szCs w:val="20"/>
        </w:rPr>
      </w:pPr>
      <w:proofErr w:type="gramStart"/>
      <w:r w:rsidRPr="00216904">
        <w:rPr>
          <w:rFonts w:ascii="Arial" w:hAnsi="Arial" w:cs="Arial"/>
          <w:sz w:val="20"/>
          <w:szCs w:val="20"/>
        </w:rPr>
        <w:t>le</w:t>
      </w:r>
      <w:proofErr w:type="gramEnd"/>
      <w:r w:rsidRPr="00216904">
        <w:rPr>
          <w:rFonts w:ascii="Arial" w:hAnsi="Arial" w:cs="Arial"/>
          <w:sz w:val="20"/>
          <w:szCs w:val="20"/>
        </w:rPr>
        <w:t xml:space="preserve"> diagnostic plomb avant travaux du </w:t>
      </w:r>
      <w:r w:rsidRPr="00D116C2">
        <w:rPr>
          <w:rFonts w:ascii="Arial" w:hAnsi="Arial" w:cs="Arial"/>
          <w:sz w:val="20"/>
          <w:szCs w:val="20"/>
        </w:rPr>
        <w:t>Logis royal</w:t>
      </w:r>
      <w:r>
        <w:rPr>
          <w:rFonts w:ascii="Arial" w:hAnsi="Arial" w:cs="Arial"/>
          <w:sz w:val="20"/>
          <w:szCs w:val="20"/>
        </w:rPr>
        <w:t xml:space="preserve"> et du bâtiment du J</w:t>
      </w:r>
      <w:r w:rsidRPr="00216904">
        <w:rPr>
          <w:rFonts w:ascii="Arial" w:hAnsi="Arial" w:cs="Arial"/>
          <w:sz w:val="20"/>
          <w:szCs w:val="20"/>
        </w:rPr>
        <w:t xml:space="preserve">eu de </w:t>
      </w:r>
      <w:r>
        <w:rPr>
          <w:rFonts w:ascii="Arial" w:hAnsi="Arial" w:cs="Arial"/>
          <w:sz w:val="20"/>
          <w:szCs w:val="20"/>
        </w:rPr>
        <w:t>P</w:t>
      </w:r>
      <w:r w:rsidRPr="00216904">
        <w:rPr>
          <w:rFonts w:ascii="Arial" w:hAnsi="Arial" w:cs="Arial"/>
          <w:sz w:val="20"/>
          <w:szCs w:val="20"/>
        </w:rPr>
        <w:t>aume</w:t>
      </w:r>
      <w:r>
        <w:rPr>
          <w:rFonts w:ascii="Arial" w:hAnsi="Arial" w:cs="Arial"/>
          <w:sz w:val="20"/>
          <w:szCs w:val="20"/>
        </w:rPr>
        <w:t> ;</w:t>
      </w:r>
    </w:p>
    <w:p w14:paraId="34B3EBD4" w14:textId="48AF2961" w:rsidR="000E746E" w:rsidRPr="00D116C2" w:rsidRDefault="000E746E" w:rsidP="000E746E">
      <w:pPr>
        <w:pStyle w:val="Paragraphedeliste"/>
        <w:numPr>
          <w:ilvl w:val="0"/>
          <w:numId w:val="25"/>
        </w:numPr>
        <w:spacing w:line="276" w:lineRule="auto"/>
        <w:ind w:left="714" w:hanging="357"/>
        <w:jc w:val="both"/>
        <w:rPr>
          <w:rFonts w:ascii="Arial" w:hAnsi="Arial" w:cs="Arial"/>
          <w:sz w:val="20"/>
          <w:szCs w:val="20"/>
        </w:rPr>
      </w:pPr>
      <w:proofErr w:type="gramStart"/>
      <w:r w:rsidRPr="00D116C2">
        <w:rPr>
          <w:rFonts w:ascii="Arial" w:hAnsi="Arial" w:cs="Arial"/>
          <w:sz w:val="20"/>
          <w:szCs w:val="20"/>
        </w:rPr>
        <w:t>le</w:t>
      </w:r>
      <w:proofErr w:type="gramEnd"/>
      <w:r w:rsidRPr="00D116C2">
        <w:rPr>
          <w:rFonts w:ascii="Arial" w:hAnsi="Arial" w:cs="Arial"/>
          <w:sz w:val="20"/>
          <w:szCs w:val="20"/>
        </w:rPr>
        <w:t xml:space="preserve"> diagnostic amiante avant travaux (</w:t>
      </w:r>
      <w:r w:rsidR="00972A62">
        <w:rPr>
          <w:rFonts w:ascii="Arial" w:hAnsi="Arial" w:cs="Arial"/>
          <w:sz w:val="20"/>
          <w:szCs w:val="20"/>
        </w:rPr>
        <w:t>DAT</w:t>
      </w:r>
      <w:r w:rsidRPr="00D116C2">
        <w:rPr>
          <w:rFonts w:ascii="Arial" w:hAnsi="Arial" w:cs="Arial"/>
          <w:sz w:val="20"/>
          <w:szCs w:val="20"/>
        </w:rPr>
        <w:t>) du Logis royal</w:t>
      </w:r>
      <w:r>
        <w:rPr>
          <w:rFonts w:ascii="Arial" w:hAnsi="Arial" w:cs="Arial"/>
          <w:sz w:val="20"/>
          <w:szCs w:val="20"/>
        </w:rPr>
        <w:t xml:space="preserve"> et du bâtiment du J</w:t>
      </w:r>
      <w:r w:rsidRPr="00216904">
        <w:rPr>
          <w:rFonts w:ascii="Arial" w:hAnsi="Arial" w:cs="Arial"/>
          <w:sz w:val="20"/>
          <w:szCs w:val="20"/>
        </w:rPr>
        <w:t xml:space="preserve">eu de </w:t>
      </w:r>
      <w:r>
        <w:rPr>
          <w:rFonts w:ascii="Arial" w:hAnsi="Arial" w:cs="Arial"/>
          <w:sz w:val="20"/>
          <w:szCs w:val="20"/>
        </w:rPr>
        <w:t>P</w:t>
      </w:r>
      <w:r w:rsidRPr="00216904">
        <w:rPr>
          <w:rFonts w:ascii="Arial" w:hAnsi="Arial" w:cs="Arial"/>
          <w:sz w:val="20"/>
          <w:szCs w:val="20"/>
        </w:rPr>
        <w:t>aume</w:t>
      </w:r>
      <w:r>
        <w:rPr>
          <w:rFonts w:ascii="Arial" w:hAnsi="Arial" w:cs="Arial"/>
          <w:sz w:val="20"/>
          <w:szCs w:val="20"/>
        </w:rPr>
        <w:t> ;</w:t>
      </w:r>
    </w:p>
    <w:p w14:paraId="07735BDE" w14:textId="446BFF11" w:rsidR="000E746E" w:rsidRDefault="000E746E" w:rsidP="00614393">
      <w:pPr>
        <w:pStyle w:val="Paragraphedeliste"/>
        <w:numPr>
          <w:ilvl w:val="0"/>
          <w:numId w:val="25"/>
        </w:numPr>
        <w:spacing w:line="276" w:lineRule="auto"/>
        <w:jc w:val="both"/>
        <w:rPr>
          <w:rFonts w:ascii="Arial" w:hAnsi="Arial" w:cs="Arial"/>
          <w:sz w:val="20"/>
          <w:szCs w:val="20"/>
        </w:rPr>
      </w:pPr>
      <w:proofErr w:type="gramStart"/>
      <w:r w:rsidRPr="00216904">
        <w:rPr>
          <w:rFonts w:ascii="Arial" w:hAnsi="Arial" w:cs="Arial"/>
          <w:sz w:val="20"/>
          <w:szCs w:val="20"/>
        </w:rPr>
        <w:t>le</w:t>
      </w:r>
      <w:proofErr w:type="gramEnd"/>
      <w:r w:rsidRPr="00216904">
        <w:rPr>
          <w:rFonts w:ascii="Arial" w:hAnsi="Arial" w:cs="Arial"/>
          <w:sz w:val="20"/>
          <w:szCs w:val="20"/>
        </w:rPr>
        <w:t xml:space="preserve"> tableau d’affectation de</w:t>
      </w:r>
      <w:r>
        <w:rPr>
          <w:rFonts w:ascii="Arial" w:hAnsi="Arial" w:cs="Arial"/>
          <w:sz w:val="20"/>
          <w:szCs w:val="20"/>
        </w:rPr>
        <w:t>s dépenses communes de chantier </w:t>
      </w:r>
      <w:r w:rsidR="00A74E84">
        <w:rPr>
          <w:rFonts w:ascii="Arial" w:hAnsi="Arial" w:cs="Arial"/>
          <w:sz w:val="20"/>
          <w:szCs w:val="20"/>
        </w:rPr>
        <w:t xml:space="preserve">version </w:t>
      </w:r>
      <w:r w:rsidR="00614393" w:rsidRPr="00614393">
        <w:rPr>
          <w:rFonts w:ascii="Arial" w:hAnsi="Arial" w:cs="Arial"/>
          <w:sz w:val="20"/>
          <w:szCs w:val="20"/>
        </w:rPr>
        <w:t>Août 2020V4</w:t>
      </w:r>
      <w:r>
        <w:rPr>
          <w:rFonts w:ascii="Arial" w:hAnsi="Arial" w:cs="Arial"/>
          <w:sz w:val="20"/>
          <w:szCs w:val="20"/>
        </w:rPr>
        <w:t>;</w:t>
      </w:r>
    </w:p>
    <w:p w14:paraId="17A8D7DF" w14:textId="647F63D8" w:rsidR="007D5C8A" w:rsidRDefault="007D5C8A"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FA4FBD">
        <w:rPr>
          <w:rFonts w:ascii="Arial" w:hAnsi="Arial" w:cs="Arial"/>
          <w:sz w:val="20"/>
          <w:szCs w:val="20"/>
        </w:rPr>
        <w:t>l’étude</w:t>
      </w:r>
      <w:proofErr w:type="gramEnd"/>
      <w:r w:rsidRPr="00FA4FBD">
        <w:rPr>
          <w:rFonts w:ascii="Arial" w:hAnsi="Arial" w:cs="Arial"/>
          <w:sz w:val="20"/>
          <w:szCs w:val="20"/>
        </w:rPr>
        <w:t xml:space="preserve"> géotechnique préalable et diagnostic – Phase Principes Généraux de Construction – G1 P</w:t>
      </w:r>
      <w:r w:rsidR="00300EF2">
        <w:rPr>
          <w:rFonts w:ascii="Arial" w:hAnsi="Arial" w:cs="Arial"/>
          <w:sz w:val="20"/>
          <w:szCs w:val="20"/>
        </w:rPr>
        <w:t>.</w:t>
      </w:r>
      <w:r w:rsidRPr="00FA4FBD">
        <w:rPr>
          <w:rFonts w:ascii="Arial" w:hAnsi="Arial" w:cs="Arial"/>
          <w:sz w:val="20"/>
          <w:szCs w:val="20"/>
        </w:rPr>
        <w:t>G</w:t>
      </w:r>
      <w:r w:rsidR="00300EF2">
        <w:rPr>
          <w:rFonts w:ascii="Arial" w:hAnsi="Arial" w:cs="Arial"/>
          <w:sz w:val="20"/>
          <w:szCs w:val="20"/>
        </w:rPr>
        <w:t>.</w:t>
      </w:r>
      <w:r w:rsidRPr="00FA4FBD">
        <w:rPr>
          <w:rFonts w:ascii="Arial" w:hAnsi="Arial" w:cs="Arial"/>
          <w:sz w:val="20"/>
          <w:szCs w:val="20"/>
        </w:rPr>
        <w:t>C</w:t>
      </w:r>
      <w:r w:rsidR="00300EF2">
        <w:rPr>
          <w:rFonts w:ascii="Arial" w:hAnsi="Arial" w:cs="Arial"/>
          <w:sz w:val="20"/>
          <w:szCs w:val="20"/>
        </w:rPr>
        <w:t>.</w:t>
      </w:r>
      <w:r w:rsidRPr="00FA4FBD">
        <w:rPr>
          <w:rFonts w:ascii="Arial" w:hAnsi="Arial" w:cs="Arial"/>
          <w:sz w:val="20"/>
          <w:szCs w:val="20"/>
        </w:rPr>
        <w:t xml:space="preserve"> &amp; Diagnostic Géotechnique G5 référencé NR2.I.285 indice 3 version 2 d’octobre 2019 (GINGER CEBTP)</w:t>
      </w:r>
      <w:r>
        <w:rPr>
          <w:rFonts w:ascii="Arial" w:hAnsi="Arial" w:cs="Arial"/>
          <w:sz w:val="20"/>
          <w:szCs w:val="20"/>
        </w:rPr>
        <w:t> ;</w:t>
      </w:r>
    </w:p>
    <w:p w14:paraId="436E3A63" w14:textId="77777777" w:rsidR="007D5C8A" w:rsidRDefault="007D5C8A"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FA4FBD">
        <w:rPr>
          <w:rFonts w:ascii="Arial" w:hAnsi="Arial" w:cs="Arial"/>
          <w:sz w:val="20"/>
          <w:szCs w:val="20"/>
        </w:rPr>
        <w:t>l’étude</w:t>
      </w:r>
      <w:proofErr w:type="gramEnd"/>
      <w:r w:rsidRPr="00FA4FBD">
        <w:rPr>
          <w:rFonts w:ascii="Arial" w:hAnsi="Arial" w:cs="Arial"/>
          <w:sz w:val="20"/>
          <w:szCs w:val="20"/>
        </w:rPr>
        <w:t xml:space="preserve"> géotechnique de conception (G2) – Phase Avant-Projet (G2 AVP) référencée NR2.I.285.002 indice 2 de décembre 2019 (GINGER CEBTP) et ses annexes 1 à 7 ;</w:t>
      </w:r>
    </w:p>
    <w:p w14:paraId="76C2C087" w14:textId="77777777" w:rsidR="007D5C8A" w:rsidRDefault="007D5C8A"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FA4FBD">
        <w:rPr>
          <w:rFonts w:ascii="Arial" w:hAnsi="Arial" w:cs="Arial"/>
          <w:sz w:val="20"/>
          <w:szCs w:val="20"/>
        </w:rPr>
        <w:lastRenderedPageBreak/>
        <w:t>l’étude</w:t>
      </w:r>
      <w:proofErr w:type="gramEnd"/>
      <w:r w:rsidRPr="00FA4FBD">
        <w:rPr>
          <w:rFonts w:ascii="Arial" w:hAnsi="Arial" w:cs="Arial"/>
          <w:sz w:val="20"/>
          <w:szCs w:val="20"/>
        </w:rPr>
        <w:t xml:space="preserve"> géotechnique de conception (G2) – Phase Avant-Projet (G2 AVP) – installations de chantier, référencée NR2.I.285.003 indice 1 du 03/01/20 (GINGER CEBTP) et ses annexes 1 à 4</w:t>
      </w:r>
      <w:r>
        <w:rPr>
          <w:rFonts w:ascii="Arial" w:hAnsi="Arial" w:cs="Arial"/>
          <w:sz w:val="20"/>
          <w:szCs w:val="20"/>
        </w:rPr>
        <w:t> ;</w:t>
      </w:r>
    </w:p>
    <w:p w14:paraId="2860EFB5" w14:textId="77777777" w:rsidR="007D5C8A" w:rsidRPr="00BC1F19" w:rsidRDefault="007D5C8A"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FA4FBD">
        <w:rPr>
          <w:rFonts w:ascii="Arial" w:hAnsi="Arial" w:cs="Arial"/>
          <w:sz w:val="20"/>
          <w:szCs w:val="20"/>
        </w:rPr>
        <w:t>le</w:t>
      </w:r>
      <w:proofErr w:type="gramEnd"/>
      <w:r w:rsidRPr="00FA4FBD">
        <w:rPr>
          <w:rFonts w:ascii="Arial" w:hAnsi="Arial" w:cs="Arial"/>
          <w:sz w:val="20"/>
          <w:szCs w:val="20"/>
        </w:rPr>
        <w:t xml:space="preserve"> diagnostic environnemental des sols version initiale V1 du 20/09/2019 et ses annexes 1 à 4 ;</w:t>
      </w:r>
    </w:p>
    <w:p w14:paraId="29D8C58D" w14:textId="02C182F9" w:rsidR="007D5C8A" w:rsidRPr="0088460B" w:rsidRDefault="007D5C8A" w:rsidP="00454B95">
      <w:pPr>
        <w:pStyle w:val="Paragraphedeliste"/>
        <w:numPr>
          <w:ilvl w:val="0"/>
          <w:numId w:val="25"/>
        </w:numPr>
        <w:spacing w:line="276" w:lineRule="auto"/>
        <w:ind w:left="714" w:hanging="357"/>
        <w:jc w:val="both"/>
        <w:rPr>
          <w:rFonts w:ascii="Arial" w:hAnsi="Arial" w:cs="Arial"/>
          <w:sz w:val="20"/>
          <w:szCs w:val="20"/>
        </w:rPr>
      </w:pPr>
      <w:proofErr w:type="gramStart"/>
      <w:r w:rsidRPr="00FA4FBD">
        <w:rPr>
          <w:rFonts w:ascii="Arial" w:hAnsi="Arial" w:cs="Arial"/>
          <w:sz w:val="20"/>
          <w:szCs w:val="20"/>
        </w:rPr>
        <w:t>les</w:t>
      </w:r>
      <w:proofErr w:type="gramEnd"/>
      <w:r w:rsidRPr="00FA4FBD">
        <w:rPr>
          <w:rFonts w:ascii="Arial" w:hAnsi="Arial" w:cs="Arial"/>
          <w:sz w:val="20"/>
          <w:szCs w:val="20"/>
        </w:rPr>
        <w:t xml:space="preserve"> deux rapports du relevé géophysique (phases 1 et 2) ;</w:t>
      </w:r>
    </w:p>
    <w:p w14:paraId="04B71642" w14:textId="79A354AA" w:rsidR="004523BA" w:rsidRPr="00454B95" w:rsidRDefault="003A17EF" w:rsidP="00E52AD4">
      <w:pPr>
        <w:numPr>
          <w:ilvl w:val="0"/>
          <w:numId w:val="2"/>
        </w:numPr>
        <w:spacing w:before="120" w:line="276" w:lineRule="auto"/>
        <w:jc w:val="both"/>
        <w:rPr>
          <w:rFonts w:ascii="Arial" w:hAnsi="Arial" w:cs="Arial"/>
          <w:sz w:val="20"/>
          <w:szCs w:val="20"/>
        </w:rPr>
      </w:pPr>
      <w:proofErr w:type="gramStart"/>
      <w:r>
        <w:rPr>
          <w:rFonts w:ascii="Arial" w:hAnsi="Arial" w:cs="Arial"/>
          <w:sz w:val="20"/>
          <w:szCs w:val="20"/>
        </w:rPr>
        <w:t>l</w:t>
      </w:r>
      <w:r w:rsidR="007D5C8A" w:rsidRPr="004523BA">
        <w:rPr>
          <w:rFonts w:ascii="Arial" w:hAnsi="Arial" w:cs="Arial"/>
          <w:sz w:val="20"/>
          <w:szCs w:val="20"/>
        </w:rPr>
        <w:t>e</w:t>
      </w:r>
      <w:proofErr w:type="gramEnd"/>
      <w:r w:rsidR="007D5C8A" w:rsidRPr="004523BA">
        <w:rPr>
          <w:rFonts w:ascii="Arial" w:hAnsi="Arial" w:cs="Arial"/>
          <w:sz w:val="20"/>
          <w:szCs w:val="20"/>
        </w:rPr>
        <w:t xml:space="preserve"> </w:t>
      </w:r>
      <w:r w:rsidR="007D5C8A" w:rsidRPr="003A17EF">
        <w:rPr>
          <w:rFonts w:ascii="Arial" w:hAnsi="Arial" w:cs="Arial"/>
          <w:b/>
          <w:sz w:val="20"/>
          <w:szCs w:val="20"/>
        </w:rPr>
        <w:t>dossier des pièces graphiques</w:t>
      </w:r>
      <w:r w:rsidR="003C59F3" w:rsidRPr="003C59F3">
        <w:t xml:space="preserve"> </w:t>
      </w:r>
      <w:r w:rsidR="003C59F3" w:rsidRPr="003C59F3">
        <w:rPr>
          <w:rFonts w:ascii="Arial" w:hAnsi="Arial" w:cs="Arial"/>
          <w:b/>
          <w:sz w:val="20"/>
          <w:szCs w:val="20"/>
        </w:rPr>
        <w:t>et diagnostics techniques du dossier de consultation des entreprises tous corps d’état</w:t>
      </w:r>
      <w:r w:rsidR="007D5C8A">
        <w:rPr>
          <w:rFonts w:ascii="Arial" w:hAnsi="Arial" w:cs="Arial"/>
          <w:sz w:val="20"/>
          <w:szCs w:val="20"/>
        </w:rPr>
        <w:t xml:space="preserve"> (</w:t>
      </w:r>
      <w:r w:rsidR="00300EF2">
        <w:rPr>
          <w:rFonts w:ascii="Arial" w:hAnsi="Arial" w:cs="Arial"/>
          <w:sz w:val="20"/>
          <w:szCs w:val="20"/>
        </w:rPr>
        <w:t xml:space="preserve">y </w:t>
      </w:r>
      <w:r w:rsidR="007D5C8A">
        <w:rPr>
          <w:rFonts w:ascii="Arial" w:hAnsi="Arial" w:cs="Arial"/>
          <w:sz w:val="20"/>
          <w:szCs w:val="20"/>
        </w:rPr>
        <w:t>compris</w:t>
      </w:r>
      <w:r w:rsidR="007D5C8A" w:rsidRPr="005E7B06">
        <w:rPr>
          <w:rFonts w:ascii="Arial" w:hAnsi="Arial" w:cs="Arial"/>
          <w:sz w:val="20"/>
          <w:szCs w:val="20"/>
        </w:rPr>
        <w:t xml:space="preserve"> </w:t>
      </w:r>
      <w:r w:rsidR="007D5C8A">
        <w:rPr>
          <w:rFonts w:ascii="Arial" w:hAnsi="Arial" w:cs="Arial"/>
          <w:sz w:val="20"/>
          <w:szCs w:val="20"/>
        </w:rPr>
        <w:t>plan</w:t>
      </w:r>
      <w:r w:rsidR="007D5C8A" w:rsidRPr="00630BB7">
        <w:rPr>
          <w:rFonts w:ascii="Arial" w:hAnsi="Arial" w:cs="Arial"/>
          <w:sz w:val="20"/>
          <w:szCs w:val="20"/>
        </w:rPr>
        <w:t xml:space="preserve"> </w:t>
      </w:r>
      <w:r w:rsidR="007D5C8A">
        <w:rPr>
          <w:rFonts w:ascii="Arial" w:hAnsi="Arial" w:cs="Arial"/>
          <w:sz w:val="20"/>
          <w:szCs w:val="20"/>
        </w:rPr>
        <w:t xml:space="preserve">d’installation de chantier </w:t>
      </w:r>
      <w:r w:rsidR="00433ED2">
        <w:rPr>
          <w:rFonts w:ascii="Arial" w:hAnsi="Arial" w:cs="Arial"/>
          <w:sz w:val="20"/>
          <w:szCs w:val="20"/>
        </w:rPr>
        <w:t xml:space="preserve">indice </w:t>
      </w:r>
      <w:r w:rsidR="00E52AD4" w:rsidRPr="00E52AD4">
        <w:rPr>
          <w:rFonts w:ascii="Arial" w:hAnsi="Arial" w:cs="Arial"/>
          <w:sz w:val="20"/>
          <w:szCs w:val="20"/>
        </w:rPr>
        <w:t>T du 01/12/2020 annexé à la NOC</w:t>
      </w:r>
      <w:r w:rsidR="007D5C8A" w:rsidRPr="00D116C2">
        <w:rPr>
          <w:rFonts w:ascii="Arial" w:hAnsi="Arial" w:cs="Arial"/>
          <w:sz w:val="20"/>
          <w:szCs w:val="20"/>
        </w:rPr>
        <w:t>)</w:t>
      </w:r>
      <w:r w:rsidR="007D5C8A">
        <w:rPr>
          <w:rFonts w:ascii="Arial" w:hAnsi="Arial" w:cs="Arial"/>
          <w:sz w:val="20"/>
          <w:szCs w:val="20"/>
        </w:rPr>
        <w:t>.</w:t>
      </w:r>
    </w:p>
    <w:p w14:paraId="2C5F9B93" w14:textId="77777777" w:rsidR="003A17EF" w:rsidRPr="00FA6204" w:rsidRDefault="003A17EF" w:rsidP="003A17EF">
      <w:pPr>
        <w:pStyle w:val="Titre2"/>
        <w:spacing w:before="100" w:beforeAutospacing="1" w:after="100" w:afterAutospacing="1"/>
        <w:rPr>
          <w:i w:val="0"/>
          <w:iCs w:val="0"/>
          <w:smallCaps/>
          <w:sz w:val="20"/>
          <w:szCs w:val="20"/>
        </w:rPr>
      </w:pPr>
      <w:bookmarkStart w:id="33" w:name="_Toc251937738"/>
      <w:bookmarkStart w:id="34" w:name="_Toc251937746"/>
      <w:bookmarkEnd w:id="32"/>
      <w:r w:rsidRPr="00FA6204">
        <w:rPr>
          <w:i w:val="0"/>
          <w:iCs w:val="0"/>
          <w:smallCaps/>
          <w:sz w:val="20"/>
          <w:szCs w:val="20"/>
        </w:rPr>
        <w:t xml:space="preserve">5.3 – </w:t>
      </w:r>
      <w:r w:rsidRPr="009844F3">
        <w:rPr>
          <w:i w:val="0"/>
          <w:iCs w:val="0"/>
          <w:smallCaps/>
          <w:sz w:val="20"/>
          <w:szCs w:val="20"/>
          <w:u w:val="single"/>
        </w:rPr>
        <w:t>Modifications apportées au dossier de consultation</w:t>
      </w:r>
      <w:bookmarkEnd w:id="33"/>
    </w:p>
    <w:p w14:paraId="6AE01869" w14:textId="414B80D3" w:rsidR="003A17EF" w:rsidRDefault="00300EF2" w:rsidP="003A17EF">
      <w:pPr>
        <w:spacing w:before="120" w:line="276" w:lineRule="auto"/>
        <w:jc w:val="both"/>
        <w:rPr>
          <w:rFonts w:ascii="Arial" w:hAnsi="Arial" w:cs="Arial"/>
          <w:sz w:val="20"/>
          <w:szCs w:val="20"/>
        </w:rPr>
      </w:pPr>
      <w:r>
        <w:rPr>
          <w:rFonts w:ascii="Arial" w:hAnsi="Arial" w:cs="Arial"/>
          <w:sz w:val="20"/>
          <w:szCs w:val="20"/>
        </w:rPr>
        <w:t>Le Centre des M</w:t>
      </w:r>
      <w:r w:rsidR="003A17EF" w:rsidRPr="00F15823">
        <w:rPr>
          <w:rFonts w:ascii="Arial" w:hAnsi="Arial" w:cs="Arial"/>
          <w:sz w:val="20"/>
          <w:szCs w:val="20"/>
        </w:rPr>
        <w:t xml:space="preserve">onuments nationaux se réserve le droit d’apporter, en les portant à la connaissance des candidats au plus tard </w:t>
      </w:r>
      <w:r w:rsidR="003A17EF" w:rsidRPr="00342FA9">
        <w:rPr>
          <w:rFonts w:ascii="Arial" w:hAnsi="Arial" w:cs="Arial"/>
          <w:b/>
          <w:sz w:val="20"/>
          <w:szCs w:val="20"/>
        </w:rPr>
        <w:t>six (6) jours</w:t>
      </w:r>
      <w:r w:rsidR="003A17EF" w:rsidRPr="00342FA9">
        <w:rPr>
          <w:rFonts w:ascii="Arial" w:hAnsi="Arial" w:cs="Arial"/>
          <w:sz w:val="20"/>
          <w:szCs w:val="20"/>
        </w:rPr>
        <w:t xml:space="preserve"> </w:t>
      </w:r>
      <w:r w:rsidR="003A17EF" w:rsidRPr="00F15823">
        <w:rPr>
          <w:rFonts w:ascii="Arial" w:hAnsi="Arial" w:cs="Arial"/>
          <w:sz w:val="20"/>
          <w:szCs w:val="20"/>
        </w:rPr>
        <w:t>avant la date limite fixée pour la remise des offres, des modifications de détail au présent dossier de consultation. Les candidats devront alors répondre sur la base du dossier ainsi modifié sans pouvoir élever aucune réclamation à ce sujet. Le délai ci-dessus fixé sera décompté à partir de la date à laquelle les candidats auront reçu les modifications. Si pendant l’étude du dossier par les candidats, la date limite fixée pour la remise des offres est reportée, la disposition précédente est applicable en fonction de cette nouvelle date.</w:t>
      </w:r>
    </w:p>
    <w:p w14:paraId="32157552" w14:textId="77777777" w:rsidR="003A17EF" w:rsidRPr="00F15823" w:rsidRDefault="003A17EF" w:rsidP="003A17EF">
      <w:pPr>
        <w:pStyle w:val="Titre2"/>
        <w:spacing w:before="100" w:beforeAutospacing="1" w:after="100" w:afterAutospacing="1"/>
        <w:rPr>
          <w:i w:val="0"/>
          <w:iCs w:val="0"/>
          <w:smallCaps/>
          <w:sz w:val="20"/>
          <w:szCs w:val="20"/>
        </w:rPr>
      </w:pPr>
      <w:r w:rsidRPr="00F15823">
        <w:rPr>
          <w:i w:val="0"/>
          <w:iCs w:val="0"/>
          <w:smallCaps/>
          <w:sz w:val="20"/>
          <w:szCs w:val="20"/>
        </w:rPr>
        <w:t xml:space="preserve">5.4 – </w:t>
      </w:r>
      <w:r w:rsidRPr="009844F3">
        <w:rPr>
          <w:i w:val="0"/>
          <w:iCs w:val="0"/>
          <w:smallCaps/>
          <w:sz w:val="20"/>
          <w:szCs w:val="20"/>
          <w:u w:val="single"/>
        </w:rPr>
        <w:t>Compléments à apporter au dossier de consultation</w:t>
      </w:r>
    </w:p>
    <w:p w14:paraId="7C42AA52" w14:textId="77777777" w:rsidR="003A17EF" w:rsidRPr="00F15823" w:rsidRDefault="003A17EF" w:rsidP="003A17EF">
      <w:pPr>
        <w:spacing w:before="120" w:line="276" w:lineRule="auto"/>
        <w:jc w:val="both"/>
        <w:rPr>
          <w:rFonts w:ascii="Arial" w:hAnsi="Arial" w:cs="Arial"/>
          <w:sz w:val="20"/>
          <w:szCs w:val="20"/>
        </w:rPr>
      </w:pPr>
      <w:r w:rsidRPr="00F15823">
        <w:rPr>
          <w:rFonts w:ascii="Arial" w:hAnsi="Arial" w:cs="Arial"/>
          <w:sz w:val="20"/>
          <w:szCs w:val="20"/>
        </w:rPr>
        <w:t>Les candidats n'ont pas à apporter de compléments au dossier de consultation.</w:t>
      </w:r>
    </w:p>
    <w:p w14:paraId="7489C96F" w14:textId="4082F796" w:rsidR="00671C77" w:rsidRPr="008328FA" w:rsidRDefault="00671C77" w:rsidP="003A17EF">
      <w:pPr>
        <w:pStyle w:val="RedTitre2"/>
        <w:shd w:val="clear" w:color="auto" w:fill="F2F2F2"/>
        <w:spacing w:before="100" w:beforeAutospacing="1" w:after="100" w:afterAutospacing="1"/>
        <w:ind w:left="1276" w:hanging="1276"/>
        <w:outlineLvl w:val="0"/>
        <w:rPr>
          <w:sz w:val="20"/>
          <w:szCs w:val="20"/>
        </w:rPr>
      </w:pPr>
      <w:r w:rsidRPr="008328FA">
        <w:rPr>
          <w:sz w:val="20"/>
          <w:szCs w:val="20"/>
        </w:rPr>
        <w:t xml:space="preserve">ARTICLE </w:t>
      </w:r>
      <w:r w:rsidR="00E228B6" w:rsidRPr="008328FA">
        <w:rPr>
          <w:sz w:val="20"/>
          <w:szCs w:val="20"/>
        </w:rPr>
        <w:t>6</w:t>
      </w:r>
      <w:r w:rsidR="00745E80" w:rsidRPr="008328FA">
        <w:rPr>
          <w:sz w:val="20"/>
          <w:szCs w:val="20"/>
        </w:rPr>
        <w:t xml:space="preserve"> </w:t>
      </w:r>
      <w:r w:rsidR="003A17EF">
        <w:rPr>
          <w:sz w:val="20"/>
          <w:szCs w:val="20"/>
        </w:rPr>
        <w:t>–</w:t>
      </w:r>
      <w:r w:rsidR="00745E80" w:rsidRPr="008328FA">
        <w:rPr>
          <w:sz w:val="20"/>
          <w:szCs w:val="20"/>
        </w:rPr>
        <w:t xml:space="preserve"> </w:t>
      </w:r>
      <w:r w:rsidRPr="008328FA">
        <w:rPr>
          <w:sz w:val="20"/>
          <w:szCs w:val="20"/>
        </w:rPr>
        <w:t>DOSSIERS REMIS PAR LES CANDIDATS</w:t>
      </w:r>
      <w:r w:rsidR="00300EF2">
        <w:rPr>
          <w:sz w:val="20"/>
          <w:szCs w:val="20"/>
        </w:rPr>
        <w:t xml:space="preserve"> – CONDITIONS DE PARTICIPATION À</w:t>
      </w:r>
      <w:r w:rsidRPr="008328FA">
        <w:rPr>
          <w:sz w:val="20"/>
          <w:szCs w:val="20"/>
        </w:rPr>
        <w:t xml:space="preserve"> LA CONSULTATION</w:t>
      </w:r>
      <w:bookmarkEnd w:id="34"/>
    </w:p>
    <w:p w14:paraId="075A47B3" w14:textId="77777777" w:rsidR="00C45FA2" w:rsidRPr="008B6771" w:rsidRDefault="00671C77" w:rsidP="008B6771">
      <w:pPr>
        <w:spacing w:before="120" w:line="276" w:lineRule="auto"/>
        <w:jc w:val="both"/>
        <w:rPr>
          <w:rFonts w:ascii="Arial" w:hAnsi="Arial" w:cs="Arial"/>
          <w:sz w:val="20"/>
          <w:szCs w:val="20"/>
        </w:rPr>
      </w:pPr>
      <w:r w:rsidRPr="008B6771">
        <w:rPr>
          <w:rFonts w:ascii="Arial" w:hAnsi="Arial" w:cs="Arial"/>
          <w:sz w:val="20"/>
          <w:szCs w:val="20"/>
        </w:rPr>
        <w:t>Les candidats doivent présenter leur offre dans les conditions suivantes sous peine d’être écartés de la consultation.</w:t>
      </w:r>
    </w:p>
    <w:p w14:paraId="711720DC" w14:textId="77777777" w:rsidR="003A17EF" w:rsidRPr="00F15823" w:rsidRDefault="003A17EF" w:rsidP="003A17EF">
      <w:pPr>
        <w:pStyle w:val="Titre2"/>
        <w:spacing w:before="100" w:beforeAutospacing="1" w:after="100" w:afterAutospacing="1"/>
        <w:rPr>
          <w:i w:val="0"/>
          <w:iCs w:val="0"/>
          <w:smallCaps/>
          <w:sz w:val="20"/>
          <w:szCs w:val="20"/>
        </w:rPr>
      </w:pPr>
      <w:bookmarkStart w:id="35" w:name="_Toc251937747"/>
      <w:bookmarkStart w:id="36" w:name="_Toc251937749"/>
      <w:r w:rsidRPr="00F15823">
        <w:rPr>
          <w:i w:val="0"/>
          <w:iCs w:val="0"/>
          <w:smallCaps/>
          <w:sz w:val="20"/>
          <w:szCs w:val="20"/>
        </w:rPr>
        <w:t xml:space="preserve">6.1 – </w:t>
      </w:r>
      <w:r w:rsidRPr="009844F3">
        <w:rPr>
          <w:i w:val="0"/>
          <w:iCs w:val="0"/>
          <w:smallCaps/>
          <w:sz w:val="20"/>
          <w:szCs w:val="20"/>
          <w:u w:val="single"/>
        </w:rPr>
        <w:t>Modalités de présentation des dossiers</w:t>
      </w:r>
      <w:bookmarkEnd w:id="35"/>
    </w:p>
    <w:p w14:paraId="1F548F6F" w14:textId="6C0770BA" w:rsidR="003A17EF" w:rsidRPr="00986341" w:rsidRDefault="003A17EF" w:rsidP="003A17EF">
      <w:pPr>
        <w:shd w:val="clear" w:color="auto" w:fill="A6A6A6"/>
        <w:autoSpaceDE w:val="0"/>
        <w:autoSpaceDN w:val="0"/>
        <w:spacing w:before="120" w:after="120" w:line="276" w:lineRule="auto"/>
        <w:jc w:val="center"/>
        <w:rPr>
          <w:rFonts w:ascii="Arial" w:eastAsia="Calibri" w:hAnsi="Arial" w:cs="Arial"/>
          <w:b/>
          <w:bCs/>
          <w:sz w:val="32"/>
          <w:szCs w:val="32"/>
          <w:lang w:eastAsia="en-US"/>
        </w:rPr>
      </w:pPr>
      <w:r>
        <w:rPr>
          <w:rFonts w:ascii="Arial" w:eastAsia="Calibri" w:hAnsi="Arial" w:cs="Arial"/>
          <w:b/>
          <w:bCs/>
          <w:sz w:val="32"/>
          <w:szCs w:val="32"/>
          <w:lang w:eastAsia="en-US"/>
        </w:rPr>
        <w:t>Comment transmettre l’offre ?</w:t>
      </w:r>
    </w:p>
    <w:p w14:paraId="0A0F6461" w14:textId="3665F4FE" w:rsidR="003A17EF" w:rsidRDefault="003A17EF" w:rsidP="003A17EF">
      <w:pPr>
        <w:spacing w:before="120" w:line="276" w:lineRule="auto"/>
        <w:jc w:val="both"/>
        <w:rPr>
          <w:rFonts w:ascii="Arial" w:hAnsi="Arial" w:cs="Arial"/>
          <w:sz w:val="20"/>
          <w:szCs w:val="20"/>
        </w:rPr>
      </w:pPr>
      <w:r w:rsidRPr="00646C02">
        <w:rPr>
          <w:rFonts w:ascii="Arial" w:hAnsi="Arial" w:cs="Arial"/>
          <w:sz w:val="20"/>
          <w:szCs w:val="20"/>
        </w:rPr>
        <w:t>Sous format électronique</w:t>
      </w:r>
      <w:r>
        <w:rPr>
          <w:rFonts w:ascii="Arial" w:hAnsi="Arial" w:cs="Arial"/>
          <w:sz w:val="20"/>
          <w:szCs w:val="20"/>
        </w:rPr>
        <w:t xml:space="preserve"> </w:t>
      </w:r>
      <w:r w:rsidRPr="00342FA9">
        <w:rPr>
          <w:rFonts w:ascii="Arial" w:hAnsi="Arial" w:cs="Arial"/>
          <w:b/>
          <w:sz w:val="20"/>
          <w:szCs w:val="20"/>
        </w:rPr>
        <w:t>uniquement et directement</w:t>
      </w:r>
      <w:r w:rsidRPr="00342FA9">
        <w:rPr>
          <w:rFonts w:ascii="Arial" w:hAnsi="Arial" w:cs="Arial"/>
          <w:sz w:val="20"/>
          <w:szCs w:val="20"/>
        </w:rPr>
        <w:t xml:space="preserve"> sur</w:t>
      </w:r>
      <w:r w:rsidRPr="00646C02">
        <w:rPr>
          <w:rFonts w:ascii="Arial" w:hAnsi="Arial" w:cs="Arial"/>
          <w:sz w:val="20"/>
          <w:szCs w:val="20"/>
        </w:rPr>
        <w:t xml:space="preserve"> la </w:t>
      </w:r>
      <w:r>
        <w:rPr>
          <w:rFonts w:ascii="Arial" w:hAnsi="Arial" w:cs="Arial"/>
          <w:sz w:val="20"/>
          <w:szCs w:val="20"/>
        </w:rPr>
        <w:t>plateforme des achats de l’Etat ;</w:t>
      </w:r>
      <w:r w:rsidRPr="00646C02">
        <w:rPr>
          <w:rFonts w:ascii="Arial" w:hAnsi="Arial" w:cs="Arial"/>
          <w:sz w:val="20"/>
          <w:szCs w:val="20"/>
        </w:rPr>
        <w:t xml:space="preserve"> le dépôt est gratuit, les offres peuvent être modifiées jusqu’à la clôture de la consultation. Les documents n’ont pas</w:t>
      </w:r>
      <w:r>
        <w:rPr>
          <w:rFonts w:ascii="Arial" w:hAnsi="Arial" w:cs="Arial"/>
          <w:sz w:val="20"/>
          <w:szCs w:val="20"/>
        </w:rPr>
        <w:t xml:space="preserve"> à être signés électroniquement ; </w:t>
      </w:r>
      <w:r w:rsidRPr="00646C02">
        <w:rPr>
          <w:rFonts w:ascii="Arial" w:hAnsi="Arial" w:cs="Arial"/>
          <w:sz w:val="20"/>
          <w:szCs w:val="20"/>
        </w:rPr>
        <w:t>seul l’attributaire si</w:t>
      </w:r>
      <w:r w:rsidR="00300EF2">
        <w:rPr>
          <w:rFonts w:ascii="Arial" w:hAnsi="Arial" w:cs="Arial"/>
          <w:sz w:val="20"/>
          <w:szCs w:val="20"/>
        </w:rPr>
        <w:t>gnera les documents du marché. À</w:t>
      </w:r>
      <w:r w:rsidRPr="00646C02">
        <w:rPr>
          <w:rFonts w:ascii="Arial" w:hAnsi="Arial" w:cs="Arial"/>
          <w:sz w:val="20"/>
          <w:szCs w:val="20"/>
        </w:rPr>
        <w:t xml:space="preserve"> noter que le can</w:t>
      </w:r>
      <w:r>
        <w:rPr>
          <w:rFonts w:ascii="Arial" w:hAnsi="Arial" w:cs="Arial"/>
          <w:sz w:val="20"/>
          <w:szCs w:val="20"/>
        </w:rPr>
        <w:t>didat est engagé sur son offre.</w:t>
      </w:r>
    </w:p>
    <w:p w14:paraId="01D5F5FD" w14:textId="77777777" w:rsidR="00461067" w:rsidRPr="00B22F07" w:rsidRDefault="00461067" w:rsidP="00461067">
      <w:pPr>
        <w:spacing w:line="276" w:lineRule="auto"/>
        <w:jc w:val="center"/>
        <w:rPr>
          <w:rFonts w:ascii="Arial" w:hAnsi="Arial" w:cs="Arial"/>
          <w:sz w:val="20"/>
          <w:szCs w:val="20"/>
        </w:rPr>
      </w:pPr>
    </w:p>
    <w:p w14:paraId="22B9A88D" w14:textId="70FCA487" w:rsidR="00B22F07" w:rsidRPr="00B22F07" w:rsidRDefault="00B22F07" w:rsidP="00B22F07">
      <w:pPr>
        <w:rPr>
          <w:rFonts w:ascii="Arial" w:hAnsi="Arial" w:cs="Arial"/>
          <w:color w:val="666666"/>
          <w:sz w:val="20"/>
          <w:szCs w:val="20"/>
        </w:rPr>
      </w:pPr>
      <w:hyperlink r:id="rId9" w:history="1">
        <w:r w:rsidRPr="005775DE">
          <w:rPr>
            <w:rStyle w:val="Lienhypertexte"/>
            <w:rFonts w:ascii="Arial" w:hAnsi="Arial" w:cs="Arial"/>
            <w:sz w:val="20"/>
            <w:szCs w:val="20"/>
          </w:rPr>
          <w:t>https://www.marches-publics.gouv.fr/?page=entreprise.EntrepriseAdvancedSearch&amp;AllCons&amp;refConsultation=687869&amp;orgAcronyme=f5j</w:t>
        </w:r>
      </w:hyperlink>
      <w:r>
        <w:rPr>
          <w:rFonts w:ascii="Arial" w:hAnsi="Arial" w:cs="Arial"/>
          <w:color w:val="666666"/>
          <w:sz w:val="20"/>
          <w:szCs w:val="20"/>
        </w:rPr>
        <w:t xml:space="preserve"> </w:t>
      </w:r>
      <w:bookmarkStart w:id="37" w:name="_GoBack"/>
      <w:bookmarkEnd w:id="37"/>
    </w:p>
    <w:p w14:paraId="4C6305A2" w14:textId="77777777" w:rsidR="001324E1" w:rsidRDefault="001324E1" w:rsidP="00F44B85">
      <w:pPr>
        <w:spacing w:line="276" w:lineRule="auto"/>
        <w:jc w:val="center"/>
        <w:rPr>
          <w:rFonts w:ascii="Arial" w:hAnsi="Arial" w:cs="Arial"/>
          <w:sz w:val="20"/>
          <w:szCs w:val="20"/>
        </w:rPr>
      </w:pPr>
    </w:p>
    <w:p w14:paraId="26270F5B" w14:textId="2B7F5DAE" w:rsidR="00F44B85" w:rsidRDefault="00F44B85" w:rsidP="00F44B85">
      <w:pPr>
        <w:spacing w:line="276" w:lineRule="auto"/>
        <w:jc w:val="center"/>
        <w:rPr>
          <w:rFonts w:ascii="Arial" w:hAnsi="Arial" w:cs="Arial"/>
          <w:sz w:val="20"/>
          <w:szCs w:val="20"/>
        </w:rPr>
      </w:pPr>
    </w:p>
    <w:p w14:paraId="5039B35A" w14:textId="0C952AF4" w:rsidR="00F44B85" w:rsidRDefault="00F44B85" w:rsidP="00F44B85">
      <w:pPr>
        <w:spacing w:line="276" w:lineRule="auto"/>
        <w:jc w:val="center"/>
        <w:rPr>
          <w:rFonts w:ascii="Arial" w:hAnsi="Arial" w:cs="Arial"/>
          <w:sz w:val="20"/>
          <w:szCs w:val="20"/>
        </w:rPr>
      </w:pPr>
    </w:p>
    <w:p w14:paraId="519D7B67" w14:textId="704E13B6" w:rsidR="00F44B85" w:rsidRDefault="00F44B85" w:rsidP="00F44B85">
      <w:pPr>
        <w:spacing w:line="276" w:lineRule="auto"/>
        <w:jc w:val="center"/>
        <w:rPr>
          <w:rFonts w:ascii="Arial" w:hAnsi="Arial" w:cs="Arial"/>
          <w:sz w:val="20"/>
          <w:szCs w:val="20"/>
        </w:rPr>
      </w:pPr>
    </w:p>
    <w:p w14:paraId="7E5724A0" w14:textId="7286D171" w:rsidR="00F44B85" w:rsidRDefault="00F44B85" w:rsidP="00F44B85">
      <w:pPr>
        <w:spacing w:line="276" w:lineRule="auto"/>
        <w:jc w:val="center"/>
        <w:rPr>
          <w:rFonts w:ascii="Arial" w:hAnsi="Arial" w:cs="Arial"/>
          <w:sz w:val="20"/>
          <w:szCs w:val="20"/>
        </w:rPr>
      </w:pPr>
    </w:p>
    <w:p w14:paraId="391DC1F4" w14:textId="030DFED2" w:rsidR="00F44B85" w:rsidRDefault="00F44B85" w:rsidP="00F44B85">
      <w:pPr>
        <w:spacing w:line="276" w:lineRule="auto"/>
        <w:jc w:val="center"/>
        <w:rPr>
          <w:rFonts w:ascii="Arial" w:hAnsi="Arial" w:cs="Arial"/>
          <w:sz w:val="20"/>
          <w:szCs w:val="20"/>
        </w:rPr>
      </w:pPr>
    </w:p>
    <w:p w14:paraId="4AF576B6" w14:textId="0C05223F" w:rsidR="00F44B85" w:rsidRDefault="00F44B85" w:rsidP="00F44B85">
      <w:pPr>
        <w:spacing w:line="276" w:lineRule="auto"/>
        <w:jc w:val="center"/>
        <w:rPr>
          <w:rFonts w:ascii="Arial" w:hAnsi="Arial" w:cs="Arial"/>
          <w:sz w:val="20"/>
          <w:szCs w:val="20"/>
        </w:rPr>
      </w:pPr>
    </w:p>
    <w:p w14:paraId="3BFF7380" w14:textId="77777777" w:rsidR="00F44B85" w:rsidRPr="00F44B85" w:rsidRDefault="00F44B85" w:rsidP="00F44B85">
      <w:pPr>
        <w:spacing w:line="276" w:lineRule="auto"/>
        <w:jc w:val="center"/>
        <w:rPr>
          <w:rFonts w:ascii="Arial" w:hAnsi="Arial" w:cs="Arial"/>
          <w:sz w:val="20"/>
          <w:szCs w:val="20"/>
        </w:rPr>
      </w:pPr>
    </w:p>
    <w:p w14:paraId="0B8A828E" w14:textId="74F385A0" w:rsidR="003A17EF" w:rsidRDefault="003A17EF" w:rsidP="003A17EF">
      <w:pPr>
        <w:spacing w:line="276" w:lineRule="auto"/>
        <w:jc w:val="center"/>
        <w:rPr>
          <w:rFonts w:ascii="Arial" w:hAnsi="Arial" w:cs="Arial"/>
          <w:sz w:val="20"/>
          <w:szCs w:val="20"/>
        </w:rPr>
      </w:pPr>
    </w:p>
    <w:p w14:paraId="5BBF4698" w14:textId="77777777" w:rsidR="003A17EF" w:rsidRPr="00492F52" w:rsidRDefault="003A17EF" w:rsidP="003A17EF">
      <w:pPr>
        <w:shd w:val="clear" w:color="auto" w:fill="BFBFBF" w:themeFill="background1" w:themeFillShade="BF"/>
        <w:autoSpaceDE w:val="0"/>
        <w:autoSpaceDN w:val="0"/>
        <w:spacing w:before="120" w:after="120" w:line="276" w:lineRule="auto"/>
        <w:jc w:val="both"/>
        <w:rPr>
          <w:rFonts w:ascii="Arial" w:eastAsia="Calibri" w:hAnsi="Arial" w:cs="Arial"/>
          <w:sz w:val="20"/>
          <w:szCs w:val="20"/>
          <w:u w:val="single"/>
          <w:lang w:eastAsia="en-US"/>
        </w:rPr>
      </w:pPr>
      <w:r w:rsidRPr="00492F52">
        <w:rPr>
          <w:rFonts w:ascii="Arial" w:eastAsia="Calibri" w:hAnsi="Arial" w:cs="Arial"/>
          <w:sz w:val="20"/>
          <w:szCs w:val="20"/>
          <w:u w:val="single"/>
          <w:lang w:eastAsia="en-US"/>
        </w:rPr>
        <w:t>Nota relatif à la signature de l’offre</w:t>
      </w:r>
    </w:p>
    <w:p w14:paraId="54041A39" w14:textId="0E0D4E14" w:rsidR="003A17EF" w:rsidRPr="00492F52" w:rsidRDefault="00300EF2" w:rsidP="003A17EF">
      <w:pPr>
        <w:shd w:val="clear" w:color="auto" w:fill="BFBFBF" w:themeFill="background1" w:themeFillShade="BF"/>
        <w:autoSpaceDE w:val="0"/>
        <w:autoSpaceDN w:val="0"/>
        <w:spacing w:before="120" w:after="120" w:line="276" w:lineRule="auto"/>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lastRenderedPageBreak/>
        <w:t xml:space="preserve">Conformément au </w:t>
      </w:r>
      <w:r w:rsidR="00DB20C2">
        <w:rPr>
          <w:rFonts w:ascii="Arial" w:eastAsia="Calibri" w:hAnsi="Arial" w:cs="Arial"/>
          <w:color w:val="000000"/>
          <w:sz w:val="20"/>
          <w:szCs w:val="20"/>
          <w:lang w:eastAsia="en-US"/>
        </w:rPr>
        <w:t>Code de la commande publique</w:t>
      </w:r>
      <w:r w:rsidR="003A17EF" w:rsidRPr="00492F52">
        <w:rPr>
          <w:rFonts w:ascii="Arial" w:eastAsia="Calibri" w:hAnsi="Arial" w:cs="Arial"/>
          <w:color w:val="000000"/>
          <w:sz w:val="20"/>
          <w:szCs w:val="20"/>
          <w:lang w:eastAsia="en-US"/>
        </w:rPr>
        <w:t xml:space="preserve"> relatif aux marchés publics, la signature de l’offre n’est plus exigée au stade de la remise des offres. Le candidat est néanmoins engagé sur l’offre déposée.</w:t>
      </w:r>
    </w:p>
    <w:p w14:paraId="3C6ED0DA" w14:textId="77777777" w:rsidR="003A17EF" w:rsidRPr="00492F52" w:rsidRDefault="003A17EF" w:rsidP="003A17EF">
      <w:pPr>
        <w:shd w:val="clear" w:color="auto" w:fill="BFBFBF" w:themeFill="background1" w:themeFillShade="BF"/>
        <w:autoSpaceDE w:val="0"/>
        <w:autoSpaceDN w:val="0"/>
        <w:spacing w:before="120" w:after="120" w:line="276" w:lineRule="auto"/>
        <w:jc w:val="both"/>
        <w:rPr>
          <w:rFonts w:ascii="Arial" w:eastAsia="Calibri" w:hAnsi="Arial" w:cs="Arial"/>
          <w:color w:val="000000"/>
          <w:sz w:val="20"/>
          <w:szCs w:val="20"/>
          <w:lang w:eastAsia="en-US"/>
        </w:rPr>
      </w:pPr>
      <w:r w:rsidRPr="00492F52">
        <w:rPr>
          <w:rFonts w:ascii="Arial" w:eastAsia="Calibri" w:hAnsi="Arial" w:cs="Arial"/>
          <w:color w:val="000000"/>
          <w:sz w:val="20"/>
          <w:szCs w:val="20"/>
          <w:lang w:eastAsia="en-US"/>
        </w:rPr>
        <w:t xml:space="preserve">La signature de l’acte d’engagement emporte acceptation des pièces constitutives </w:t>
      </w:r>
      <w:proofErr w:type="gramStart"/>
      <w:r w:rsidRPr="00492F52">
        <w:rPr>
          <w:rFonts w:ascii="Arial" w:eastAsia="Calibri" w:hAnsi="Arial" w:cs="Arial"/>
          <w:color w:val="000000"/>
          <w:sz w:val="20"/>
          <w:szCs w:val="20"/>
          <w:lang w:eastAsia="en-US"/>
        </w:rPr>
        <w:t>du marché mentionnées</w:t>
      </w:r>
      <w:proofErr w:type="gramEnd"/>
      <w:r w:rsidRPr="00492F52">
        <w:rPr>
          <w:rFonts w:ascii="Arial" w:eastAsia="Calibri" w:hAnsi="Arial" w:cs="Arial"/>
          <w:color w:val="000000"/>
          <w:sz w:val="20"/>
          <w:szCs w:val="20"/>
          <w:lang w:eastAsia="en-US"/>
        </w:rPr>
        <w:t xml:space="preserve"> à l’article 7 du document.</w:t>
      </w:r>
    </w:p>
    <w:p w14:paraId="024F145D" w14:textId="0F305151" w:rsidR="003A17EF" w:rsidRPr="00492F52" w:rsidRDefault="003A17EF" w:rsidP="003A17EF">
      <w:pPr>
        <w:shd w:val="clear" w:color="auto" w:fill="BFBFBF" w:themeFill="background1" w:themeFillShade="BF"/>
        <w:autoSpaceDE w:val="0"/>
        <w:autoSpaceDN w:val="0"/>
        <w:spacing w:before="120" w:after="120" w:line="276" w:lineRule="auto"/>
        <w:jc w:val="both"/>
        <w:rPr>
          <w:rFonts w:ascii="Arial" w:eastAsia="Calibri" w:hAnsi="Arial" w:cs="Arial"/>
          <w:color w:val="000000"/>
          <w:sz w:val="20"/>
          <w:szCs w:val="20"/>
          <w:lang w:eastAsia="en-US"/>
        </w:rPr>
      </w:pPr>
      <w:r w:rsidRPr="00492F52">
        <w:rPr>
          <w:rFonts w:ascii="Arial" w:eastAsia="Calibri" w:hAnsi="Arial" w:cs="Arial"/>
          <w:color w:val="000000"/>
          <w:sz w:val="20"/>
          <w:szCs w:val="20"/>
          <w:lang w:eastAsia="en-US"/>
        </w:rPr>
        <w:t>Les pièces seront signé</w:t>
      </w:r>
      <w:r w:rsidR="004F76F3">
        <w:rPr>
          <w:rFonts w:ascii="Arial" w:eastAsia="Calibri" w:hAnsi="Arial" w:cs="Arial"/>
          <w:color w:val="000000"/>
          <w:sz w:val="20"/>
          <w:szCs w:val="20"/>
          <w:lang w:eastAsia="en-US"/>
        </w:rPr>
        <w:t>e</w:t>
      </w:r>
      <w:r w:rsidRPr="00492F52">
        <w:rPr>
          <w:rFonts w:ascii="Arial" w:eastAsia="Calibri" w:hAnsi="Arial" w:cs="Arial"/>
          <w:color w:val="000000"/>
          <w:sz w:val="20"/>
          <w:szCs w:val="20"/>
          <w:lang w:eastAsia="en-US"/>
        </w:rPr>
        <w:t>s le cas échéant par un représentant qualifié de l’entreprise candidate</w:t>
      </w:r>
      <w:r>
        <w:rPr>
          <w:rFonts w:ascii="Arial" w:eastAsia="Calibri" w:hAnsi="Arial" w:cs="Arial"/>
          <w:color w:val="000000"/>
          <w:sz w:val="20"/>
          <w:szCs w:val="20"/>
          <w:lang w:eastAsia="en-US"/>
        </w:rPr>
        <w:t>.</w:t>
      </w:r>
    </w:p>
    <w:p w14:paraId="2ECCED1B" w14:textId="77777777" w:rsidR="003A17EF" w:rsidRPr="00492F52" w:rsidRDefault="003A17EF" w:rsidP="003A17EF">
      <w:pPr>
        <w:shd w:val="clear" w:color="auto" w:fill="BFBFBF" w:themeFill="background1" w:themeFillShade="BF"/>
        <w:autoSpaceDE w:val="0"/>
        <w:autoSpaceDN w:val="0"/>
        <w:spacing w:before="120" w:after="120" w:line="276" w:lineRule="auto"/>
        <w:jc w:val="both"/>
        <w:rPr>
          <w:rFonts w:ascii="Arial" w:eastAsia="Calibri" w:hAnsi="Arial" w:cs="Arial"/>
          <w:color w:val="000000"/>
          <w:sz w:val="20"/>
          <w:szCs w:val="20"/>
          <w:lang w:eastAsia="en-US"/>
        </w:rPr>
      </w:pPr>
      <w:r w:rsidRPr="00492F52">
        <w:rPr>
          <w:rFonts w:ascii="Arial" w:eastAsia="Calibri" w:hAnsi="Arial" w:cs="Arial"/>
          <w:color w:val="000000"/>
          <w:sz w:val="20"/>
          <w:szCs w:val="20"/>
          <w:lang w:eastAsia="en-US"/>
        </w:rPr>
        <w:t>En cas d’attribution du marché seul le candidat informé que son offre est retenue est tenu de la signer.</w:t>
      </w:r>
    </w:p>
    <w:p w14:paraId="06B0FCEE" w14:textId="77777777" w:rsidR="003A17EF" w:rsidRPr="00646C02" w:rsidRDefault="003A17EF" w:rsidP="003A17EF">
      <w:pPr>
        <w:shd w:val="clear" w:color="auto" w:fill="BFBFBF" w:themeFill="background1" w:themeFillShade="BF"/>
        <w:autoSpaceDE w:val="0"/>
        <w:autoSpaceDN w:val="0"/>
        <w:spacing w:before="120" w:after="120" w:line="276" w:lineRule="auto"/>
        <w:jc w:val="both"/>
        <w:rPr>
          <w:rFonts w:ascii="Arial" w:eastAsia="Calibri" w:hAnsi="Arial" w:cs="Arial"/>
          <w:color w:val="000000"/>
          <w:sz w:val="20"/>
          <w:szCs w:val="20"/>
          <w:lang w:eastAsia="en-US"/>
        </w:rPr>
      </w:pPr>
      <w:r w:rsidRPr="00342FA9">
        <w:rPr>
          <w:rFonts w:ascii="Arial" w:eastAsia="Calibri" w:hAnsi="Arial" w:cs="Arial"/>
          <w:color w:val="000000"/>
          <w:sz w:val="20"/>
          <w:szCs w:val="20"/>
          <w:lang w:eastAsia="en-US"/>
        </w:rPr>
        <w:t xml:space="preserve">Le candidat peut choisir de signer son offre dès le dépôt de sa candidature. Dans ce cas, il aura recours à un certificat de </w:t>
      </w:r>
      <w:r w:rsidRPr="00342FA9">
        <w:rPr>
          <w:rFonts w:ascii="Arial" w:eastAsia="Calibri" w:hAnsi="Arial" w:cs="Arial"/>
          <w:i/>
          <w:iCs/>
          <w:color w:val="7030A1"/>
          <w:sz w:val="20"/>
          <w:szCs w:val="20"/>
          <w:lang w:eastAsia="en-US"/>
        </w:rPr>
        <w:t xml:space="preserve">signature électronique de </w:t>
      </w:r>
      <w:r w:rsidRPr="00342FA9">
        <w:rPr>
          <w:rFonts w:ascii="Arial" w:eastAsia="Calibri" w:hAnsi="Arial" w:cs="Arial"/>
          <w:i/>
          <w:iCs/>
          <w:color w:val="7030A0"/>
          <w:sz w:val="20"/>
          <w:szCs w:val="20"/>
          <w:lang w:eastAsia="en-US"/>
        </w:rPr>
        <w:t xml:space="preserve">type </w:t>
      </w:r>
      <w:proofErr w:type="spellStart"/>
      <w:r w:rsidRPr="00342FA9">
        <w:rPr>
          <w:rFonts w:ascii="Arial" w:hAnsi="Arial" w:cs="Arial"/>
          <w:i/>
          <w:color w:val="7030A0"/>
          <w:sz w:val="19"/>
          <w:szCs w:val="19"/>
        </w:rPr>
        <w:t>XAdES</w:t>
      </w:r>
      <w:proofErr w:type="spellEnd"/>
      <w:r w:rsidRPr="00342FA9">
        <w:rPr>
          <w:rFonts w:ascii="Arial" w:hAnsi="Arial" w:cs="Arial"/>
          <w:i/>
          <w:color w:val="7030A0"/>
          <w:sz w:val="19"/>
          <w:szCs w:val="19"/>
        </w:rPr>
        <w:t xml:space="preserve">, </w:t>
      </w:r>
      <w:proofErr w:type="spellStart"/>
      <w:r w:rsidRPr="00342FA9">
        <w:rPr>
          <w:rFonts w:ascii="Arial" w:hAnsi="Arial" w:cs="Arial"/>
          <w:i/>
          <w:color w:val="7030A0"/>
          <w:sz w:val="19"/>
          <w:szCs w:val="19"/>
        </w:rPr>
        <w:t>CAdES</w:t>
      </w:r>
      <w:proofErr w:type="spellEnd"/>
      <w:r w:rsidRPr="00342FA9">
        <w:rPr>
          <w:rFonts w:ascii="Arial" w:hAnsi="Arial" w:cs="Arial"/>
          <w:i/>
          <w:color w:val="7030A0"/>
          <w:sz w:val="19"/>
          <w:szCs w:val="19"/>
        </w:rPr>
        <w:t xml:space="preserve"> ou </w:t>
      </w:r>
      <w:proofErr w:type="spellStart"/>
      <w:r w:rsidRPr="00342FA9">
        <w:rPr>
          <w:rFonts w:ascii="Arial" w:hAnsi="Arial" w:cs="Arial"/>
          <w:i/>
          <w:color w:val="7030A0"/>
          <w:sz w:val="19"/>
          <w:szCs w:val="19"/>
        </w:rPr>
        <w:t>PAdES</w:t>
      </w:r>
      <w:proofErr w:type="spellEnd"/>
      <w:r w:rsidRPr="00342FA9">
        <w:rPr>
          <w:rFonts w:ascii="Arial" w:eastAsia="Calibri" w:hAnsi="Arial" w:cs="Arial"/>
          <w:i/>
          <w:iCs/>
          <w:color w:val="7030A0"/>
          <w:sz w:val="20"/>
          <w:szCs w:val="20"/>
          <w:lang w:eastAsia="en-US"/>
        </w:rPr>
        <w:t xml:space="preserve">, </w:t>
      </w:r>
      <w:r w:rsidRPr="00342FA9">
        <w:rPr>
          <w:rFonts w:ascii="Arial" w:eastAsia="Calibri" w:hAnsi="Arial" w:cs="Arial"/>
          <w:i/>
          <w:iCs/>
          <w:color w:val="7030A1"/>
          <w:sz w:val="20"/>
          <w:szCs w:val="20"/>
          <w:lang w:eastAsia="en-US"/>
        </w:rPr>
        <w:t xml:space="preserve">du 22 mars 2019 relatif à la signature électronique des contrats de la commande publique </w:t>
      </w:r>
      <w:r>
        <w:rPr>
          <w:rFonts w:ascii="Arial" w:eastAsia="Calibri" w:hAnsi="Arial" w:cs="Arial"/>
          <w:i/>
          <w:iCs/>
          <w:color w:val="7030A1"/>
          <w:sz w:val="20"/>
          <w:szCs w:val="20"/>
          <w:lang w:eastAsia="en-US"/>
        </w:rPr>
        <w:t>et signera uniquement l’</w:t>
      </w:r>
      <w:r w:rsidRPr="00342FA9">
        <w:rPr>
          <w:rFonts w:ascii="Arial" w:eastAsia="Calibri" w:hAnsi="Arial" w:cs="Arial"/>
          <w:i/>
          <w:iCs/>
          <w:color w:val="7030A1"/>
          <w:sz w:val="20"/>
          <w:szCs w:val="20"/>
          <w:lang w:eastAsia="en-US"/>
        </w:rPr>
        <w:t>acte d’engagement.</w:t>
      </w:r>
    </w:p>
    <w:p w14:paraId="4EE3F1F4" w14:textId="77777777" w:rsidR="003A17EF" w:rsidRPr="00986341" w:rsidRDefault="003A17EF" w:rsidP="003A17EF">
      <w:pPr>
        <w:spacing w:before="120" w:line="276" w:lineRule="auto"/>
        <w:jc w:val="both"/>
        <w:rPr>
          <w:rFonts w:ascii="Arial" w:eastAsia="Calibri" w:hAnsi="Arial" w:cs="Arial"/>
          <w:b/>
          <w:bCs/>
          <w:sz w:val="20"/>
          <w:szCs w:val="20"/>
        </w:rPr>
      </w:pPr>
      <w:r w:rsidRPr="00986341">
        <w:rPr>
          <w:rFonts w:ascii="Arial" w:eastAsia="Calibri" w:hAnsi="Arial" w:cs="Arial"/>
          <w:b/>
          <w:bCs/>
          <w:sz w:val="20"/>
          <w:szCs w:val="20"/>
        </w:rPr>
        <w:t>Les offres seront entièrement rédigées en langue française ainsi que les documents de présentation associés.</w:t>
      </w:r>
    </w:p>
    <w:p w14:paraId="19C60006" w14:textId="0728E644" w:rsidR="003A17EF" w:rsidRPr="00300EF2" w:rsidRDefault="003A17EF" w:rsidP="003A17EF">
      <w:pPr>
        <w:spacing w:before="120" w:line="276" w:lineRule="auto"/>
        <w:jc w:val="both"/>
        <w:rPr>
          <w:rFonts w:ascii="Arial" w:eastAsia="Calibri" w:hAnsi="Arial" w:cs="Arial"/>
          <w:b/>
          <w:bCs/>
          <w:sz w:val="20"/>
          <w:szCs w:val="20"/>
        </w:rPr>
      </w:pPr>
      <w:bookmarkStart w:id="38" w:name="_Toc505672781"/>
      <w:r w:rsidRPr="00300EF2">
        <w:rPr>
          <w:rFonts w:ascii="Arial" w:eastAsia="Calibri" w:hAnsi="Arial" w:cs="Arial"/>
          <w:b/>
          <w:bCs/>
          <w:sz w:val="20"/>
          <w:szCs w:val="20"/>
        </w:rPr>
        <w:t>Les candidats sont invités à prendre en compte les éventuels délais résultant notamment de</w:t>
      </w:r>
      <w:r w:rsidRPr="003A17EF">
        <w:rPr>
          <w:rFonts w:ascii="Arial" w:eastAsia="Calibri" w:hAnsi="Arial" w:cs="Arial"/>
          <w:b/>
          <w:bCs/>
          <w:smallCaps/>
          <w:sz w:val="20"/>
          <w:szCs w:val="20"/>
        </w:rPr>
        <w:t xml:space="preserve"> </w:t>
      </w:r>
      <w:r w:rsidRPr="00300EF2">
        <w:rPr>
          <w:rFonts w:ascii="Arial" w:eastAsia="Calibri" w:hAnsi="Arial" w:cs="Arial"/>
          <w:b/>
          <w:bCs/>
          <w:sz w:val="20"/>
          <w:szCs w:val="20"/>
        </w:rPr>
        <w:t>leur débit de connexion internet ou de la taille des pièces transmises sur la place.</w:t>
      </w:r>
      <w:bookmarkEnd w:id="38"/>
    </w:p>
    <w:p w14:paraId="5BFBAC9C" w14:textId="77777777" w:rsidR="003A17EF" w:rsidRPr="003A17EF" w:rsidRDefault="003A17EF" w:rsidP="003A17EF">
      <w:pPr>
        <w:spacing w:before="120" w:line="276" w:lineRule="auto"/>
        <w:jc w:val="both"/>
        <w:rPr>
          <w:rFonts w:ascii="Arial" w:eastAsia="Calibri" w:hAnsi="Arial" w:cs="Arial"/>
          <w:b/>
          <w:bCs/>
          <w:sz w:val="20"/>
          <w:szCs w:val="20"/>
        </w:rPr>
      </w:pPr>
      <w:r w:rsidRPr="003A17EF">
        <w:rPr>
          <w:rFonts w:ascii="Arial" w:eastAsia="Calibri" w:hAnsi="Arial" w:cs="Arial"/>
          <w:b/>
          <w:bCs/>
          <w:sz w:val="20"/>
          <w:szCs w:val="20"/>
        </w:rPr>
        <w:t>Seul l’horodatage de réception de l’offre par la PLACE fait foi (et non la date et heure d’envoi par le candidat du fichier contenant son offre sur la plateforme).</w:t>
      </w:r>
    </w:p>
    <w:p w14:paraId="6119D2FB" w14:textId="77777777" w:rsidR="003A17EF" w:rsidRPr="003A17EF" w:rsidRDefault="003A17EF" w:rsidP="003A17EF">
      <w:pPr>
        <w:spacing w:before="120" w:line="276" w:lineRule="auto"/>
        <w:jc w:val="both"/>
        <w:rPr>
          <w:rFonts w:ascii="Arial" w:eastAsia="Calibri" w:hAnsi="Arial" w:cs="Arial"/>
          <w:b/>
          <w:bCs/>
          <w:sz w:val="20"/>
          <w:szCs w:val="20"/>
        </w:rPr>
      </w:pPr>
      <w:r w:rsidRPr="003A17EF">
        <w:rPr>
          <w:rFonts w:ascii="Arial" w:eastAsia="Calibri" w:hAnsi="Arial" w:cs="Arial"/>
          <w:b/>
          <w:bCs/>
          <w:sz w:val="20"/>
          <w:szCs w:val="20"/>
        </w:rPr>
        <w:t>Toute offre arrivée hors délai selon l’horodatage de réception de la PLACE sera écartée et non analysée par le pouvoir adjudicateur.</w:t>
      </w:r>
    </w:p>
    <w:p w14:paraId="36BFE01E" w14:textId="1B1AACF3" w:rsidR="003A17EF" w:rsidRDefault="003A17EF" w:rsidP="003A17EF">
      <w:pPr>
        <w:spacing w:before="120" w:line="276" w:lineRule="auto"/>
        <w:jc w:val="both"/>
        <w:rPr>
          <w:rFonts w:ascii="Arial" w:hAnsi="Arial" w:cs="Arial"/>
          <w:b/>
          <w:color w:val="FF0000"/>
          <w:sz w:val="22"/>
          <w:szCs w:val="22"/>
        </w:rPr>
      </w:pPr>
      <w:r w:rsidRPr="006C4DD7">
        <w:rPr>
          <w:rFonts w:ascii="Arial" w:hAnsi="Arial" w:cs="Arial"/>
          <w:b/>
          <w:color w:val="FF0000"/>
          <w:sz w:val="22"/>
          <w:szCs w:val="22"/>
        </w:rPr>
        <w:t>Toute offre transmise sous forme papier sera déclarée irrégulière et ne sera pas analysée.</w:t>
      </w:r>
    </w:p>
    <w:p w14:paraId="5FD8DEBD" w14:textId="77777777" w:rsidR="003A17EF" w:rsidRDefault="003A17EF" w:rsidP="003A17EF">
      <w:pPr>
        <w:pStyle w:val="Titre2"/>
        <w:spacing w:before="100" w:beforeAutospacing="1" w:after="100" w:afterAutospacing="1"/>
        <w:rPr>
          <w:i w:val="0"/>
          <w:iCs w:val="0"/>
          <w:smallCaps/>
          <w:sz w:val="20"/>
          <w:szCs w:val="20"/>
        </w:rPr>
      </w:pPr>
      <w:bookmarkStart w:id="39" w:name="_Toc251937752"/>
      <w:bookmarkEnd w:id="36"/>
      <w:r w:rsidRPr="00F15823">
        <w:rPr>
          <w:i w:val="0"/>
          <w:iCs w:val="0"/>
          <w:smallCaps/>
          <w:sz w:val="20"/>
          <w:szCs w:val="20"/>
        </w:rPr>
        <w:t>6.</w:t>
      </w:r>
      <w:r>
        <w:rPr>
          <w:i w:val="0"/>
          <w:iCs w:val="0"/>
          <w:smallCaps/>
          <w:sz w:val="20"/>
          <w:szCs w:val="20"/>
        </w:rPr>
        <w:t>2</w:t>
      </w:r>
      <w:r w:rsidRPr="00F15823">
        <w:rPr>
          <w:i w:val="0"/>
          <w:iCs w:val="0"/>
          <w:smallCaps/>
          <w:sz w:val="20"/>
          <w:szCs w:val="20"/>
        </w:rPr>
        <w:t xml:space="preserve"> – </w:t>
      </w:r>
      <w:r w:rsidRPr="009844F3">
        <w:rPr>
          <w:i w:val="0"/>
          <w:iCs w:val="0"/>
          <w:smallCaps/>
          <w:sz w:val="20"/>
          <w:szCs w:val="20"/>
          <w:u w:val="single"/>
        </w:rPr>
        <w:t>Contenu de l’enveloppe</w:t>
      </w:r>
    </w:p>
    <w:p w14:paraId="1DE5DA85" w14:textId="77777777" w:rsidR="003A17EF" w:rsidRDefault="003A17EF" w:rsidP="003A17EF">
      <w:pPr>
        <w:pStyle w:val="Titre2"/>
        <w:spacing w:before="100" w:beforeAutospacing="1" w:after="100" w:afterAutospacing="1"/>
        <w:rPr>
          <w:i w:val="0"/>
          <w:iCs w:val="0"/>
          <w:smallCaps/>
          <w:sz w:val="20"/>
          <w:szCs w:val="20"/>
        </w:rPr>
      </w:pPr>
      <w:bookmarkStart w:id="40" w:name="_Toc251937750"/>
      <w:r w:rsidRPr="00F15823">
        <w:rPr>
          <w:i w:val="0"/>
          <w:iCs w:val="0"/>
          <w:smallCaps/>
          <w:sz w:val="20"/>
          <w:szCs w:val="20"/>
        </w:rPr>
        <w:t>6.</w:t>
      </w:r>
      <w:r>
        <w:rPr>
          <w:i w:val="0"/>
          <w:iCs w:val="0"/>
          <w:smallCaps/>
          <w:sz w:val="20"/>
          <w:szCs w:val="20"/>
        </w:rPr>
        <w:t>2</w:t>
      </w:r>
      <w:r w:rsidRPr="00F15823">
        <w:rPr>
          <w:i w:val="0"/>
          <w:iCs w:val="0"/>
          <w:smallCaps/>
          <w:sz w:val="20"/>
          <w:szCs w:val="20"/>
        </w:rPr>
        <w:t>.1 – Contenu de la candidature</w:t>
      </w:r>
      <w:bookmarkEnd w:id="40"/>
    </w:p>
    <w:p w14:paraId="15FCF357" w14:textId="77777777" w:rsidR="003A17EF" w:rsidRDefault="003A17EF" w:rsidP="003A17EF">
      <w:pPr>
        <w:spacing w:before="120" w:line="276" w:lineRule="auto"/>
        <w:jc w:val="both"/>
        <w:rPr>
          <w:rFonts w:ascii="Arial" w:hAnsi="Arial" w:cs="Arial"/>
          <w:sz w:val="20"/>
          <w:szCs w:val="20"/>
        </w:rPr>
      </w:pPr>
      <w:r w:rsidRPr="00F15823">
        <w:rPr>
          <w:rFonts w:ascii="Arial" w:hAnsi="Arial" w:cs="Arial"/>
          <w:sz w:val="20"/>
          <w:szCs w:val="20"/>
        </w:rPr>
        <w:t>Sur la base des pièces produites par les candidats à l’appui de leurs candidatures, ces dernières seront examinées au regard de leurs capacités professionnelles, techniques et financières.</w:t>
      </w:r>
    </w:p>
    <w:p w14:paraId="24100DF9" w14:textId="23697C02" w:rsidR="003A17EF" w:rsidRPr="008659B8" w:rsidRDefault="003A17EF" w:rsidP="003A17EF">
      <w:pPr>
        <w:spacing w:before="120" w:line="276" w:lineRule="auto"/>
        <w:jc w:val="both"/>
        <w:rPr>
          <w:rFonts w:ascii="Arial" w:hAnsi="Arial" w:cs="Arial"/>
          <w:sz w:val="20"/>
          <w:szCs w:val="20"/>
        </w:rPr>
      </w:pPr>
      <w:r w:rsidRPr="008659B8">
        <w:rPr>
          <w:rFonts w:ascii="Arial" w:hAnsi="Arial" w:cs="Arial"/>
          <w:sz w:val="20"/>
          <w:szCs w:val="20"/>
        </w:rPr>
        <w:t xml:space="preserve">Conformément à l’article </w:t>
      </w:r>
      <w:r>
        <w:rPr>
          <w:rFonts w:ascii="Arial" w:hAnsi="Arial" w:cs="Arial"/>
          <w:sz w:val="20"/>
          <w:szCs w:val="20"/>
        </w:rPr>
        <w:t xml:space="preserve">R.2143-4 du </w:t>
      </w:r>
      <w:r w:rsidR="00DB20C2">
        <w:rPr>
          <w:rFonts w:ascii="Arial" w:hAnsi="Arial" w:cs="Arial"/>
          <w:sz w:val="20"/>
          <w:szCs w:val="20"/>
        </w:rPr>
        <w:t>Code de la commande publique</w:t>
      </w:r>
      <w:r w:rsidRPr="008659B8">
        <w:rPr>
          <w:rFonts w:ascii="Arial" w:hAnsi="Arial" w:cs="Arial"/>
          <w:sz w:val="20"/>
          <w:szCs w:val="20"/>
        </w:rPr>
        <w:t>, le candidat peut présenter sa candidature sous la forme d’un document unique de ma</w:t>
      </w:r>
      <w:r>
        <w:rPr>
          <w:rFonts w:ascii="Arial" w:hAnsi="Arial" w:cs="Arial"/>
          <w:sz w:val="20"/>
          <w:szCs w:val="20"/>
        </w:rPr>
        <w:t xml:space="preserve">rché européen (DUME) </w:t>
      </w:r>
      <w:r w:rsidRPr="008659B8">
        <w:rPr>
          <w:rFonts w:ascii="Arial" w:hAnsi="Arial" w:cs="Arial"/>
          <w:sz w:val="20"/>
          <w:szCs w:val="20"/>
        </w:rPr>
        <w:t>qui remplace les documents de candidature (formulaires DC1, DC2).</w:t>
      </w:r>
    </w:p>
    <w:p w14:paraId="16F4DA3C" w14:textId="2B83BBAD" w:rsidR="003A17EF" w:rsidRPr="00342FA9" w:rsidRDefault="003A17EF" w:rsidP="003A17EF">
      <w:pPr>
        <w:spacing w:line="276" w:lineRule="auto"/>
        <w:jc w:val="both"/>
        <w:rPr>
          <w:rFonts w:ascii="Arial" w:hAnsi="Arial" w:cs="Arial"/>
          <w:b/>
          <w:sz w:val="20"/>
          <w:szCs w:val="20"/>
        </w:rPr>
      </w:pPr>
      <w:r w:rsidRPr="00342FA9">
        <w:rPr>
          <w:rFonts w:ascii="Arial" w:hAnsi="Arial" w:cs="Arial"/>
          <w:b/>
          <w:sz w:val="20"/>
          <w:szCs w:val="20"/>
        </w:rPr>
        <w:t>Le formulaire DUME est à compléter en ligne sur la PLACE avant de joindre son offre</w:t>
      </w:r>
      <w:r>
        <w:rPr>
          <w:rFonts w:ascii="Arial" w:hAnsi="Arial" w:cs="Arial"/>
          <w:b/>
          <w:sz w:val="20"/>
          <w:szCs w:val="20"/>
        </w:rPr>
        <w:t>.</w:t>
      </w:r>
    </w:p>
    <w:p w14:paraId="4A64DBEE" w14:textId="7F16810B" w:rsidR="003A17EF" w:rsidRPr="00342FA9" w:rsidRDefault="003A17EF" w:rsidP="003A17EF">
      <w:pPr>
        <w:spacing w:line="276" w:lineRule="auto"/>
        <w:jc w:val="both"/>
        <w:rPr>
          <w:rFonts w:ascii="Arial" w:hAnsi="Arial" w:cs="Arial"/>
          <w:b/>
          <w:sz w:val="20"/>
          <w:szCs w:val="20"/>
        </w:rPr>
      </w:pPr>
      <w:r w:rsidRPr="00342FA9">
        <w:rPr>
          <w:rFonts w:ascii="Arial" w:hAnsi="Arial" w:cs="Arial"/>
          <w:b/>
          <w:sz w:val="20"/>
          <w:szCs w:val="20"/>
        </w:rPr>
        <w:t>Le candidat présentant un DUME vérifiera toutefois que l’ensemble des informations listées ci-dessous (notamment les qualifications le cas échéant) est bien présent dans son document unique.</w:t>
      </w:r>
    </w:p>
    <w:p w14:paraId="1A5612C7" w14:textId="77777777" w:rsidR="003A17EF" w:rsidRPr="000E519C" w:rsidRDefault="003A17EF" w:rsidP="003A17EF">
      <w:pPr>
        <w:spacing w:before="100" w:beforeAutospacing="1" w:after="100" w:afterAutospacing="1" w:line="276" w:lineRule="auto"/>
        <w:jc w:val="both"/>
        <w:rPr>
          <w:rFonts w:ascii="Arial" w:hAnsi="Arial" w:cs="Arial"/>
          <w:b/>
          <w:sz w:val="20"/>
          <w:szCs w:val="20"/>
          <w:u w:val="single"/>
        </w:rPr>
      </w:pPr>
      <w:proofErr w:type="gramStart"/>
      <w:r w:rsidRPr="000E519C">
        <w:rPr>
          <w:rFonts w:ascii="Arial" w:hAnsi="Arial" w:cs="Arial"/>
          <w:b/>
          <w:sz w:val="20"/>
          <w:szCs w:val="20"/>
          <w:u w:val="single"/>
        </w:rPr>
        <w:t>Ou</w:t>
      </w:r>
      <w:proofErr w:type="gramEnd"/>
    </w:p>
    <w:p w14:paraId="731B238C" w14:textId="77777777" w:rsidR="003A17EF" w:rsidRPr="00F15823" w:rsidRDefault="003A17EF" w:rsidP="003A17EF">
      <w:pPr>
        <w:spacing w:before="120" w:line="276" w:lineRule="auto"/>
        <w:jc w:val="both"/>
        <w:rPr>
          <w:rFonts w:ascii="Arial" w:hAnsi="Arial" w:cs="Arial"/>
          <w:sz w:val="20"/>
          <w:szCs w:val="20"/>
        </w:rPr>
      </w:pPr>
      <w:r>
        <w:rPr>
          <w:rFonts w:ascii="Arial" w:hAnsi="Arial" w:cs="Arial"/>
          <w:sz w:val="20"/>
          <w:szCs w:val="20"/>
        </w:rPr>
        <w:t>La candidature doit contenir les pièces suivantes :</w:t>
      </w:r>
    </w:p>
    <w:p w14:paraId="732FA818" w14:textId="77777777" w:rsidR="003A17EF" w:rsidRPr="00F15823" w:rsidRDefault="003A17EF" w:rsidP="003A17EF">
      <w:pPr>
        <w:numPr>
          <w:ilvl w:val="0"/>
          <w:numId w:val="29"/>
        </w:numPr>
        <w:spacing w:before="120" w:line="276" w:lineRule="auto"/>
        <w:jc w:val="both"/>
        <w:rPr>
          <w:rFonts w:ascii="Arial" w:hAnsi="Arial" w:cs="Arial"/>
          <w:sz w:val="20"/>
          <w:szCs w:val="20"/>
        </w:rPr>
      </w:pPr>
      <w:r w:rsidRPr="00AA06D4">
        <w:rPr>
          <w:rFonts w:ascii="Arial" w:hAnsi="Arial" w:cs="Arial"/>
          <w:b/>
          <w:sz w:val="20"/>
          <w:szCs w:val="20"/>
        </w:rPr>
        <w:t xml:space="preserve">Formulaire </w:t>
      </w:r>
      <w:r>
        <w:rPr>
          <w:rFonts w:ascii="Arial" w:hAnsi="Arial" w:cs="Arial"/>
          <w:b/>
          <w:sz w:val="20"/>
          <w:szCs w:val="20"/>
        </w:rPr>
        <w:t xml:space="preserve">DC 1 </w:t>
      </w:r>
      <w:r w:rsidRPr="00AA06D4">
        <w:rPr>
          <w:rFonts w:ascii="Arial" w:hAnsi="Arial" w:cs="Arial"/>
          <w:b/>
          <w:sz w:val="20"/>
          <w:szCs w:val="20"/>
        </w:rPr>
        <w:t>« Lettre de candidature »</w:t>
      </w:r>
      <w:r w:rsidRPr="00342FA9">
        <w:rPr>
          <w:rFonts w:ascii="Arial" w:hAnsi="Arial" w:cs="Arial"/>
          <w:sz w:val="20"/>
          <w:szCs w:val="20"/>
        </w:rPr>
        <w:t xml:space="preserve">, </w:t>
      </w:r>
      <w:r w:rsidRPr="00F15823">
        <w:rPr>
          <w:rFonts w:ascii="Arial" w:hAnsi="Arial" w:cs="Arial"/>
          <w:sz w:val="20"/>
          <w:szCs w:val="20"/>
        </w:rPr>
        <w:t>complété</w:t>
      </w:r>
      <w:r>
        <w:rPr>
          <w:rFonts w:ascii="Arial" w:hAnsi="Arial" w:cs="Arial"/>
          <w:sz w:val="20"/>
          <w:szCs w:val="20"/>
        </w:rPr>
        <w:t xml:space="preserve"> et daté ;</w:t>
      </w:r>
    </w:p>
    <w:p w14:paraId="065092D7" w14:textId="77777777" w:rsidR="003A17EF" w:rsidRPr="00AA06D4" w:rsidRDefault="003A17EF" w:rsidP="003A17EF">
      <w:pPr>
        <w:numPr>
          <w:ilvl w:val="0"/>
          <w:numId w:val="29"/>
        </w:numPr>
        <w:spacing w:before="120" w:line="276" w:lineRule="auto"/>
        <w:jc w:val="both"/>
        <w:rPr>
          <w:rFonts w:ascii="Arial" w:hAnsi="Arial" w:cs="Arial"/>
          <w:sz w:val="20"/>
          <w:szCs w:val="20"/>
        </w:rPr>
      </w:pPr>
      <w:r w:rsidRPr="00AA06D4">
        <w:rPr>
          <w:rFonts w:ascii="Arial" w:hAnsi="Arial" w:cs="Arial"/>
          <w:b/>
          <w:sz w:val="20"/>
          <w:szCs w:val="20"/>
        </w:rPr>
        <w:t>Formulaire DC</w:t>
      </w:r>
      <w:r>
        <w:rPr>
          <w:rFonts w:ascii="Arial" w:hAnsi="Arial" w:cs="Arial"/>
          <w:b/>
          <w:sz w:val="20"/>
          <w:szCs w:val="20"/>
        </w:rPr>
        <w:t xml:space="preserve"> </w:t>
      </w:r>
      <w:r w:rsidRPr="00AA06D4">
        <w:rPr>
          <w:rFonts w:ascii="Arial" w:hAnsi="Arial" w:cs="Arial"/>
          <w:b/>
          <w:sz w:val="20"/>
          <w:szCs w:val="20"/>
        </w:rPr>
        <w:t>2 « déclaration du candidat »</w:t>
      </w:r>
      <w:r w:rsidRPr="00AA06D4">
        <w:rPr>
          <w:rFonts w:ascii="Arial" w:hAnsi="Arial" w:cs="Arial"/>
          <w:sz w:val="20"/>
          <w:szCs w:val="20"/>
        </w:rPr>
        <w:t xml:space="preserve">, intégralement </w:t>
      </w:r>
      <w:r w:rsidRPr="00C04B9A">
        <w:rPr>
          <w:rFonts w:ascii="Arial" w:hAnsi="Arial" w:cs="Arial"/>
          <w:sz w:val="20"/>
          <w:szCs w:val="20"/>
        </w:rPr>
        <w:t xml:space="preserve">complété (dans sa rubrique E le cas échéant), daté, </w:t>
      </w:r>
      <w:r w:rsidRPr="00AA06D4">
        <w:rPr>
          <w:rFonts w:ascii="Arial" w:hAnsi="Arial" w:cs="Arial"/>
          <w:b/>
          <w:sz w:val="20"/>
          <w:szCs w:val="20"/>
          <w:u w:val="single"/>
        </w:rPr>
        <w:t>et</w:t>
      </w:r>
      <w:r w:rsidRPr="00AA06D4">
        <w:rPr>
          <w:rFonts w:ascii="Arial" w:hAnsi="Arial" w:cs="Arial"/>
          <w:b/>
          <w:sz w:val="20"/>
          <w:szCs w:val="20"/>
        </w:rPr>
        <w:t xml:space="preserve"> accompagné des annexes suivantes</w:t>
      </w:r>
      <w:r w:rsidRPr="00AA06D4">
        <w:rPr>
          <w:rFonts w:ascii="Arial" w:hAnsi="Arial" w:cs="Arial"/>
          <w:sz w:val="20"/>
          <w:szCs w:val="20"/>
        </w:rPr>
        <w:t> :</w:t>
      </w:r>
    </w:p>
    <w:p w14:paraId="5C1DE7CB" w14:textId="77777777" w:rsidR="003A17EF" w:rsidRPr="00626450" w:rsidRDefault="003A17EF" w:rsidP="003A17EF">
      <w:pPr>
        <w:pStyle w:val="Retraitcorpsdetexte2"/>
        <w:numPr>
          <w:ilvl w:val="0"/>
          <w:numId w:val="28"/>
        </w:numPr>
        <w:spacing w:before="120" w:line="276" w:lineRule="auto"/>
        <w:ind w:left="1135" w:hanging="284"/>
        <w:rPr>
          <w:rFonts w:ascii="Arial" w:hAnsi="Arial" w:cs="Arial"/>
          <w:sz w:val="20"/>
          <w:szCs w:val="20"/>
        </w:rPr>
      </w:pPr>
      <w:r w:rsidRPr="00626450">
        <w:rPr>
          <w:rFonts w:ascii="Arial" w:hAnsi="Arial" w:cs="Arial"/>
          <w:sz w:val="20"/>
          <w:szCs w:val="20"/>
        </w:rPr>
        <w:t>Déclaration indiquant les effectifs du candidat et l'importance de son personnel, notamment son personnel d'encadrement,</w:t>
      </w:r>
    </w:p>
    <w:p w14:paraId="02523E9A" w14:textId="77777777" w:rsidR="003A17EF" w:rsidRPr="00626450" w:rsidRDefault="003A17EF" w:rsidP="003A17EF">
      <w:pPr>
        <w:pStyle w:val="Retraitcorpsdetexte2"/>
        <w:numPr>
          <w:ilvl w:val="0"/>
          <w:numId w:val="28"/>
        </w:numPr>
        <w:spacing w:before="120" w:line="276" w:lineRule="auto"/>
        <w:ind w:left="1135" w:hanging="284"/>
        <w:rPr>
          <w:rFonts w:ascii="Arial" w:hAnsi="Arial" w:cs="Arial"/>
          <w:sz w:val="20"/>
          <w:szCs w:val="20"/>
        </w:rPr>
      </w:pPr>
      <w:r w:rsidRPr="00626450">
        <w:rPr>
          <w:rFonts w:ascii="Arial" w:hAnsi="Arial" w:cs="Arial"/>
          <w:sz w:val="20"/>
          <w:szCs w:val="20"/>
        </w:rPr>
        <w:t>Déclaration indiquant l'outillage, le matériel et l'équipement technique dont le prestataire dispose,</w:t>
      </w:r>
    </w:p>
    <w:p w14:paraId="283843FB" w14:textId="128812A4" w:rsidR="003A17EF" w:rsidRPr="00626450" w:rsidRDefault="003A17EF" w:rsidP="003A17EF">
      <w:pPr>
        <w:pStyle w:val="Retraitcorpsdetexte2"/>
        <w:numPr>
          <w:ilvl w:val="0"/>
          <w:numId w:val="28"/>
        </w:numPr>
        <w:spacing w:before="120" w:line="276" w:lineRule="auto"/>
        <w:ind w:left="1135" w:hanging="284"/>
        <w:rPr>
          <w:rFonts w:ascii="Arial" w:hAnsi="Arial" w:cs="Arial"/>
          <w:sz w:val="20"/>
          <w:szCs w:val="20"/>
        </w:rPr>
      </w:pPr>
      <w:r w:rsidRPr="00626450">
        <w:rPr>
          <w:rFonts w:ascii="Arial" w:hAnsi="Arial" w:cs="Arial"/>
          <w:sz w:val="20"/>
          <w:szCs w:val="20"/>
        </w:rPr>
        <w:lastRenderedPageBreak/>
        <w:t xml:space="preserve">Dossier de références concernant des </w:t>
      </w:r>
      <w:r w:rsidR="00A04A67">
        <w:rPr>
          <w:rFonts w:ascii="Arial" w:hAnsi="Arial" w:cs="Arial"/>
          <w:sz w:val="20"/>
          <w:szCs w:val="20"/>
        </w:rPr>
        <w:t>travaux</w:t>
      </w:r>
      <w:r w:rsidR="00A04A67" w:rsidRPr="00626450">
        <w:rPr>
          <w:rFonts w:ascii="Arial" w:hAnsi="Arial" w:cs="Arial"/>
          <w:sz w:val="20"/>
          <w:szCs w:val="20"/>
        </w:rPr>
        <w:t xml:space="preserve"> </w:t>
      </w:r>
      <w:r w:rsidRPr="00626450">
        <w:rPr>
          <w:rFonts w:ascii="Arial" w:hAnsi="Arial" w:cs="Arial"/>
          <w:sz w:val="20"/>
          <w:szCs w:val="20"/>
        </w:rPr>
        <w:t xml:space="preserve">similaires </w:t>
      </w:r>
      <w:r w:rsidR="00E464CC" w:rsidRPr="004D4765">
        <w:rPr>
          <w:rFonts w:ascii="Arial" w:hAnsi="Arial" w:cs="Arial"/>
          <w:sz w:val="20"/>
          <w:szCs w:val="20"/>
        </w:rPr>
        <w:t>ayant un niveau de complexité</w:t>
      </w:r>
      <w:r w:rsidR="00E464CC" w:rsidRPr="00626450">
        <w:rPr>
          <w:rFonts w:ascii="Arial" w:hAnsi="Arial" w:cs="Arial"/>
          <w:sz w:val="20"/>
          <w:szCs w:val="20"/>
        </w:rPr>
        <w:t xml:space="preserve"> </w:t>
      </w:r>
      <w:r w:rsidR="00E464CC" w:rsidRPr="004D4765">
        <w:rPr>
          <w:rFonts w:ascii="Arial" w:hAnsi="Arial" w:cs="Arial"/>
          <w:sz w:val="20"/>
          <w:szCs w:val="20"/>
        </w:rPr>
        <w:t>comparable (y compris pour les sous-traitants)</w:t>
      </w:r>
      <w:r w:rsidR="00A04A67">
        <w:rPr>
          <w:rFonts w:ascii="Arial" w:hAnsi="Arial" w:cs="Arial"/>
          <w:sz w:val="20"/>
          <w:szCs w:val="20"/>
        </w:rPr>
        <w:t xml:space="preserve"> exécutées sur les 5 dernières années</w:t>
      </w:r>
      <w:r w:rsidR="00E464CC" w:rsidRPr="004D4765">
        <w:rPr>
          <w:rFonts w:ascii="Arial" w:hAnsi="Arial" w:cs="Arial"/>
          <w:sz w:val="20"/>
          <w:szCs w:val="20"/>
        </w:rPr>
        <w:t xml:space="preserve">, </w:t>
      </w:r>
      <w:r w:rsidRPr="00626450">
        <w:rPr>
          <w:rFonts w:ascii="Arial" w:hAnsi="Arial" w:cs="Arial"/>
          <w:sz w:val="20"/>
          <w:szCs w:val="20"/>
        </w:rPr>
        <w:t>dans lequel figurent les renseignements suivants : étendue et montant des marchés, période d’exécution et le destina</w:t>
      </w:r>
      <w:r w:rsidR="00E464CC">
        <w:rPr>
          <w:rFonts w:ascii="Arial" w:hAnsi="Arial" w:cs="Arial"/>
          <w:sz w:val="20"/>
          <w:szCs w:val="20"/>
        </w:rPr>
        <w:t>taire public ou privé,</w:t>
      </w:r>
    </w:p>
    <w:p w14:paraId="1194CA35" w14:textId="77777777" w:rsidR="003A17EF" w:rsidRPr="00626450" w:rsidRDefault="003A17EF" w:rsidP="003A17EF">
      <w:pPr>
        <w:pStyle w:val="Retraitcorpsdetexte2"/>
        <w:numPr>
          <w:ilvl w:val="0"/>
          <w:numId w:val="28"/>
        </w:numPr>
        <w:spacing w:before="120" w:line="276" w:lineRule="auto"/>
        <w:ind w:left="1135" w:hanging="284"/>
        <w:rPr>
          <w:rFonts w:ascii="Arial" w:hAnsi="Arial" w:cs="Arial"/>
          <w:sz w:val="20"/>
          <w:szCs w:val="20"/>
        </w:rPr>
      </w:pPr>
      <w:r w:rsidRPr="00626450">
        <w:rPr>
          <w:rFonts w:ascii="Arial" w:hAnsi="Arial" w:cs="Arial"/>
          <w:sz w:val="20"/>
          <w:szCs w:val="20"/>
        </w:rPr>
        <w:t>Copie du ou des jugements prononcés, si le candidat est en redressement judiciaire ;</w:t>
      </w:r>
    </w:p>
    <w:p w14:paraId="61ED79F2" w14:textId="668526B0" w:rsidR="00DA1143" w:rsidRPr="00C45983" w:rsidRDefault="00DA1143" w:rsidP="00C45983">
      <w:pPr>
        <w:numPr>
          <w:ilvl w:val="0"/>
          <w:numId w:val="29"/>
        </w:numPr>
        <w:spacing w:before="120" w:line="276" w:lineRule="auto"/>
        <w:jc w:val="both"/>
        <w:rPr>
          <w:rFonts w:ascii="Arial" w:hAnsi="Arial" w:cs="Arial"/>
          <w:b/>
          <w:sz w:val="20"/>
          <w:szCs w:val="20"/>
        </w:rPr>
      </w:pPr>
      <w:r>
        <w:rPr>
          <w:rFonts w:ascii="Arial" w:hAnsi="Arial" w:cs="Arial"/>
          <w:b/>
          <w:sz w:val="20"/>
          <w:szCs w:val="20"/>
        </w:rPr>
        <w:t>Qualifications p</w:t>
      </w:r>
      <w:r w:rsidR="00BF0A5E" w:rsidRPr="004D4765">
        <w:rPr>
          <w:rFonts w:ascii="Arial" w:hAnsi="Arial" w:cs="Arial"/>
          <w:b/>
          <w:sz w:val="20"/>
          <w:szCs w:val="20"/>
        </w:rPr>
        <w:t xml:space="preserve">articulières demandées pour </w:t>
      </w:r>
      <w:r w:rsidR="00BF0A5E" w:rsidRPr="00C45983">
        <w:rPr>
          <w:rFonts w:ascii="Arial" w:hAnsi="Arial" w:cs="Arial"/>
          <w:b/>
          <w:sz w:val="20"/>
          <w:szCs w:val="20"/>
        </w:rPr>
        <w:t>l’opération :</w:t>
      </w:r>
      <w:r w:rsidR="00C45983" w:rsidRPr="00C45983">
        <w:rPr>
          <w:rFonts w:ascii="Arial" w:hAnsi="Arial" w:cs="Arial"/>
          <w:b/>
          <w:sz w:val="20"/>
          <w:szCs w:val="20"/>
        </w:rPr>
        <w:t xml:space="preserve"> </w:t>
      </w:r>
    </w:p>
    <w:p w14:paraId="35B09E9F" w14:textId="63CABCFF" w:rsidR="0077678B" w:rsidRDefault="0077678B" w:rsidP="00916CB6">
      <w:pPr>
        <w:spacing w:before="120" w:line="276" w:lineRule="auto"/>
        <w:ind w:left="709"/>
        <w:jc w:val="both"/>
        <w:rPr>
          <w:rFonts w:ascii="Arial" w:hAnsi="Arial" w:cs="Arial"/>
          <w:b/>
          <w:sz w:val="20"/>
          <w:szCs w:val="20"/>
          <w:u w:val="single"/>
        </w:rPr>
      </w:pPr>
      <w:r w:rsidRPr="0077678B">
        <w:rPr>
          <w:rFonts w:ascii="Arial" w:hAnsi="Arial" w:cs="Arial"/>
          <w:b/>
          <w:sz w:val="20"/>
          <w:szCs w:val="20"/>
        </w:rPr>
        <w:t>P</w:t>
      </w:r>
      <w:r w:rsidR="00B2662C">
        <w:rPr>
          <w:rFonts w:ascii="Arial" w:hAnsi="Arial" w:cs="Arial"/>
          <w:b/>
          <w:sz w:val="20"/>
          <w:szCs w:val="20"/>
        </w:rPr>
        <w:t>our le</w:t>
      </w:r>
      <w:r w:rsidRPr="0077678B">
        <w:rPr>
          <w:rFonts w:ascii="Arial" w:hAnsi="Arial" w:cs="Arial"/>
          <w:b/>
          <w:sz w:val="20"/>
          <w:szCs w:val="20"/>
        </w:rPr>
        <w:t xml:space="preserve"> lot </w:t>
      </w:r>
      <w:r w:rsidR="00AF37D7">
        <w:rPr>
          <w:rFonts w:ascii="Arial" w:hAnsi="Arial" w:cs="Arial"/>
          <w:b/>
          <w:sz w:val="20"/>
          <w:szCs w:val="20"/>
        </w:rPr>
        <w:t>n°</w:t>
      </w:r>
      <w:r w:rsidR="00E07189">
        <w:rPr>
          <w:rFonts w:ascii="Arial" w:hAnsi="Arial" w:cs="Arial"/>
          <w:b/>
          <w:sz w:val="20"/>
          <w:szCs w:val="20"/>
        </w:rPr>
        <w:t xml:space="preserve"> </w:t>
      </w:r>
      <w:r w:rsidR="00B2662C">
        <w:rPr>
          <w:rFonts w:ascii="Arial" w:hAnsi="Arial" w:cs="Arial"/>
          <w:b/>
          <w:sz w:val="20"/>
          <w:szCs w:val="20"/>
        </w:rPr>
        <w:t>27</w:t>
      </w:r>
      <w:r>
        <w:rPr>
          <w:rFonts w:ascii="Arial" w:hAnsi="Arial" w:cs="Arial"/>
          <w:b/>
          <w:sz w:val="20"/>
          <w:szCs w:val="20"/>
        </w:rPr>
        <w:t> :</w:t>
      </w:r>
      <w:r w:rsidR="00B2662C">
        <w:rPr>
          <w:rFonts w:ascii="Arial" w:hAnsi="Arial" w:cs="Arial"/>
          <w:b/>
          <w:sz w:val="20"/>
          <w:szCs w:val="20"/>
        </w:rPr>
        <w:t xml:space="preserve"> </w:t>
      </w:r>
      <w:r w:rsidR="00B2662C" w:rsidRPr="00B2662C">
        <w:rPr>
          <w:rFonts w:ascii="Arial" w:hAnsi="Arial" w:cs="Arial"/>
          <w:b/>
          <w:sz w:val="20"/>
          <w:szCs w:val="20"/>
          <w:u w:val="single"/>
        </w:rPr>
        <w:t>QUALIBAT 5213 - 5232 – 5252 – 5312- 5113</w:t>
      </w:r>
    </w:p>
    <w:p w14:paraId="0F516C3E" w14:textId="0E793A26" w:rsidR="0077678B" w:rsidRDefault="00B2662C" w:rsidP="00A26553">
      <w:pPr>
        <w:spacing w:before="120" w:line="276" w:lineRule="auto"/>
        <w:ind w:left="709"/>
        <w:jc w:val="both"/>
        <w:rPr>
          <w:rFonts w:ascii="Arial" w:hAnsi="Arial" w:cs="Arial"/>
          <w:sz w:val="20"/>
          <w:szCs w:val="20"/>
        </w:rPr>
      </w:pPr>
      <w:r w:rsidRPr="00B2662C">
        <w:rPr>
          <w:rFonts w:ascii="Arial" w:hAnsi="Arial" w:cs="Arial"/>
          <w:sz w:val="20"/>
          <w:szCs w:val="20"/>
        </w:rPr>
        <w:t>Toutefois, en l’absence de ces certificats, le candidat apportera toute autre preuve de sa capaci</w:t>
      </w:r>
      <w:r w:rsidR="003317A9">
        <w:rPr>
          <w:rFonts w:ascii="Arial" w:hAnsi="Arial" w:cs="Arial"/>
          <w:sz w:val="20"/>
          <w:szCs w:val="20"/>
        </w:rPr>
        <w:t xml:space="preserve">té </w:t>
      </w:r>
      <w:r w:rsidR="0077678B" w:rsidRPr="0077678B">
        <w:rPr>
          <w:rFonts w:ascii="Arial" w:hAnsi="Arial" w:cs="Arial"/>
          <w:sz w:val="20"/>
          <w:szCs w:val="20"/>
        </w:rPr>
        <w:t>par tous moyens notamment par des certificats d'identité professionnelle, des références similaires en travaux sur monument historique, des attestations de bonne exécution précisant si les travaux ont été effectués selon les règles de l'art et menés régulièrement à bonne fin, des prix ou des distinctions obtenues, tout label ou affiliation, attestant de la compétence de l'opérateur économique à réaliser la prestation pour laquelle il se porte candidat.</w:t>
      </w:r>
    </w:p>
    <w:p w14:paraId="307FEE32" w14:textId="0E98A2AF" w:rsidR="003248A3" w:rsidRDefault="00981B87" w:rsidP="00A26553">
      <w:pPr>
        <w:spacing w:before="120" w:line="276" w:lineRule="auto"/>
        <w:ind w:left="709"/>
        <w:jc w:val="both"/>
        <w:rPr>
          <w:rFonts w:ascii="Arial" w:hAnsi="Arial" w:cs="Arial"/>
          <w:sz w:val="20"/>
          <w:szCs w:val="20"/>
        </w:rPr>
      </w:pPr>
      <w:r w:rsidRPr="004D4765">
        <w:rPr>
          <w:rFonts w:ascii="Arial" w:hAnsi="Arial" w:cs="Arial"/>
          <w:sz w:val="20"/>
          <w:szCs w:val="20"/>
        </w:rPr>
        <w:t>L’arrêté</w:t>
      </w:r>
      <w:r w:rsidR="00D401E6" w:rsidRPr="004D4765">
        <w:rPr>
          <w:rFonts w:ascii="Arial" w:hAnsi="Arial" w:cs="Arial"/>
          <w:sz w:val="20"/>
          <w:szCs w:val="20"/>
        </w:rPr>
        <w:t xml:space="preserve"> du 22 mars 2019</w:t>
      </w:r>
      <w:r w:rsidR="000E519C" w:rsidRPr="004D4765">
        <w:rPr>
          <w:rFonts w:ascii="Arial" w:hAnsi="Arial" w:cs="Arial"/>
          <w:sz w:val="20"/>
          <w:szCs w:val="20"/>
        </w:rPr>
        <w:t xml:space="preserve"> fixe la liste des renseignements et des documents pouvant être demandés aux candidats aux marchés publics.</w:t>
      </w:r>
    </w:p>
    <w:p w14:paraId="10A5D4D7" w14:textId="616C840F" w:rsidR="0077678B" w:rsidRDefault="0077678B" w:rsidP="0077678B">
      <w:pPr>
        <w:spacing w:before="120" w:line="276" w:lineRule="auto"/>
        <w:ind w:left="709"/>
        <w:jc w:val="both"/>
        <w:rPr>
          <w:rFonts w:ascii="Arial" w:hAnsi="Arial" w:cs="Arial"/>
          <w:sz w:val="20"/>
          <w:szCs w:val="20"/>
        </w:rPr>
      </w:pPr>
    </w:p>
    <w:p w14:paraId="5D6E5F2D" w14:textId="77777777" w:rsidR="00A26553" w:rsidRPr="00AA06D4" w:rsidRDefault="00A26553" w:rsidP="00A26553">
      <w:pPr>
        <w:numPr>
          <w:ilvl w:val="0"/>
          <w:numId w:val="29"/>
        </w:numPr>
        <w:spacing w:before="120" w:line="276" w:lineRule="auto"/>
        <w:jc w:val="both"/>
        <w:rPr>
          <w:rFonts w:ascii="Arial" w:hAnsi="Arial" w:cs="Arial"/>
          <w:sz w:val="20"/>
          <w:szCs w:val="20"/>
        </w:rPr>
      </w:pPr>
      <w:r w:rsidRPr="00AA06D4">
        <w:rPr>
          <w:rFonts w:ascii="Arial" w:hAnsi="Arial" w:cs="Arial"/>
          <w:b/>
          <w:sz w:val="20"/>
          <w:szCs w:val="20"/>
        </w:rPr>
        <w:t xml:space="preserve">La justification des pouvoirs de la personne habilitée à engager le candidat ou les membres du groupement + </w:t>
      </w:r>
      <w:r w:rsidRPr="00AA06D4">
        <w:rPr>
          <w:rFonts w:ascii="Arial" w:hAnsi="Arial" w:cs="Arial"/>
          <w:b/>
          <w:sz w:val="20"/>
          <w:szCs w:val="20"/>
          <w:u w:val="single"/>
        </w:rPr>
        <w:t xml:space="preserve">Extrait </w:t>
      </w:r>
      <w:proofErr w:type="spellStart"/>
      <w:r w:rsidRPr="00AA06D4">
        <w:rPr>
          <w:rFonts w:ascii="Arial" w:hAnsi="Arial" w:cs="Arial"/>
          <w:b/>
          <w:sz w:val="20"/>
          <w:szCs w:val="20"/>
          <w:u w:val="single"/>
        </w:rPr>
        <w:t>Kbis</w:t>
      </w:r>
      <w:proofErr w:type="spellEnd"/>
      <w:r w:rsidRPr="00AA06D4">
        <w:rPr>
          <w:rFonts w:ascii="Arial" w:hAnsi="Arial" w:cs="Arial"/>
          <w:b/>
          <w:sz w:val="20"/>
          <w:szCs w:val="20"/>
          <w:u w:val="single"/>
        </w:rPr>
        <w:t xml:space="preserve"> ou équivalent à jour</w:t>
      </w:r>
      <w:r w:rsidRPr="00AA06D4">
        <w:rPr>
          <w:rFonts w:ascii="Arial" w:hAnsi="Arial" w:cs="Arial"/>
          <w:sz w:val="20"/>
          <w:szCs w:val="20"/>
        </w:rPr>
        <w:t>.</w:t>
      </w:r>
    </w:p>
    <w:p w14:paraId="150ED546" w14:textId="4F2C5A0F" w:rsidR="00A26553" w:rsidRPr="00A26553" w:rsidRDefault="00A26553" w:rsidP="00A26553">
      <w:pPr>
        <w:spacing w:before="100" w:beforeAutospacing="1" w:line="276" w:lineRule="auto"/>
        <w:jc w:val="both"/>
        <w:rPr>
          <w:rFonts w:ascii="Arial" w:hAnsi="Arial" w:cs="Arial"/>
          <w:sz w:val="20"/>
          <w:szCs w:val="20"/>
        </w:rPr>
      </w:pPr>
      <w:r w:rsidRPr="00A26553">
        <w:rPr>
          <w:rFonts w:ascii="Arial" w:hAnsi="Arial" w:cs="Arial"/>
          <w:sz w:val="20"/>
          <w:szCs w:val="20"/>
        </w:rPr>
        <w:t>Les formulaires DC 1 et 2 à jour au 1</w:t>
      </w:r>
      <w:r w:rsidRPr="00A26553">
        <w:rPr>
          <w:rFonts w:ascii="Arial" w:hAnsi="Arial" w:cs="Arial"/>
          <w:sz w:val="20"/>
          <w:szCs w:val="20"/>
          <w:vertAlign w:val="superscript"/>
        </w:rPr>
        <w:t>er</w:t>
      </w:r>
      <w:r w:rsidRPr="00A26553">
        <w:rPr>
          <w:rFonts w:ascii="Arial" w:hAnsi="Arial" w:cs="Arial"/>
          <w:sz w:val="20"/>
          <w:szCs w:val="20"/>
        </w:rPr>
        <w:t xml:space="preserve"> avril 2019 peuvent être téléchargés à l'adresse suivante</w:t>
      </w:r>
      <w:r>
        <w:rPr>
          <w:rFonts w:ascii="Arial" w:hAnsi="Arial" w:cs="Arial"/>
          <w:sz w:val="20"/>
          <w:szCs w:val="20"/>
        </w:rPr>
        <w:t xml:space="preserve"> : </w:t>
      </w:r>
      <w:hyperlink r:id="rId10" w:history="1">
        <w:r w:rsidRPr="00A26553">
          <w:rPr>
            <w:rStyle w:val="Lienhypertexte"/>
            <w:rFonts w:ascii="Arial" w:hAnsi="Arial" w:cs="Arial"/>
            <w:sz w:val="20"/>
            <w:szCs w:val="20"/>
          </w:rPr>
          <w:t>https://www.economie.gouv.fr/daj/formulaires-declaration-du-candidat</w:t>
        </w:r>
      </w:hyperlink>
    </w:p>
    <w:p w14:paraId="75189340" w14:textId="77777777" w:rsidR="00A26553" w:rsidRPr="00A26553" w:rsidRDefault="00A26553" w:rsidP="00A26553">
      <w:pPr>
        <w:autoSpaceDE w:val="0"/>
        <w:autoSpaceDN w:val="0"/>
        <w:adjustRightInd w:val="0"/>
        <w:spacing w:before="100" w:beforeAutospacing="1" w:line="276" w:lineRule="auto"/>
        <w:jc w:val="both"/>
        <w:rPr>
          <w:rFonts w:ascii="Arial" w:hAnsi="Arial" w:cs="Arial"/>
          <w:sz w:val="20"/>
          <w:szCs w:val="20"/>
          <w:u w:val="single"/>
        </w:rPr>
      </w:pPr>
      <w:r w:rsidRPr="00A26553">
        <w:rPr>
          <w:rFonts w:ascii="Arial" w:hAnsi="Arial" w:cs="Arial"/>
          <w:b/>
          <w:bCs/>
          <w:sz w:val="20"/>
          <w:szCs w:val="20"/>
          <w:u w:val="single"/>
        </w:rPr>
        <w:t>En cas de groupement :</w:t>
      </w:r>
    </w:p>
    <w:p w14:paraId="4AD600A0" w14:textId="77777777" w:rsidR="00A26553" w:rsidRPr="00A26553" w:rsidRDefault="00A26553" w:rsidP="00A26553">
      <w:pPr>
        <w:autoSpaceDE w:val="0"/>
        <w:autoSpaceDN w:val="0"/>
        <w:adjustRightInd w:val="0"/>
        <w:spacing w:before="120" w:line="276" w:lineRule="auto"/>
        <w:jc w:val="both"/>
        <w:rPr>
          <w:rFonts w:ascii="Arial" w:hAnsi="Arial" w:cs="Arial"/>
          <w:sz w:val="20"/>
          <w:szCs w:val="20"/>
        </w:rPr>
      </w:pPr>
      <w:r w:rsidRPr="00A26553">
        <w:rPr>
          <w:rFonts w:ascii="Arial" w:hAnsi="Arial" w:cs="Arial"/>
          <w:sz w:val="20"/>
          <w:szCs w:val="20"/>
        </w:rPr>
        <w:t>Le candidat joindra pour chaque membre du groupement l</w:t>
      </w:r>
      <w:r w:rsidRPr="00A26553">
        <w:rPr>
          <w:rFonts w:ascii="Arial" w:hAnsi="Arial" w:cs="Arial"/>
          <w:b/>
          <w:bCs/>
          <w:sz w:val="20"/>
          <w:szCs w:val="20"/>
        </w:rPr>
        <w:t xml:space="preserve">’intégralité des pièces et justificatifs </w:t>
      </w:r>
      <w:r w:rsidRPr="00A26553">
        <w:rPr>
          <w:rFonts w:ascii="Arial" w:hAnsi="Arial" w:cs="Arial"/>
          <w:sz w:val="20"/>
          <w:szCs w:val="20"/>
        </w:rPr>
        <w:t>susmentionnés (hormis la lettre de candidature – Formulaire DC 1 – qui est complétée par tous les membres du groupement sur le même document).</w:t>
      </w:r>
    </w:p>
    <w:p w14:paraId="0EE2D611" w14:textId="7D6A87EF" w:rsidR="00A26553" w:rsidRPr="00A26553" w:rsidRDefault="00A26553" w:rsidP="00A26553">
      <w:pPr>
        <w:spacing w:before="120" w:line="276" w:lineRule="auto"/>
        <w:jc w:val="both"/>
        <w:rPr>
          <w:rFonts w:ascii="Arial" w:hAnsi="Arial" w:cs="Arial"/>
          <w:sz w:val="20"/>
          <w:szCs w:val="20"/>
        </w:rPr>
      </w:pPr>
      <w:r w:rsidRPr="00A26553">
        <w:rPr>
          <w:rFonts w:ascii="Arial" w:hAnsi="Arial" w:cs="Arial"/>
          <w:sz w:val="20"/>
          <w:szCs w:val="20"/>
        </w:rPr>
        <w:t>Pour justifier des capacités professionnelles et techniques d’autres opérateurs économiques, le</w:t>
      </w:r>
      <w:r w:rsidR="00916CB6">
        <w:rPr>
          <w:rFonts w:ascii="Arial" w:hAnsi="Arial" w:cs="Arial"/>
          <w:sz w:val="20"/>
          <w:szCs w:val="20"/>
        </w:rPr>
        <w:t xml:space="preserve"> candidat membre du groupement </w:t>
      </w:r>
      <w:r w:rsidRPr="00A26553">
        <w:rPr>
          <w:rFonts w:ascii="Arial" w:hAnsi="Arial" w:cs="Arial"/>
          <w:sz w:val="20"/>
          <w:szCs w:val="20"/>
        </w:rPr>
        <w:t>devra produire les mêmes documents concernant l’opérateur que ceux exigés des candidats. L</w:t>
      </w:r>
      <w:r w:rsidR="00916CB6">
        <w:rPr>
          <w:rFonts w:ascii="Arial" w:hAnsi="Arial" w:cs="Arial"/>
          <w:sz w:val="20"/>
          <w:szCs w:val="20"/>
        </w:rPr>
        <w:t>e candidat membre du groupement</w:t>
      </w:r>
      <w:r w:rsidRPr="00A26553">
        <w:rPr>
          <w:rFonts w:ascii="Arial" w:hAnsi="Arial" w:cs="Arial"/>
          <w:sz w:val="20"/>
          <w:szCs w:val="20"/>
        </w:rPr>
        <w:t xml:space="preserve"> produira, conformément à l’article R.2143-12 du </w:t>
      </w:r>
      <w:r w:rsidR="00DB20C2">
        <w:rPr>
          <w:rFonts w:ascii="Arial" w:hAnsi="Arial" w:cs="Arial"/>
          <w:sz w:val="20"/>
          <w:szCs w:val="20"/>
        </w:rPr>
        <w:t>Code de la commande publique</w:t>
      </w:r>
      <w:r w:rsidRPr="00A26553">
        <w:rPr>
          <w:rFonts w:ascii="Arial" w:hAnsi="Arial" w:cs="Arial"/>
          <w:sz w:val="20"/>
          <w:szCs w:val="20"/>
        </w:rPr>
        <w:t>, la preuve qu’il en disposera pour l’exécution du marché.</w:t>
      </w:r>
    </w:p>
    <w:p w14:paraId="2F3AF8C8" w14:textId="77777777" w:rsidR="00A26553" w:rsidRPr="00A26553" w:rsidRDefault="00A26553" w:rsidP="00A26553">
      <w:pPr>
        <w:autoSpaceDE w:val="0"/>
        <w:autoSpaceDN w:val="0"/>
        <w:adjustRightInd w:val="0"/>
        <w:spacing w:before="100" w:beforeAutospacing="1" w:line="276" w:lineRule="auto"/>
        <w:jc w:val="both"/>
        <w:rPr>
          <w:rFonts w:ascii="Arial" w:hAnsi="Arial" w:cs="Arial"/>
          <w:b/>
          <w:bCs/>
          <w:sz w:val="20"/>
          <w:szCs w:val="20"/>
          <w:u w:val="single"/>
        </w:rPr>
      </w:pPr>
      <w:r w:rsidRPr="00A26553">
        <w:rPr>
          <w:rFonts w:ascii="Arial" w:hAnsi="Arial" w:cs="Arial"/>
          <w:b/>
          <w:bCs/>
          <w:sz w:val="20"/>
          <w:szCs w:val="20"/>
          <w:u w:val="single"/>
        </w:rPr>
        <w:t>En cas de sous-traitance :</w:t>
      </w:r>
    </w:p>
    <w:p w14:paraId="0466E9C0" w14:textId="417020D3" w:rsidR="00A26553" w:rsidRPr="00A26553" w:rsidRDefault="00A26553" w:rsidP="00A26553">
      <w:pPr>
        <w:spacing w:before="120" w:line="276" w:lineRule="auto"/>
        <w:jc w:val="both"/>
        <w:rPr>
          <w:rFonts w:ascii="Arial" w:hAnsi="Arial" w:cs="Arial"/>
          <w:sz w:val="20"/>
          <w:szCs w:val="20"/>
        </w:rPr>
      </w:pPr>
      <w:r w:rsidRPr="00A26553">
        <w:rPr>
          <w:rFonts w:ascii="Arial" w:hAnsi="Arial" w:cs="Arial"/>
          <w:sz w:val="20"/>
          <w:szCs w:val="20"/>
        </w:rPr>
        <w:t>Pour justifier des capacités professionnelles, techniques et financières d’un ou de plusieurs sous-traitants, le candidat produit les mêmes documents concernant le sous-traitant que ceux exigés des candidats par le pouvoir adjudicateur (Formulaire DC2 ou autres documents sus mentionnés).</w:t>
      </w:r>
    </w:p>
    <w:p w14:paraId="66C34AAE" w14:textId="24E0CF5C" w:rsidR="00A26553" w:rsidRPr="00A26553" w:rsidRDefault="00A26553" w:rsidP="00A26553">
      <w:pPr>
        <w:spacing w:before="120" w:line="276" w:lineRule="auto"/>
        <w:jc w:val="both"/>
        <w:rPr>
          <w:rStyle w:val="Lienhypertexte"/>
          <w:rFonts w:ascii="Arial" w:hAnsi="Arial" w:cs="Arial"/>
          <w:color w:val="auto"/>
          <w:sz w:val="20"/>
          <w:szCs w:val="20"/>
          <w:u w:val="none"/>
        </w:rPr>
      </w:pPr>
      <w:r w:rsidRPr="00A26553">
        <w:rPr>
          <w:rFonts w:ascii="Arial" w:hAnsi="Arial" w:cs="Arial"/>
          <w:sz w:val="20"/>
          <w:szCs w:val="20"/>
        </w:rPr>
        <w:t>Par ailleurs, il adresse une déclaration spéciale (modèle type DC4 et accessible à l’adresse suivante) :</w:t>
      </w:r>
      <w:r w:rsidR="00916CB6">
        <w:rPr>
          <w:rFonts w:ascii="Arial" w:hAnsi="Arial" w:cs="Arial"/>
          <w:sz w:val="20"/>
          <w:szCs w:val="20"/>
        </w:rPr>
        <w:t xml:space="preserve"> </w:t>
      </w:r>
      <w:hyperlink r:id="rId11" w:history="1">
        <w:r w:rsidRPr="00A26553">
          <w:rPr>
            <w:rStyle w:val="Lienhypertexte"/>
            <w:rFonts w:ascii="Arial" w:hAnsi="Arial" w:cs="Arial"/>
            <w:sz w:val="20"/>
            <w:szCs w:val="20"/>
          </w:rPr>
          <w:t>https://www.economie.gouv.fr/daj/formulaires-declaration-du-candidat</w:t>
        </w:r>
      </w:hyperlink>
      <w:r w:rsidRPr="00A26553">
        <w:rPr>
          <w:rFonts w:ascii="Arial" w:hAnsi="Arial" w:cs="Arial"/>
          <w:sz w:val="20"/>
          <w:szCs w:val="20"/>
        </w:rPr>
        <w:t xml:space="preserve"> </w:t>
      </w:r>
    </w:p>
    <w:p w14:paraId="6D14E620" w14:textId="77777777" w:rsidR="00A26553" w:rsidRPr="00A26553" w:rsidRDefault="00A26553" w:rsidP="00A26553">
      <w:pPr>
        <w:spacing w:before="120" w:line="276" w:lineRule="auto"/>
        <w:jc w:val="both"/>
        <w:rPr>
          <w:rFonts w:ascii="Arial" w:hAnsi="Arial" w:cs="Arial"/>
          <w:sz w:val="20"/>
          <w:szCs w:val="20"/>
        </w:rPr>
      </w:pPr>
      <w:r w:rsidRPr="00A26553">
        <w:rPr>
          <w:rFonts w:ascii="Arial" w:hAnsi="Arial" w:cs="Arial"/>
          <w:sz w:val="20"/>
          <w:szCs w:val="20"/>
        </w:rPr>
        <w:t>En outre, pour justifier qu’il dispose des capacités de ce ou ces sous-traitants pour l’exécution du marché, le candidat produit soit le contrat de sous-traitance, soit un engagement écrit du ou des sous-traitants.</w:t>
      </w:r>
    </w:p>
    <w:p w14:paraId="35FC2A6B" w14:textId="51D125C4" w:rsidR="00462C7B" w:rsidRPr="00707669" w:rsidRDefault="00231CA8" w:rsidP="00916CB6">
      <w:pPr>
        <w:pStyle w:val="Titre2"/>
        <w:spacing w:before="100" w:beforeAutospacing="1" w:after="100" w:afterAutospacing="1" w:line="276" w:lineRule="auto"/>
        <w:rPr>
          <w:i w:val="0"/>
          <w:iCs w:val="0"/>
          <w:smallCaps/>
          <w:sz w:val="20"/>
          <w:szCs w:val="20"/>
        </w:rPr>
      </w:pPr>
      <w:r w:rsidRPr="00F15823">
        <w:rPr>
          <w:i w:val="0"/>
          <w:iCs w:val="0"/>
          <w:smallCaps/>
          <w:sz w:val="20"/>
          <w:szCs w:val="20"/>
        </w:rPr>
        <w:t>6.</w:t>
      </w:r>
      <w:r w:rsidR="007745E6">
        <w:rPr>
          <w:i w:val="0"/>
          <w:iCs w:val="0"/>
          <w:smallCaps/>
          <w:sz w:val="20"/>
          <w:szCs w:val="20"/>
        </w:rPr>
        <w:t>2</w:t>
      </w:r>
      <w:r w:rsidRPr="00F15823">
        <w:rPr>
          <w:i w:val="0"/>
          <w:iCs w:val="0"/>
          <w:smallCaps/>
          <w:sz w:val="20"/>
          <w:szCs w:val="20"/>
        </w:rPr>
        <w:t>.</w:t>
      </w:r>
      <w:r w:rsidR="003F0E4B" w:rsidRPr="00F15823">
        <w:rPr>
          <w:i w:val="0"/>
          <w:iCs w:val="0"/>
          <w:smallCaps/>
          <w:sz w:val="20"/>
          <w:szCs w:val="20"/>
        </w:rPr>
        <w:t>2</w:t>
      </w:r>
      <w:r w:rsidRPr="00F15823">
        <w:rPr>
          <w:i w:val="0"/>
          <w:iCs w:val="0"/>
          <w:smallCaps/>
          <w:sz w:val="20"/>
          <w:szCs w:val="20"/>
        </w:rPr>
        <w:t xml:space="preserve"> – Contenu de l’offre</w:t>
      </w:r>
      <w:bookmarkEnd w:id="39"/>
    </w:p>
    <w:p w14:paraId="1E17FAFF" w14:textId="455790C6" w:rsidR="00E72CCA" w:rsidRPr="00BA64F6" w:rsidRDefault="00E72CCA" w:rsidP="004D4765">
      <w:pPr>
        <w:autoSpaceDE w:val="0"/>
        <w:autoSpaceDN w:val="0"/>
        <w:adjustRightInd w:val="0"/>
        <w:spacing w:before="120" w:line="276" w:lineRule="auto"/>
        <w:jc w:val="both"/>
        <w:rPr>
          <w:rFonts w:ascii="Arial" w:hAnsi="Arial" w:cs="Arial"/>
          <w:sz w:val="20"/>
          <w:szCs w:val="20"/>
        </w:rPr>
      </w:pPr>
      <w:r w:rsidRPr="00BA64F6">
        <w:rPr>
          <w:rFonts w:ascii="Arial" w:hAnsi="Arial" w:cs="Arial"/>
          <w:sz w:val="20"/>
          <w:szCs w:val="20"/>
        </w:rPr>
        <w:t>Les candidats auront à produire un dossier complet comprenant les pièces</w:t>
      </w:r>
      <w:r w:rsidR="00D97B5B" w:rsidRPr="00BA64F6">
        <w:rPr>
          <w:rFonts w:ascii="Arial" w:hAnsi="Arial" w:cs="Arial"/>
          <w:sz w:val="20"/>
          <w:szCs w:val="20"/>
        </w:rPr>
        <w:t xml:space="preserve"> énumérées ci-après</w:t>
      </w:r>
      <w:r w:rsidRPr="00BA64F6">
        <w:rPr>
          <w:rFonts w:ascii="Arial" w:hAnsi="Arial" w:cs="Arial"/>
          <w:sz w:val="20"/>
          <w:szCs w:val="20"/>
        </w:rPr>
        <w:t xml:space="preserve"> </w:t>
      </w:r>
      <w:r w:rsidRPr="00BA64F6">
        <w:rPr>
          <w:rFonts w:ascii="Arial" w:hAnsi="Arial" w:cs="Arial"/>
          <w:b/>
          <w:sz w:val="20"/>
          <w:szCs w:val="20"/>
        </w:rPr>
        <w:t>complété</w:t>
      </w:r>
      <w:r w:rsidR="00F57680" w:rsidRPr="00BA64F6">
        <w:rPr>
          <w:rFonts w:ascii="Arial" w:hAnsi="Arial" w:cs="Arial"/>
          <w:b/>
          <w:sz w:val="20"/>
          <w:szCs w:val="20"/>
        </w:rPr>
        <w:t>e</w:t>
      </w:r>
      <w:r w:rsidR="00FF1A1D">
        <w:rPr>
          <w:rFonts w:ascii="Arial" w:hAnsi="Arial" w:cs="Arial"/>
          <w:b/>
          <w:sz w:val="20"/>
          <w:szCs w:val="20"/>
        </w:rPr>
        <w:t>s</w:t>
      </w:r>
      <w:r w:rsidR="000E519C">
        <w:rPr>
          <w:rFonts w:ascii="Arial" w:hAnsi="Arial" w:cs="Arial"/>
          <w:b/>
          <w:sz w:val="20"/>
          <w:szCs w:val="20"/>
        </w:rPr>
        <w:t>.</w:t>
      </w:r>
    </w:p>
    <w:p w14:paraId="66D3C925" w14:textId="69DE0238" w:rsidR="00E33AAF" w:rsidRPr="00BA64F6" w:rsidRDefault="00964E4F" w:rsidP="004D4765">
      <w:pPr>
        <w:pStyle w:val="Corpsdetexte2"/>
        <w:tabs>
          <w:tab w:val="left" w:pos="708"/>
        </w:tabs>
        <w:spacing w:before="120" w:line="276" w:lineRule="auto"/>
        <w:rPr>
          <w:rFonts w:ascii="Arial" w:hAnsi="Arial" w:cs="Arial"/>
        </w:rPr>
      </w:pPr>
      <w:r w:rsidRPr="00BA64F6">
        <w:rPr>
          <w:rFonts w:ascii="Arial" w:hAnsi="Arial" w:cs="Arial"/>
        </w:rPr>
        <w:t>L</w:t>
      </w:r>
      <w:r w:rsidR="00E33AAF" w:rsidRPr="00BA64F6">
        <w:rPr>
          <w:rFonts w:ascii="Arial" w:hAnsi="Arial" w:cs="Arial"/>
        </w:rPr>
        <w:t>e dossier « offre » devra contenir</w:t>
      </w:r>
      <w:r w:rsidR="00274F68">
        <w:rPr>
          <w:rFonts w:ascii="Arial" w:hAnsi="Arial" w:cs="Arial"/>
        </w:rPr>
        <w:t>, pour chacun des lots,</w:t>
      </w:r>
      <w:r w:rsidR="00E33AAF" w:rsidRPr="00BA64F6">
        <w:rPr>
          <w:rFonts w:ascii="Arial" w:hAnsi="Arial" w:cs="Arial"/>
        </w:rPr>
        <w:t xml:space="preserve"> les documents suivants :</w:t>
      </w:r>
    </w:p>
    <w:p w14:paraId="5E254115" w14:textId="77777777" w:rsidR="00916CB6" w:rsidRPr="00CD64DA" w:rsidRDefault="00916CB6" w:rsidP="00916CB6">
      <w:pPr>
        <w:numPr>
          <w:ilvl w:val="0"/>
          <w:numId w:val="30"/>
        </w:numPr>
        <w:spacing w:before="120" w:line="276" w:lineRule="auto"/>
        <w:jc w:val="both"/>
        <w:rPr>
          <w:rFonts w:ascii="Arial" w:hAnsi="Arial" w:cs="Arial"/>
          <w:sz w:val="20"/>
          <w:szCs w:val="20"/>
        </w:rPr>
      </w:pPr>
      <w:r w:rsidRPr="00CD64DA">
        <w:rPr>
          <w:rFonts w:ascii="Arial" w:hAnsi="Arial" w:cs="Arial"/>
          <w:sz w:val="20"/>
          <w:szCs w:val="20"/>
        </w:rPr>
        <w:lastRenderedPageBreak/>
        <w:t>L</w:t>
      </w:r>
      <w:r>
        <w:rPr>
          <w:rFonts w:ascii="Arial" w:hAnsi="Arial" w:cs="Arial"/>
          <w:sz w:val="20"/>
          <w:szCs w:val="20"/>
        </w:rPr>
        <w:t>’</w:t>
      </w:r>
      <w:r w:rsidRPr="00626450">
        <w:rPr>
          <w:rFonts w:ascii="Arial" w:hAnsi="Arial" w:cs="Arial"/>
          <w:b/>
          <w:sz w:val="20"/>
          <w:szCs w:val="20"/>
        </w:rPr>
        <w:t>acte d’engagement (AE)</w:t>
      </w:r>
    </w:p>
    <w:p w14:paraId="563EA7B5" w14:textId="77777777" w:rsidR="00916CB6" w:rsidRPr="00CD64DA" w:rsidRDefault="00916CB6" w:rsidP="00916CB6">
      <w:pPr>
        <w:spacing w:before="120" w:line="276" w:lineRule="auto"/>
        <w:ind w:left="709"/>
        <w:jc w:val="both"/>
        <w:rPr>
          <w:rFonts w:ascii="Arial" w:hAnsi="Arial" w:cs="Arial"/>
          <w:sz w:val="20"/>
          <w:szCs w:val="20"/>
        </w:rPr>
      </w:pPr>
      <w:r w:rsidRPr="00626450">
        <w:rPr>
          <w:rFonts w:ascii="Arial" w:hAnsi="Arial" w:cs="Arial"/>
          <w:b/>
          <w:sz w:val="20"/>
          <w:szCs w:val="20"/>
          <w:u w:val="single"/>
        </w:rPr>
        <w:t>Pour les groupements d’entreprises</w:t>
      </w:r>
      <w:r w:rsidRPr="00CD64DA">
        <w:rPr>
          <w:rFonts w:ascii="Arial" w:hAnsi="Arial" w:cs="Arial"/>
          <w:sz w:val="20"/>
          <w:szCs w:val="20"/>
        </w:rPr>
        <w:t>, l’a</w:t>
      </w:r>
      <w:r>
        <w:rPr>
          <w:rFonts w:ascii="Arial" w:hAnsi="Arial" w:cs="Arial"/>
          <w:sz w:val="20"/>
          <w:szCs w:val="20"/>
        </w:rPr>
        <w:t xml:space="preserve">cte d’engagement sera complété </w:t>
      </w:r>
      <w:r w:rsidRPr="00CD64DA">
        <w:rPr>
          <w:rFonts w:ascii="Arial" w:hAnsi="Arial" w:cs="Arial"/>
          <w:sz w:val="20"/>
          <w:szCs w:val="20"/>
        </w:rPr>
        <w:t>soit par l’ensemble des cotraitants soit par le seul mandataire (en fonction de l’habilitation pr</w:t>
      </w:r>
      <w:r>
        <w:rPr>
          <w:rFonts w:ascii="Arial" w:hAnsi="Arial" w:cs="Arial"/>
          <w:sz w:val="20"/>
          <w:szCs w:val="20"/>
        </w:rPr>
        <w:t xml:space="preserve">écisée dans le formulaire DC 1 </w:t>
      </w:r>
      <w:r w:rsidRPr="00CD64DA">
        <w:rPr>
          <w:rFonts w:ascii="Arial" w:hAnsi="Arial" w:cs="Arial"/>
          <w:sz w:val="20"/>
          <w:szCs w:val="20"/>
        </w:rPr>
        <w:t>ou tout autre document d’habilitation).</w:t>
      </w:r>
    </w:p>
    <w:p w14:paraId="3CB4A5DE" w14:textId="236A682A" w:rsidR="00916CB6" w:rsidRPr="00CD64DA" w:rsidRDefault="00916CB6" w:rsidP="00916CB6">
      <w:pPr>
        <w:spacing w:before="120" w:line="276" w:lineRule="auto"/>
        <w:ind w:left="709"/>
        <w:jc w:val="both"/>
        <w:rPr>
          <w:rFonts w:ascii="Arial" w:hAnsi="Arial" w:cs="Arial"/>
          <w:sz w:val="20"/>
          <w:szCs w:val="20"/>
        </w:rPr>
      </w:pPr>
      <w:r w:rsidRPr="00626450">
        <w:rPr>
          <w:rFonts w:ascii="Arial" w:hAnsi="Arial" w:cs="Arial"/>
          <w:b/>
          <w:sz w:val="20"/>
          <w:szCs w:val="20"/>
          <w:u w:val="single"/>
        </w:rPr>
        <w:t>En cas de sous-traitance déclarée</w:t>
      </w:r>
      <w:r w:rsidRPr="00CD64DA">
        <w:rPr>
          <w:rFonts w:ascii="Arial" w:hAnsi="Arial" w:cs="Arial"/>
          <w:sz w:val="20"/>
          <w:szCs w:val="20"/>
        </w:rPr>
        <w:t xml:space="preserve"> au moment de la candidature l’acte d’engagement sera accompagné éventuellement par la demande d’acceptation de sous-traitant et d’agrément des conditions de paiement (annexe n°</w:t>
      </w:r>
      <w:r>
        <w:rPr>
          <w:rFonts w:ascii="Arial" w:hAnsi="Arial" w:cs="Arial"/>
          <w:sz w:val="20"/>
          <w:szCs w:val="20"/>
        </w:rPr>
        <w:t xml:space="preserve"> </w:t>
      </w:r>
      <w:r w:rsidRPr="00CD64DA">
        <w:rPr>
          <w:rFonts w:ascii="Arial" w:hAnsi="Arial" w:cs="Arial"/>
          <w:sz w:val="20"/>
          <w:szCs w:val="20"/>
        </w:rPr>
        <w:t>1 de l’acte d’engagement – formulaire type DC4 dûment complété et signé</w:t>
      </w:r>
      <w:r>
        <w:rPr>
          <w:rFonts w:ascii="Arial" w:hAnsi="Arial" w:cs="Arial"/>
          <w:sz w:val="20"/>
          <w:szCs w:val="20"/>
        </w:rPr>
        <w:t>).</w:t>
      </w:r>
    </w:p>
    <w:p w14:paraId="794C0AB0" w14:textId="361C3CB0" w:rsidR="00916CB6" w:rsidRDefault="00916CB6" w:rsidP="00916CB6">
      <w:pPr>
        <w:numPr>
          <w:ilvl w:val="0"/>
          <w:numId w:val="30"/>
        </w:numPr>
        <w:spacing w:before="120" w:line="276" w:lineRule="auto"/>
        <w:jc w:val="both"/>
        <w:rPr>
          <w:rFonts w:ascii="Arial" w:hAnsi="Arial" w:cs="Arial"/>
          <w:sz w:val="20"/>
          <w:szCs w:val="20"/>
        </w:rPr>
      </w:pPr>
      <w:r w:rsidRPr="00CD64DA">
        <w:rPr>
          <w:rFonts w:ascii="Arial" w:hAnsi="Arial" w:cs="Arial"/>
          <w:sz w:val="20"/>
          <w:szCs w:val="20"/>
        </w:rPr>
        <w:t xml:space="preserve">La </w:t>
      </w:r>
      <w:r w:rsidRPr="00626450">
        <w:rPr>
          <w:rFonts w:ascii="Arial" w:hAnsi="Arial" w:cs="Arial"/>
          <w:b/>
          <w:sz w:val="20"/>
          <w:szCs w:val="20"/>
        </w:rPr>
        <w:t>décomposition du prix global et forfaitaire (DPGF)</w:t>
      </w:r>
      <w:r w:rsidRPr="00CD64DA">
        <w:rPr>
          <w:rFonts w:ascii="Arial" w:hAnsi="Arial" w:cs="Arial"/>
          <w:sz w:val="20"/>
          <w:szCs w:val="20"/>
        </w:rPr>
        <w:t xml:space="preserve"> cadre ci-joint, à compléter sans supprimer, ajouter ou modifier l’intitulé des postes (</w:t>
      </w:r>
      <w:r w:rsidRPr="00626450">
        <w:rPr>
          <w:rFonts w:ascii="Arial" w:hAnsi="Arial" w:cs="Arial"/>
          <w:sz w:val="20"/>
          <w:szCs w:val="20"/>
          <w:u w:val="single"/>
        </w:rPr>
        <w:t>à l’exception des quantités</w:t>
      </w:r>
      <w:r w:rsidR="00A04A67">
        <w:rPr>
          <w:rFonts w:ascii="Arial" w:hAnsi="Arial" w:cs="Arial"/>
          <w:sz w:val="20"/>
          <w:szCs w:val="20"/>
          <w:u w:val="single"/>
        </w:rPr>
        <w:t>,</w:t>
      </w:r>
      <w:r w:rsidRPr="00CD64DA">
        <w:rPr>
          <w:rFonts w:ascii="Arial" w:hAnsi="Arial" w:cs="Arial"/>
          <w:sz w:val="20"/>
          <w:szCs w:val="20"/>
        </w:rPr>
        <w:t xml:space="preserve"> qui sont données à titre indicatif)</w:t>
      </w:r>
      <w:r>
        <w:rPr>
          <w:rFonts w:ascii="Arial" w:hAnsi="Arial" w:cs="Arial"/>
          <w:sz w:val="20"/>
          <w:szCs w:val="20"/>
        </w:rPr>
        <w:t>.</w:t>
      </w:r>
    </w:p>
    <w:p w14:paraId="0C238348" w14:textId="14A2D49F" w:rsidR="005D626A" w:rsidRPr="005E709B" w:rsidRDefault="00D56DF2" w:rsidP="005654DF">
      <w:pPr>
        <w:numPr>
          <w:ilvl w:val="0"/>
          <w:numId w:val="30"/>
        </w:numPr>
        <w:spacing w:before="120" w:line="276" w:lineRule="auto"/>
        <w:jc w:val="both"/>
        <w:rPr>
          <w:rFonts w:ascii="Arial" w:hAnsi="Arial" w:cs="Arial"/>
          <w:b/>
          <w:sz w:val="20"/>
          <w:szCs w:val="20"/>
        </w:rPr>
      </w:pPr>
      <w:r w:rsidRPr="00D56DF2">
        <w:rPr>
          <w:rFonts w:ascii="Arial" w:hAnsi="Arial" w:cs="Arial"/>
          <w:sz w:val="20"/>
          <w:szCs w:val="20"/>
        </w:rPr>
        <w:t xml:space="preserve">Le </w:t>
      </w:r>
      <w:r w:rsidRPr="005654DF">
        <w:rPr>
          <w:rFonts w:ascii="Arial" w:hAnsi="Arial" w:cs="Arial"/>
          <w:b/>
          <w:sz w:val="20"/>
          <w:szCs w:val="20"/>
        </w:rPr>
        <w:t>cadre de mémoire technique</w:t>
      </w:r>
      <w:r w:rsidRPr="00D56DF2">
        <w:rPr>
          <w:rFonts w:ascii="Arial" w:hAnsi="Arial" w:cs="Arial"/>
          <w:sz w:val="20"/>
          <w:szCs w:val="20"/>
        </w:rPr>
        <w:t xml:space="preserve"> justificatif, joint au DCE, pour lequel le candidat renseignera toutes les rubriques</w:t>
      </w:r>
      <w:r w:rsidR="00423BAC" w:rsidRPr="00D56DF2">
        <w:rPr>
          <w:rFonts w:ascii="Arial" w:hAnsi="Arial" w:cs="Arial"/>
          <w:sz w:val="20"/>
          <w:szCs w:val="20"/>
        </w:rPr>
        <w:t>.</w:t>
      </w:r>
    </w:p>
    <w:p w14:paraId="0B7B6886" w14:textId="45568E9A" w:rsidR="005E709B" w:rsidRPr="005E709B" w:rsidRDefault="005E709B" w:rsidP="005E709B">
      <w:pPr>
        <w:numPr>
          <w:ilvl w:val="0"/>
          <w:numId w:val="30"/>
        </w:numPr>
        <w:spacing w:before="120" w:line="276" w:lineRule="auto"/>
        <w:jc w:val="both"/>
        <w:rPr>
          <w:rFonts w:ascii="Arial" w:hAnsi="Arial" w:cs="Arial"/>
          <w:b/>
          <w:sz w:val="20"/>
          <w:szCs w:val="20"/>
        </w:rPr>
      </w:pPr>
      <w:r w:rsidRPr="005E709B">
        <w:rPr>
          <w:rFonts w:ascii="Arial" w:hAnsi="Arial" w:cs="Arial"/>
          <w:sz w:val="20"/>
          <w:szCs w:val="20"/>
        </w:rPr>
        <w:t xml:space="preserve">Le </w:t>
      </w:r>
      <w:r w:rsidRPr="005E709B">
        <w:rPr>
          <w:rFonts w:ascii="Arial" w:hAnsi="Arial" w:cs="Arial"/>
          <w:b/>
          <w:sz w:val="20"/>
          <w:szCs w:val="20"/>
        </w:rPr>
        <w:t>calendrier détaillé d’intervention</w:t>
      </w:r>
      <w:r w:rsidRPr="005E709B">
        <w:rPr>
          <w:rFonts w:ascii="Arial" w:hAnsi="Arial" w:cs="Arial"/>
          <w:sz w:val="20"/>
          <w:szCs w:val="20"/>
        </w:rPr>
        <w:t>.</w:t>
      </w:r>
    </w:p>
    <w:p w14:paraId="1465AAD7" w14:textId="6121332D" w:rsidR="00916CB6" w:rsidRPr="00626450" w:rsidRDefault="00916CB6" w:rsidP="00916CB6">
      <w:pPr>
        <w:numPr>
          <w:ilvl w:val="0"/>
          <w:numId w:val="30"/>
        </w:numPr>
        <w:spacing w:before="120" w:line="276" w:lineRule="auto"/>
        <w:jc w:val="both"/>
        <w:rPr>
          <w:rFonts w:ascii="Arial" w:hAnsi="Arial" w:cs="Arial"/>
          <w:sz w:val="20"/>
          <w:szCs w:val="20"/>
        </w:rPr>
      </w:pPr>
      <w:r w:rsidRPr="00626450">
        <w:rPr>
          <w:rFonts w:ascii="Arial" w:hAnsi="Arial" w:cs="Arial"/>
          <w:color w:val="000000"/>
          <w:sz w:val="20"/>
          <w:szCs w:val="20"/>
        </w:rPr>
        <w:t>L’</w:t>
      </w:r>
      <w:r w:rsidRPr="00292FB2">
        <w:rPr>
          <w:rFonts w:ascii="Arial" w:hAnsi="Arial" w:cs="Arial"/>
          <w:b/>
          <w:color w:val="000000"/>
          <w:sz w:val="20"/>
          <w:szCs w:val="20"/>
        </w:rPr>
        <w:t>attestation de visite</w:t>
      </w:r>
      <w:r w:rsidRPr="00626450">
        <w:rPr>
          <w:rFonts w:ascii="Arial" w:hAnsi="Arial" w:cs="Arial"/>
          <w:color w:val="000000"/>
          <w:sz w:val="20"/>
          <w:szCs w:val="20"/>
        </w:rPr>
        <w:t xml:space="preserve"> (cf. article 10 du présent règlement), datée, signée</w:t>
      </w:r>
      <w:r>
        <w:rPr>
          <w:rFonts w:ascii="Arial" w:hAnsi="Arial" w:cs="Arial"/>
          <w:color w:val="000000"/>
          <w:sz w:val="20"/>
          <w:szCs w:val="20"/>
        </w:rPr>
        <w:t xml:space="preserve"> et avec cachet de l’entreprise, </w:t>
      </w:r>
      <w:r w:rsidRPr="00626450">
        <w:rPr>
          <w:rFonts w:ascii="Arial" w:hAnsi="Arial" w:cs="Arial"/>
          <w:color w:val="000000"/>
          <w:sz w:val="20"/>
          <w:szCs w:val="20"/>
          <w:u w:val="single"/>
        </w:rPr>
        <w:t>le cas échéant</w:t>
      </w:r>
      <w:r w:rsidRPr="00626450">
        <w:rPr>
          <w:rFonts w:ascii="Arial" w:hAnsi="Arial" w:cs="Arial"/>
          <w:color w:val="000000"/>
          <w:sz w:val="20"/>
          <w:szCs w:val="20"/>
        </w:rPr>
        <w:t>.</w:t>
      </w:r>
    </w:p>
    <w:p w14:paraId="64B8ECBE" w14:textId="2E699903" w:rsidR="00916CB6" w:rsidRPr="00FA6204" w:rsidRDefault="00916CB6" w:rsidP="00916CB6">
      <w:pPr>
        <w:pStyle w:val="Titre2"/>
        <w:spacing w:before="100" w:beforeAutospacing="1" w:after="100" w:afterAutospacing="1"/>
        <w:rPr>
          <w:i w:val="0"/>
          <w:iCs w:val="0"/>
          <w:smallCaps/>
          <w:sz w:val="20"/>
          <w:szCs w:val="20"/>
        </w:rPr>
      </w:pPr>
      <w:bookmarkStart w:id="41" w:name="_Toc251937754"/>
      <w:bookmarkStart w:id="42" w:name="OLE_LINK2"/>
      <w:bookmarkStart w:id="43" w:name="OLE_LINK6"/>
      <w:r w:rsidRPr="00FA6204">
        <w:rPr>
          <w:i w:val="0"/>
          <w:iCs w:val="0"/>
          <w:smallCaps/>
          <w:sz w:val="20"/>
          <w:szCs w:val="20"/>
        </w:rPr>
        <w:t>6.</w:t>
      </w:r>
      <w:r w:rsidR="00CD532C">
        <w:rPr>
          <w:i w:val="0"/>
          <w:iCs w:val="0"/>
          <w:smallCaps/>
          <w:sz w:val="20"/>
          <w:szCs w:val="20"/>
        </w:rPr>
        <w:t>3</w:t>
      </w:r>
      <w:r w:rsidR="00CD532C" w:rsidRPr="00FA6204">
        <w:rPr>
          <w:i w:val="0"/>
          <w:iCs w:val="0"/>
          <w:smallCaps/>
          <w:sz w:val="20"/>
          <w:szCs w:val="20"/>
        </w:rPr>
        <w:t xml:space="preserve"> </w:t>
      </w:r>
      <w:r>
        <w:rPr>
          <w:i w:val="0"/>
          <w:iCs w:val="0"/>
          <w:smallCaps/>
          <w:sz w:val="20"/>
          <w:szCs w:val="20"/>
        </w:rPr>
        <w:t xml:space="preserve">– </w:t>
      </w:r>
      <w:r w:rsidRPr="009844F3">
        <w:rPr>
          <w:i w:val="0"/>
          <w:iCs w:val="0"/>
          <w:smallCaps/>
          <w:sz w:val="20"/>
          <w:szCs w:val="20"/>
          <w:u w:val="single"/>
        </w:rPr>
        <w:t>Clause diversité et égalité</w:t>
      </w:r>
    </w:p>
    <w:p w14:paraId="255F287E" w14:textId="665C5B2A" w:rsidR="00916CB6" w:rsidRPr="002B6D20" w:rsidRDefault="00D85693" w:rsidP="00916CB6">
      <w:pPr>
        <w:autoSpaceDE w:val="0"/>
        <w:autoSpaceDN w:val="0"/>
        <w:adjustRightInd w:val="0"/>
        <w:spacing w:before="120" w:line="276" w:lineRule="auto"/>
        <w:jc w:val="both"/>
        <w:rPr>
          <w:rFonts w:ascii="Arial" w:hAnsi="Arial" w:cs="Arial"/>
          <w:sz w:val="20"/>
          <w:szCs w:val="20"/>
        </w:rPr>
      </w:pPr>
      <w:r>
        <w:rPr>
          <w:rFonts w:ascii="Arial" w:hAnsi="Arial" w:cs="Arial"/>
          <w:sz w:val="20"/>
          <w:szCs w:val="20"/>
        </w:rPr>
        <w:t>Le Centre des M</w:t>
      </w:r>
      <w:r w:rsidR="00916CB6" w:rsidRPr="002B6D20">
        <w:rPr>
          <w:rFonts w:ascii="Arial" w:hAnsi="Arial" w:cs="Arial"/>
          <w:sz w:val="20"/>
          <w:szCs w:val="20"/>
        </w:rPr>
        <w:t>onuments nationaux, engagé dans une démarche d’obtenti</w:t>
      </w:r>
      <w:r>
        <w:rPr>
          <w:rFonts w:ascii="Arial" w:hAnsi="Arial" w:cs="Arial"/>
          <w:sz w:val="20"/>
          <w:szCs w:val="20"/>
        </w:rPr>
        <w:t>on du label « Diversité » et « É</w:t>
      </w:r>
      <w:r w:rsidR="00916CB6" w:rsidRPr="002B6D20">
        <w:rPr>
          <w:rFonts w:ascii="Arial" w:hAnsi="Arial" w:cs="Arial"/>
          <w:sz w:val="20"/>
          <w:szCs w:val="20"/>
        </w:rPr>
        <w:t>galité », souhaite mobiliser les entreprises dans le cadre de sa politique d’achats responsables.</w:t>
      </w:r>
    </w:p>
    <w:p w14:paraId="4EA130BB" w14:textId="394C8251" w:rsidR="00916CB6" w:rsidRPr="002B6D20" w:rsidRDefault="00916CB6" w:rsidP="00916CB6">
      <w:pPr>
        <w:autoSpaceDE w:val="0"/>
        <w:autoSpaceDN w:val="0"/>
        <w:adjustRightInd w:val="0"/>
        <w:spacing w:before="120" w:line="276" w:lineRule="auto"/>
        <w:jc w:val="both"/>
        <w:rPr>
          <w:rFonts w:ascii="Arial" w:hAnsi="Arial" w:cs="Arial"/>
          <w:sz w:val="20"/>
          <w:szCs w:val="20"/>
        </w:rPr>
      </w:pPr>
      <w:r w:rsidRPr="002B6D20">
        <w:rPr>
          <w:rFonts w:ascii="Arial" w:hAnsi="Arial" w:cs="Arial"/>
          <w:sz w:val="20"/>
          <w:szCs w:val="20"/>
        </w:rPr>
        <w:t>Le CMN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w:t>
      </w:r>
      <w:r>
        <w:rPr>
          <w:rFonts w:ascii="Arial" w:hAnsi="Arial" w:cs="Arial"/>
          <w:sz w:val="20"/>
          <w:szCs w:val="20"/>
        </w:rPr>
        <w:t>t et les équipes de gestion RH.</w:t>
      </w:r>
    </w:p>
    <w:p w14:paraId="18D7504D" w14:textId="13675696" w:rsidR="00916CB6" w:rsidRPr="002B6D20" w:rsidRDefault="00916CB6" w:rsidP="00916CB6">
      <w:pPr>
        <w:autoSpaceDE w:val="0"/>
        <w:autoSpaceDN w:val="0"/>
        <w:adjustRightInd w:val="0"/>
        <w:spacing w:before="120" w:line="276" w:lineRule="auto"/>
        <w:jc w:val="both"/>
        <w:rPr>
          <w:rFonts w:ascii="Arial" w:hAnsi="Arial" w:cs="Arial"/>
          <w:sz w:val="20"/>
          <w:szCs w:val="20"/>
        </w:rPr>
      </w:pPr>
      <w:r w:rsidRPr="002B6D20">
        <w:rPr>
          <w:rFonts w:ascii="Arial" w:hAnsi="Arial" w:cs="Arial"/>
          <w:sz w:val="20"/>
          <w:szCs w:val="20"/>
        </w:rPr>
        <w:t>Afin de progresser en matière d'égalité entre les femmes et les hommes, le CMN s'engage à mettre en œuvre un plan d'actions pluriannuel pour lutter con</w:t>
      </w:r>
      <w:r w:rsidR="00D85693">
        <w:rPr>
          <w:rFonts w:ascii="Arial" w:hAnsi="Arial" w:cs="Arial"/>
          <w:sz w:val="20"/>
          <w:szCs w:val="20"/>
        </w:rPr>
        <w:t>tre les comportements sexistes </w:t>
      </w:r>
      <w:r w:rsidRPr="002B6D20">
        <w:rPr>
          <w:rFonts w:ascii="Arial" w:hAnsi="Arial" w:cs="Arial"/>
          <w:sz w:val="20"/>
          <w:szCs w:val="20"/>
        </w:rPr>
        <w:t>et les violences faites aux femmes, favoriser le rééquilibrage de la rémunération entre les femmes et les hommes et développer les parcours professionnels, en particulier l'accès aux fon</w:t>
      </w:r>
      <w:r>
        <w:rPr>
          <w:rFonts w:ascii="Arial" w:hAnsi="Arial" w:cs="Arial"/>
          <w:sz w:val="20"/>
          <w:szCs w:val="20"/>
        </w:rPr>
        <w:t>ctions d'encadrement supérieur.</w:t>
      </w:r>
    </w:p>
    <w:p w14:paraId="17304FB3" w14:textId="77777777" w:rsidR="00916CB6" w:rsidRPr="002B6D20" w:rsidRDefault="00916CB6" w:rsidP="00916CB6">
      <w:pPr>
        <w:autoSpaceDE w:val="0"/>
        <w:autoSpaceDN w:val="0"/>
        <w:adjustRightInd w:val="0"/>
        <w:spacing w:before="120" w:line="276" w:lineRule="auto"/>
        <w:jc w:val="both"/>
        <w:rPr>
          <w:rFonts w:ascii="Arial" w:hAnsi="Arial" w:cs="Arial"/>
          <w:sz w:val="20"/>
          <w:szCs w:val="20"/>
        </w:rPr>
      </w:pPr>
      <w:r w:rsidRPr="002B6D20">
        <w:rPr>
          <w:rFonts w:ascii="Arial" w:hAnsi="Arial" w:cs="Arial"/>
          <w:sz w:val="20"/>
          <w:szCs w:val="20"/>
        </w:rPr>
        <w:t>Compte tenu de ces orientations, il est demandé au titulaire de remplir le qu</w:t>
      </w:r>
      <w:r>
        <w:rPr>
          <w:rFonts w:ascii="Arial" w:hAnsi="Arial" w:cs="Arial"/>
          <w:sz w:val="20"/>
          <w:szCs w:val="20"/>
        </w:rPr>
        <w:t>estionnaire fourni en annexe au</w:t>
      </w:r>
      <w:r w:rsidRPr="002B6D20">
        <w:rPr>
          <w:rFonts w:ascii="Arial" w:hAnsi="Arial" w:cs="Arial"/>
          <w:sz w:val="20"/>
          <w:szCs w:val="20"/>
        </w:rPr>
        <w:t xml:space="preserve"> règlement de consultation.</w:t>
      </w:r>
    </w:p>
    <w:p w14:paraId="336E4292" w14:textId="77777777" w:rsidR="00916CB6" w:rsidRPr="002B6D20" w:rsidRDefault="00916CB6" w:rsidP="00916CB6">
      <w:pPr>
        <w:autoSpaceDE w:val="0"/>
        <w:autoSpaceDN w:val="0"/>
        <w:adjustRightInd w:val="0"/>
        <w:spacing w:before="120" w:line="276" w:lineRule="auto"/>
        <w:jc w:val="both"/>
        <w:rPr>
          <w:rFonts w:ascii="Arial" w:hAnsi="Arial" w:cs="Arial"/>
          <w:sz w:val="20"/>
          <w:szCs w:val="20"/>
        </w:rPr>
      </w:pPr>
      <w:r w:rsidRPr="002B6D20">
        <w:rPr>
          <w:rFonts w:ascii="Arial" w:hAnsi="Arial" w:cs="Arial"/>
          <w:sz w:val="20"/>
          <w:szCs w:val="20"/>
        </w:rPr>
        <w:t xml:space="preserve">Ce questionnaire transmis en même temps que l’offre, n’a pas de valeur contraignante. Toutefois, ce questionnaire renseigné est exigé du seul titulaire dans les quinze jours suivant la </w:t>
      </w:r>
      <w:r>
        <w:rPr>
          <w:rFonts w:ascii="Arial" w:hAnsi="Arial" w:cs="Arial"/>
          <w:sz w:val="20"/>
          <w:szCs w:val="20"/>
        </w:rPr>
        <w:t>date de notification du marché.</w:t>
      </w:r>
    </w:p>
    <w:p w14:paraId="27FCABE3" w14:textId="77777777" w:rsidR="00916CB6" w:rsidRDefault="00916CB6" w:rsidP="00916CB6">
      <w:pPr>
        <w:autoSpaceDE w:val="0"/>
        <w:autoSpaceDN w:val="0"/>
        <w:adjustRightInd w:val="0"/>
        <w:spacing w:before="120" w:line="276" w:lineRule="auto"/>
        <w:jc w:val="both"/>
        <w:rPr>
          <w:rFonts w:ascii="Arial" w:hAnsi="Arial" w:cs="Arial"/>
          <w:sz w:val="20"/>
          <w:szCs w:val="20"/>
        </w:rPr>
      </w:pPr>
      <w:r w:rsidRPr="002B6D20">
        <w:rPr>
          <w:rFonts w:ascii="Arial" w:hAnsi="Arial" w:cs="Arial"/>
          <w:sz w:val="20"/>
          <w:szCs w:val="20"/>
        </w:rPr>
        <w:t xml:space="preserve">Dans une démarche d'amélioration et de progrès, le titulaire s'engage à actualiser ce questionnaire à la date anniversaire de la notification du marché si marché pluriannuel, ou un mois avant l’échéance du marché. Le représentant du pouvoir adjudicateur compare la situation décrite </w:t>
      </w:r>
      <w:r>
        <w:rPr>
          <w:rFonts w:ascii="Arial" w:hAnsi="Arial" w:cs="Arial"/>
          <w:sz w:val="20"/>
          <w:szCs w:val="20"/>
        </w:rPr>
        <w:t>à celle présentée initialement.</w:t>
      </w:r>
    </w:p>
    <w:p w14:paraId="03B352C9" w14:textId="45C3A53D" w:rsidR="00CD532C" w:rsidRPr="00050D5F" w:rsidRDefault="00CD532C" w:rsidP="00CD532C">
      <w:pPr>
        <w:pStyle w:val="Titre2"/>
        <w:spacing w:before="100" w:beforeAutospacing="1" w:after="100" w:afterAutospacing="1"/>
        <w:rPr>
          <w:i w:val="0"/>
          <w:iCs w:val="0"/>
          <w:smallCaps/>
          <w:sz w:val="20"/>
          <w:szCs w:val="20"/>
        </w:rPr>
      </w:pPr>
      <w:r w:rsidRPr="00050D5F">
        <w:rPr>
          <w:i w:val="0"/>
          <w:iCs w:val="0"/>
          <w:smallCaps/>
          <w:sz w:val="20"/>
          <w:szCs w:val="20"/>
        </w:rPr>
        <w:t>6.</w:t>
      </w:r>
      <w:r>
        <w:rPr>
          <w:i w:val="0"/>
          <w:iCs w:val="0"/>
          <w:smallCaps/>
          <w:sz w:val="20"/>
          <w:szCs w:val="20"/>
        </w:rPr>
        <w:t>4</w:t>
      </w:r>
      <w:r w:rsidRPr="00050D5F">
        <w:rPr>
          <w:i w:val="0"/>
          <w:iCs w:val="0"/>
          <w:smallCaps/>
          <w:sz w:val="20"/>
          <w:szCs w:val="20"/>
        </w:rPr>
        <w:t xml:space="preserve"> </w:t>
      </w:r>
      <w:r>
        <w:rPr>
          <w:i w:val="0"/>
          <w:iCs w:val="0"/>
          <w:smallCaps/>
          <w:sz w:val="20"/>
          <w:szCs w:val="20"/>
        </w:rPr>
        <w:t xml:space="preserve">– </w:t>
      </w:r>
      <w:r w:rsidRPr="00CD532C">
        <w:rPr>
          <w:i w:val="0"/>
          <w:iCs w:val="0"/>
          <w:smallCaps/>
          <w:sz w:val="20"/>
          <w:szCs w:val="20"/>
          <w:u w:val="single"/>
        </w:rPr>
        <w:t>Clause d’engagement d’insertion</w:t>
      </w:r>
    </w:p>
    <w:p w14:paraId="117B8951" w14:textId="75A8DC66" w:rsidR="00CD532C" w:rsidRDefault="00CD532C" w:rsidP="00CD532C">
      <w:pPr>
        <w:pStyle w:val="Corpsdetexte"/>
        <w:tabs>
          <w:tab w:val="left" w:pos="3060"/>
          <w:tab w:val="left" w:pos="4320"/>
        </w:tabs>
        <w:spacing w:before="120" w:line="276" w:lineRule="auto"/>
        <w:jc w:val="both"/>
        <w:rPr>
          <w:rFonts w:ascii="Arial" w:hAnsi="Arial" w:cs="Arial"/>
          <w:iCs/>
          <w:sz w:val="20"/>
        </w:rPr>
      </w:pPr>
      <w:r w:rsidRPr="0014077F">
        <w:rPr>
          <w:rFonts w:ascii="Arial" w:hAnsi="Arial" w:cs="Arial"/>
          <w:iCs/>
          <w:sz w:val="20"/>
        </w:rPr>
        <w:t>Le CMN dans une logique de promotion d'une politique d'achat responsable et solidaire et dans un</w:t>
      </w:r>
      <w:r>
        <w:rPr>
          <w:rFonts w:ascii="Arial" w:hAnsi="Arial" w:cs="Arial"/>
          <w:iCs/>
          <w:sz w:val="20"/>
        </w:rPr>
        <w:t xml:space="preserve"> </w:t>
      </w:r>
      <w:r w:rsidRPr="0014077F">
        <w:rPr>
          <w:rFonts w:ascii="Arial" w:hAnsi="Arial" w:cs="Arial"/>
          <w:iCs/>
          <w:sz w:val="20"/>
        </w:rPr>
        <w:t>souci d'adaptation de son fonctionnement aux enjeux et finalités du développement durable a décidé</w:t>
      </w:r>
      <w:r>
        <w:rPr>
          <w:rFonts w:ascii="Arial" w:hAnsi="Arial" w:cs="Arial"/>
          <w:iCs/>
          <w:sz w:val="20"/>
        </w:rPr>
        <w:t xml:space="preserve"> </w:t>
      </w:r>
      <w:r w:rsidRPr="0014077F">
        <w:rPr>
          <w:rFonts w:ascii="Arial" w:hAnsi="Arial" w:cs="Arial"/>
          <w:iCs/>
          <w:sz w:val="20"/>
          <w:u w:val="single"/>
        </w:rPr>
        <w:t>de prescrire des exigences sociales dans ses marchés publics</w:t>
      </w:r>
      <w:r w:rsidRPr="0014077F">
        <w:rPr>
          <w:rFonts w:ascii="Arial" w:hAnsi="Arial" w:cs="Arial"/>
          <w:iCs/>
          <w:sz w:val="20"/>
        </w:rPr>
        <w:t xml:space="preserve"> et d'évaluer l'impact de leur application.</w:t>
      </w:r>
      <w:r>
        <w:rPr>
          <w:rFonts w:ascii="Arial" w:hAnsi="Arial" w:cs="Arial"/>
          <w:iCs/>
          <w:sz w:val="20"/>
        </w:rPr>
        <w:t xml:space="preserve"> </w:t>
      </w:r>
      <w:r w:rsidRPr="0014077F">
        <w:rPr>
          <w:rFonts w:ascii="Arial" w:hAnsi="Arial" w:cs="Arial"/>
          <w:iCs/>
          <w:sz w:val="20"/>
        </w:rPr>
        <w:t>Ces exigences constituent à la fois un outil de développement économique et un levier favorisant</w:t>
      </w:r>
      <w:r>
        <w:rPr>
          <w:rFonts w:ascii="Arial" w:hAnsi="Arial" w:cs="Arial"/>
          <w:iCs/>
          <w:sz w:val="20"/>
        </w:rPr>
        <w:t xml:space="preserve"> </w:t>
      </w:r>
      <w:r w:rsidRPr="0014077F">
        <w:rPr>
          <w:rFonts w:ascii="Arial" w:hAnsi="Arial" w:cs="Arial"/>
          <w:iCs/>
          <w:sz w:val="20"/>
        </w:rPr>
        <w:t>l'insertion des publics en parcours d'insertion vers l'emploi, éligibles au dispositif clause d'insertion par</w:t>
      </w:r>
      <w:r>
        <w:rPr>
          <w:rFonts w:ascii="Arial" w:hAnsi="Arial" w:cs="Arial"/>
          <w:iCs/>
          <w:sz w:val="20"/>
        </w:rPr>
        <w:t xml:space="preserve"> </w:t>
      </w:r>
      <w:r w:rsidRPr="0014077F">
        <w:rPr>
          <w:rFonts w:ascii="Arial" w:hAnsi="Arial" w:cs="Arial"/>
          <w:iCs/>
          <w:sz w:val="20"/>
        </w:rPr>
        <w:t>l'activité économique (CIAE).</w:t>
      </w:r>
    </w:p>
    <w:p w14:paraId="4B4FA6EA" w14:textId="26089E76" w:rsidR="00CD532C" w:rsidRDefault="0087396B" w:rsidP="00CD532C">
      <w:pPr>
        <w:pStyle w:val="Corpsdetexte"/>
        <w:tabs>
          <w:tab w:val="left" w:pos="3060"/>
          <w:tab w:val="left" w:pos="4320"/>
        </w:tabs>
        <w:spacing w:before="120" w:line="276" w:lineRule="auto"/>
        <w:jc w:val="both"/>
        <w:rPr>
          <w:rFonts w:ascii="Arial" w:hAnsi="Arial" w:cs="Arial"/>
          <w:iCs/>
          <w:sz w:val="20"/>
        </w:rPr>
      </w:pPr>
      <w:r>
        <w:rPr>
          <w:rFonts w:ascii="Arial" w:hAnsi="Arial" w:cs="Arial"/>
          <w:iCs/>
          <w:sz w:val="20"/>
        </w:rPr>
        <w:lastRenderedPageBreak/>
        <w:t>À</w:t>
      </w:r>
      <w:r w:rsidR="00CD532C" w:rsidRPr="0014077F">
        <w:rPr>
          <w:rFonts w:ascii="Arial" w:hAnsi="Arial" w:cs="Arial"/>
          <w:iCs/>
          <w:sz w:val="20"/>
        </w:rPr>
        <w:t xml:space="preserve"> ce titre, </w:t>
      </w:r>
      <w:r w:rsidR="00CD532C" w:rsidRPr="0014077F">
        <w:rPr>
          <w:rFonts w:ascii="Arial" w:hAnsi="Arial" w:cs="Arial"/>
          <w:b/>
          <w:iCs/>
          <w:sz w:val="20"/>
        </w:rPr>
        <w:t>le marché intègre une clause obligatoire d'insertion des publics concernés en application l'ar</w:t>
      </w:r>
      <w:r>
        <w:rPr>
          <w:rFonts w:ascii="Arial" w:hAnsi="Arial" w:cs="Arial"/>
          <w:b/>
          <w:iCs/>
          <w:sz w:val="20"/>
        </w:rPr>
        <w:t xml:space="preserve">ticle L.2112-2 du </w:t>
      </w:r>
      <w:r w:rsidR="00DB20C2">
        <w:rPr>
          <w:rFonts w:ascii="Arial" w:hAnsi="Arial" w:cs="Arial"/>
          <w:b/>
          <w:iCs/>
          <w:sz w:val="20"/>
        </w:rPr>
        <w:t>Code de la commande publique</w:t>
      </w:r>
      <w:r w:rsidR="00CD532C" w:rsidRPr="0014077F">
        <w:rPr>
          <w:rFonts w:ascii="Arial" w:hAnsi="Arial" w:cs="Arial"/>
          <w:b/>
          <w:iCs/>
          <w:sz w:val="20"/>
        </w:rPr>
        <w:t>.</w:t>
      </w:r>
      <w:r w:rsidR="00CD532C" w:rsidRPr="0014077F">
        <w:rPr>
          <w:rFonts w:ascii="Arial" w:hAnsi="Arial" w:cs="Arial"/>
          <w:iCs/>
          <w:sz w:val="20"/>
        </w:rPr>
        <w:t xml:space="preserve"> L'engagement d'insertion est</w:t>
      </w:r>
      <w:r w:rsidR="00CD532C">
        <w:rPr>
          <w:rFonts w:ascii="Arial" w:hAnsi="Arial" w:cs="Arial"/>
          <w:iCs/>
          <w:sz w:val="20"/>
        </w:rPr>
        <w:t xml:space="preserve"> </w:t>
      </w:r>
      <w:r w:rsidR="00CD532C" w:rsidRPr="0014077F">
        <w:rPr>
          <w:rFonts w:ascii="Arial" w:hAnsi="Arial" w:cs="Arial"/>
          <w:iCs/>
          <w:sz w:val="20"/>
        </w:rPr>
        <w:t>formalisé dans l'acte d'engagement et sera réalisé selon les modalités détaillées à l'annexe N°4</w:t>
      </w:r>
      <w:r w:rsidR="00CD532C">
        <w:rPr>
          <w:rFonts w:ascii="Arial" w:hAnsi="Arial" w:cs="Arial"/>
          <w:iCs/>
          <w:sz w:val="20"/>
        </w:rPr>
        <w:t xml:space="preserve"> </w:t>
      </w:r>
      <w:r w:rsidR="00CD532C" w:rsidRPr="0014077F">
        <w:rPr>
          <w:rFonts w:ascii="Arial" w:hAnsi="Arial" w:cs="Arial"/>
          <w:iCs/>
          <w:sz w:val="20"/>
        </w:rPr>
        <w:t>insertion du CCAP « Clause d'Insertion par l'Activité Economique (CIAE) ».</w:t>
      </w:r>
    </w:p>
    <w:p w14:paraId="49C34B94" w14:textId="60BEDFB5" w:rsidR="00CD532C" w:rsidRDefault="00CD532C" w:rsidP="00CD532C">
      <w:pPr>
        <w:pStyle w:val="Corpsdetexte"/>
        <w:tabs>
          <w:tab w:val="left" w:pos="3060"/>
          <w:tab w:val="left" w:pos="4320"/>
        </w:tabs>
        <w:spacing w:before="120" w:line="276" w:lineRule="auto"/>
        <w:jc w:val="both"/>
        <w:rPr>
          <w:rFonts w:ascii="Arial" w:hAnsi="Arial" w:cs="Arial"/>
          <w:iCs/>
          <w:sz w:val="20"/>
        </w:rPr>
      </w:pPr>
      <w:r w:rsidRPr="0014077F">
        <w:rPr>
          <w:rFonts w:ascii="Arial" w:hAnsi="Arial" w:cs="Arial"/>
          <w:b/>
          <w:iCs/>
          <w:sz w:val="20"/>
        </w:rPr>
        <w:t>Le candidat qui se verra attribuer le marché devra ainsi obligatoirement réaliser une action d'insertion facilitant l'accès à l'emploi durable de personnes s'inscrivant dans la logique d'un parcours d'insertion en faveur notamment des bénéficiaires du RSA.</w:t>
      </w:r>
      <w:r w:rsidRPr="0014077F">
        <w:rPr>
          <w:rFonts w:ascii="Arial" w:hAnsi="Arial" w:cs="Arial"/>
          <w:iCs/>
          <w:sz w:val="20"/>
        </w:rPr>
        <w:t xml:space="preserve"> Dans ce cadre, le titulaire</w:t>
      </w:r>
      <w:r>
        <w:rPr>
          <w:rFonts w:ascii="Arial" w:hAnsi="Arial" w:cs="Arial"/>
          <w:iCs/>
          <w:sz w:val="20"/>
        </w:rPr>
        <w:t xml:space="preserve"> </w:t>
      </w:r>
      <w:r w:rsidRPr="0014077F">
        <w:rPr>
          <w:rFonts w:ascii="Arial" w:hAnsi="Arial" w:cs="Arial"/>
          <w:iCs/>
          <w:sz w:val="20"/>
        </w:rPr>
        <w:t>veillera à promouvoir l'égalité entre les hommes et les femmes en application du principe d'égalité des</w:t>
      </w:r>
      <w:r>
        <w:rPr>
          <w:rFonts w:ascii="Arial" w:hAnsi="Arial" w:cs="Arial"/>
          <w:iCs/>
          <w:sz w:val="20"/>
        </w:rPr>
        <w:t xml:space="preserve"> </w:t>
      </w:r>
      <w:r w:rsidRPr="0014077F">
        <w:rPr>
          <w:rFonts w:ascii="Arial" w:hAnsi="Arial" w:cs="Arial"/>
          <w:iCs/>
          <w:sz w:val="20"/>
        </w:rPr>
        <w:t>chances, lors des différentes étapes de la mise en œuvre de la CIAE.</w:t>
      </w:r>
    </w:p>
    <w:p w14:paraId="784B817B" w14:textId="74FEDA00" w:rsidR="00CD532C" w:rsidRPr="00CD532C" w:rsidRDefault="00CD532C" w:rsidP="00CD532C">
      <w:pPr>
        <w:pStyle w:val="Corpsdetexte"/>
        <w:tabs>
          <w:tab w:val="left" w:pos="3060"/>
          <w:tab w:val="left" w:pos="4320"/>
        </w:tabs>
        <w:spacing w:before="120" w:line="276" w:lineRule="auto"/>
        <w:jc w:val="both"/>
        <w:rPr>
          <w:rFonts w:ascii="Arial" w:hAnsi="Arial" w:cs="Arial"/>
          <w:iCs/>
          <w:sz w:val="20"/>
        </w:rPr>
      </w:pPr>
      <w:r w:rsidRPr="0014077F">
        <w:rPr>
          <w:rFonts w:ascii="Arial" w:hAnsi="Arial" w:cs="Arial"/>
          <w:iCs/>
          <w:sz w:val="20"/>
        </w:rPr>
        <w:t>Le CMN en lien avec le Conseil départemental de l’Aisne a mis en place un dispositif</w:t>
      </w:r>
      <w:r>
        <w:rPr>
          <w:rFonts w:ascii="Arial" w:hAnsi="Arial" w:cs="Arial"/>
          <w:iCs/>
          <w:sz w:val="20"/>
        </w:rPr>
        <w:t xml:space="preserve"> </w:t>
      </w:r>
      <w:r w:rsidRPr="0014077F">
        <w:rPr>
          <w:rFonts w:ascii="Arial" w:hAnsi="Arial" w:cs="Arial"/>
          <w:iCs/>
          <w:sz w:val="20"/>
        </w:rPr>
        <w:t>d'accompagnement spécifique qui doit permettre aux candidats d'être accompagnés dans la bonne</w:t>
      </w:r>
      <w:r>
        <w:rPr>
          <w:rFonts w:ascii="Arial" w:hAnsi="Arial" w:cs="Arial"/>
          <w:iCs/>
          <w:sz w:val="20"/>
        </w:rPr>
        <w:t xml:space="preserve"> </w:t>
      </w:r>
      <w:r w:rsidRPr="0014077F">
        <w:rPr>
          <w:rFonts w:ascii="Arial" w:hAnsi="Arial" w:cs="Arial"/>
          <w:iCs/>
          <w:sz w:val="20"/>
        </w:rPr>
        <w:t>compréhension et la mise en œuvre de ce dispositif. Cet accompagnement sera mis en œuvre par un</w:t>
      </w:r>
      <w:r>
        <w:rPr>
          <w:rFonts w:ascii="Arial" w:hAnsi="Arial" w:cs="Arial"/>
          <w:iCs/>
          <w:sz w:val="20"/>
        </w:rPr>
        <w:t xml:space="preserve"> </w:t>
      </w:r>
      <w:r w:rsidRPr="0014077F">
        <w:rPr>
          <w:rFonts w:ascii="Arial" w:hAnsi="Arial" w:cs="Arial"/>
          <w:iCs/>
          <w:sz w:val="20"/>
        </w:rPr>
        <w:t xml:space="preserve">coordonnateur. Suite à la réunion de lancement, le titulaire devra remettre un plan de mise en </w:t>
      </w:r>
      <w:r>
        <w:rPr>
          <w:rFonts w:ascii="Arial" w:hAnsi="Arial" w:cs="Arial"/>
          <w:iCs/>
          <w:sz w:val="20"/>
        </w:rPr>
        <w:t xml:space="preserve">œuvre </w:t>
      </w:r>
      <w:r w:rsidRPr="0014077F">
        <w:rPr>
          <w:rFonts w:ascii="Arial" w:hAnsi="Arial" w:cs="Arial"/>
          <w:iCs/>
          <w:sz w:val="20"/>
        </w:rPr>
        <w:t>de la CIAE qui sera présenté au coordonnateur et au maître d'ouvrage, lors d'une réunion de cadrage</w:t>
      </w:r>
      <w:r>
        <w:rPr>
          <w:rFonts w:ascii="Arial" w:hAnsi="Arial" w:cs="Arial"/>
          <w:iCs/>
          <w:sz w:val="20"/>
        </w:rPr>
        <w:t xml:space="preserve"> </w:t>
      </w:r>
      <w:r w:rsidRPr="0014077F">
        <w:rPr>
          <w:rFonts w:ascii="Arial" w:hAnsi="Arial" w:cs="Arial"/>
          <w:iCs/>
          <w:sz w:val="20"/>
        </w:rPr>
        <w:t>organisée trois mois ap</w:t>
      </w:r>
      <w:r w:rsidR="0087396B">
        <w:rPr>
          <w:rFonts w:ascii="Arial" w:hAnsi="Arial" w:cs="Arial"/>
          <w:iCs/>
          <w:sz w:val="20"/>
        </w:rPr>
        <w:t>rès la notification du marché. À</w:t>
      </w:r>
      <w:r w:rsidRPr="0014077F">
        <w:rPr>
          <w:rFonts w:ascii="Arial" w:hAnsi="Arial" w:cs="Arial"/>
          <w:iCs/>
          <w:sz w:val="20"/>
        </w:rPr>
        <w:t xml:space="preserve"> l'issue de cette seconde réunion, le plan de</w:t>
      </w:r>
      <w:r>
        <w:rPr>
          <w:rFonts w:ascii="Arial" w:hAnsi="Arial" w:cs="Arial"/>
          <w:iCs/>
          <w:sz w:val="20"/>
        </w:rPr>
        <w:t xml:space="preserve"> </w:t>
      </w:r>
      <w:r w:rsidRPr="0014077F">
        <w:rPr>
          <w:rFonts w:ascii="Arial" w:hAnsi="Arial" w:cs="Arial"/>
          <w:iCs/>
          <w:sz w:val="20"/>
        </w:rPr>
        <w:t>mise en œuvre de la CIAE pourra, le cas échéant, être amendé. Son approbation par le maître</w:t>
      </w:r>
      <w:r>
        <w:rPr>
          <w:rFonts w:ascii="Arial" w:hAnsi="Arial" w:cs="Arial"/>
          <w:iCs/>
          <w:sz w:val="20"/>
        </w:rPr>
        <w:t xml:space="preserve"> </w:t>
      </w:r>
      <w:r w:rsidRPr="0014077F">
        <w:rPr>
          <w:rFonts w:ascii="Arial" w:hAnsi="Arial" w:cs="Arial"/>
          <w:iCs/>
          <w:sz w:val="20"/>
        </w:rPr>
        <w:t>d'ouvrage et sa notification au titulaire engagent ce dernier sur, au minimum, une des modalités</w:t>
      </w:r>
      <w:r>
        <w:rPr>
          <w:rFonts w:ascii="Arial" w:hAnsi="Arial" w:cs="Arial"/>
          <w:iCs/>
          <w:sz w:val="20"/>
        </w:rPr>
        <w:t xml:space="preserve"> </w:t>
      </w:r>
      <w:r w:rsidRPr="0014077F">
        <w:rPr>
          <w:rFonts w:ascii="Arial" w:hAnsi="Arial" w:cs="Arial"/>
          <w:iCs/>
          <w:sz w:val="20"/>
        </w:rPr>
        <w:t>d'exécution prévues au marché pour réaliser l'engagement d'insertion. Il sera possible de combiner</w:t>
      </w:r>
      <w:r>
        <w:rPr>
          <w:rFonts w:ascii="Arial" w:hAnsi="Arial" w:cs="Arial"/>
          <w:iCs/>
          <w:sz w:val="20"/>
        </w:rPr>
        <w:t xml:space="preserve"> </w:t>
      </w:r>
      <w:r w:rsidRPr="0014077F">
        <w:rPr>
          <w:rFonts w:ascii="Arial" w:hAnsi="Arial" w:cs="Arial"/>
          <w:iCs/>
          <w:sz w:val="20"/>
        </w:rPr>
        <w:t>plusieurs modalités.</w:t>
      </w:r>
    </w:p>
    <w:bookmarkEnd w:id="41"/>
    <w:p w14:paraId="21075EEE" w14:textId="3D0DA816" w:rsidR="00CD532C" w:rsidRPr="00D61A1F" w:rsidRDefault="00CD532C" w:rsidP="00CD532C">
      <w:pPr>
        <w:pStyle w:val="RedTitre2"/>
        <w:shd w:val="clear" w:color="auto" w:fill="F2F2F2"/>
        <w:spacing w:before="100" w:beforeAutospacing="1" w:after="100" w:afterAutospacing="1"/>
        <w:outlineLvl w:val="0"/>
        <w:rPr>
          <w:sz w:val="20"/>
          <w:szCs w:val="20"/>
        </w:rPr>
      </w:pPr>
      <w:r w:rsidRPr="00D61A1F">
        <w:rPr>
          <w:sz w:val="20"/>
          <w:szCs w:val="20"/>
        </w:rPr>
        <w:t xml:space="preserve">ARTICLE 7 </w:t>
      </w:r>
      <w:r>
        <w:rPr>
          <w:sz w:val="20"/>
          <w:szCs w:val="20"/>
        </w:rPr>
        <w:t>–</w:t>
      </w:r>
      <w:r w:rsidR="0087396B">
        <w:rPr>
          <w:sz w:val="20"/>
          <w:szCs w:val="20"/>
        </w:rPr>
        <w:t xml:space="preserve"> EXAMEN DES OFFRES ET CRITÈRES PONDÉRÉ</w:t>
      </w:r>
      <w:r w:rsidRPr="00D61A1F">
        <w:rPr>
          <w:sz w:val="20"/>
          <w:szCs w:val="20"/>
        </w:rPr>
        <w:t>S DE JUGEMENT DES OFFRES</w:t>
      </w:r>
    </w:p>
    <w:p w14:paraId="32D18E34" w14:textId="3E7934E7" w:rsidR="00CD532C" w:rsidRDefault="00CD532C" w:rsidP="00CD532C">
      <w:pPr>
        <w:autoSpaceDE w:val="0"/>
        <w:autoSpaceDN w:val="0"/>
        <w:adjustRightInd w:val="0"/>
        <w:spacing w:before="120" w:line="276" w:lineRule="auto"/>
        <w:jc w:val="both"/>
        <w:rPr>
          <w:rFonts w:ascii="Arial" w:hAnsi="Arial" w:cs="Arial"/>
          <w:sz w:val="20"/>
          <w:szCs w:val="20"/>
        </w:rPr>
      </w:pPr>
      <w:r w:rsidRPr="000343A7">
        <w:rPr>
          <w:rFonts w:ascii="Arial" w:hAnsi="Arial" w:cs="Arial"/>
          <w:sz w:val="20"/>
          <w:szCs w:val="20"/>
        </w:rPr>
        <w:t>L’acheteur vérifie que les offres qui n’ont pas été éliminées en application de l’</w:t>
      </w:r>
      <w:r w:rsidR="0087396B">
        <w:rPr>
          <w:rFonts w:ascii="Arial" w:hAnsi="Arial" w:cs="Arial"/>
          <w:sz w:val="20"/>
          <w:szCs w:val="20"/>
        </w:rPr>
        <w:t xml:space="preserve">article R.2151-5 du </w:t>
      </w:r>
      <w:r w:rsidR="00DB20C2">
        <w:rPr>
          <w:rFonts w:ascii="Arial" w:hAnsi="Arial" w:cs="Arial"/>
          <w:sz w:val="20"/>
          <w:szCs w:val="20"/>
        </w:rPr>
        <w:t>Code de la commande publique</w:t>
      </w:r>
      <w:r w:rsidRPr="000343A7">
        <w:rPr>
          <w:rFonts w:ascii="Arial" w:hAnsi="Arial" w:cs="Arial"/>
          <w:sz w:val="20"/>
          <w:szCs w:val="20"/>
        </w:rPr>
        <w:t xml:space="preserve"> sont régulières, acceptables et appropriées.</w:t>
      </w:r>
    </w:p>
    <w:p w14:paraId="2C492E25" w14:textId="77777777" w:rsidR="00CD532C" w:rsidRPr="00FA6204" w:rsidRDefault="00CD532C" w:rsidP="00CD532C">
      <w:pPr>
        <w:pStyle w:val="Titre2"/>
        <w:spacing w:before="100" w:beforeAutospacing="1" w:after="100" w:afterAutospacing="1"/>
        <w:rPr>
          <w:i w:val="0"/>
          <w:iCs w:val="0"/>
          <w:smallCaps/>
          <w:sz w:val="20"/>
          <w:szCs w:val="20"/>
        </w:rPr>
      </w:pPr>
      <w:bookmarkStart w:id="44" w:name="_Toc270500528"/>
      <w:r w:rsidRPr="00FA6204">
        <w:rPr>
          <w:i w:val="0"/>
          <w:iCs w:val="0"/>
          <w:smallCaps/>
          <w:sz w:val="20"/>
          <w:szCs w:val="20"/>
        </w:rPr>
        <w:t xml:space="preserve">7.1 </w:t>
      </w:r>
      <w:r>
        <w:rPr>
          <w:i w:val="0"/>
          <w:iCs w:val="0"/>
          <w:smallCaps/>
          <w:sz w:val="20"/>
          <w:szCs w:val="20"/>
        </w:rPr>
        <w:t>–</w:t>
      </w:r>
      <w:r w:rsidRPr="00FA6204">
        <w:rPr>
          <w:i w:val="0"/>
          <w:iCs w:val="0"/>
          <w:smallCaps/>
          <w:sz w:val="20"/>
          <w:szCs w:val="20"/>
        </w:rPr>
        <w:t xml:space="preserve"> </w:t>
      </w:r>
      <w:r w:rsidRPr="009844F3">
        <w:rPr>
          <w:i w:val="0"/>
          <w:iCs w:val="0"/>
          <w:smallCaps/>
          <w:sz w:val="20"/>
          <w:szCs w:val="20"/>
          <w:u w:val="single"/>
        </w:rPr>
        <w:t>Critères d’attribution et de jugement des offres</w:t>
      </w:r>
      <w:bookmarkEnd w:id="44"/>
    </w:p>
    <w:p w14:paraId="0E7BFF56" w14:textId="77777777" w:rsidR="00CD532C" w:rsidRPr="00F15823" w:rsidRDefault="00CD532C" w:rsidP="00A023CA">
      <w:pPr>
        <w:autoSpaceDE w:val="0"/>
        <w:autoSpaceDN w:val="0"/>
        <w:adjustRightInd w:val="0"/>
        <w:spacing w:before="120" w:after="240" w:line="276" w:lineRule="auto"/>
        <w:jc w:val="both"/>
        <w:rPr>
          <w:rFonts w:ascii="Arial" w:hAnsi="Arial" w:cs="Arial"/>
          <w:sz w:val="20"/>
          <w:szCs w:val="20"/>
        </w:rPr>
      </w:pPr>
      <w:r w:rsidRPr="00F15823">
        <w:rPr>
          <w:rFonts w:ascii="Arial" w:hAnsi="Arial" w:cs="Arial"/>
          <w:sz w:val="20"/>
          <w:szCs w:val="20"/>
        </w:rPr>
        <w:t>L’offre économiquement la plus avantageuse sera appréciée en fonction des critères énoncés ci-dessous avec leur pondération.</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5"/>
        <w:gridCol w:w="6581"/>
        <w:gridCol w:w="2054"/>
      </w:tblGrid>
      <w:tr w:rsidR="00CD532C" w:rsidRPr="00F15823" w14:paraId="266B724C" w14:textId="77777777" w:rsidTr="005D16CF">
        <w:trPr>
          <w:trHeight w:val="221"/>
          <w:jc w:val="center"/>
        </w:trPr>
        <w:tc>
          <w:tcPr>
            <w:tcW w:w="7141"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47545D5" w14:textId="77777777" w:rsidR="00CD532C" w:rsidRPr="00F15823" w:rsidRDefault="00CD532C" w:rsidP="005D16CF">
            <w:pPr>
              <w:pStyle w:val="Titre5"/>
              <w:spacing w:before="60" w:after="60"/>
              <w:jc w:val="both"/>
              <w:rPr>
                <w:b w:val="0"/>
                <w:bCs w:val="0"/>
                <w:sz w:val="20"/>
                <w:szCs w:val="20"/>
              </w:rPr>
            </w:pPr>
            <w:r w:rsidRPr="00F15823">
              <w:rPr>
                <w:sz w:val="20"/>
                <w:szCs w:val="20"/>
              </w:rPr>
              <w:t>Critères</w:t>
            </w:r>
          </w:p>
        </w:tc>
        <w:tc>
          <w:tcPr>
            <w:tcW w:w="2071" w:type="dxa"/>
            <w:tcBorders>
              <w:top w:val="single" w:sz="4" w:space="0" w:color="auto"/>
              <w:left w:val="single" w:sz="4" w:space="0" w:color="auto"/>
              <w:bottom w:val="single" w:sz="4" w:space="0" w:color="auto"/>
              <w:right w:val="single" w:sz="4" w:space="0" w:color="auto"/>
            </w:tcBorders>
            <w:shd w:val="clear" w:color="auto" w:fill="C0C0C0"/>
            <w:vAlign w:val="center"/>
          </w:tcPr>
          <w:p w14:paraId="22049F99" w14:textId="77777777" w:rsidR="00CD532C" w:rsidRPr="00F15823" w:rsidRDefault="00CD532C" w:rsidP="005D16CF">
            <w:pPr>
              <w:spacing w:before="60" w:after="60"/>
              <w:jc w:val="both"/>
              <w:rPr>
                <w:rFonts w:ascii="Arial" w:hAnsi="Arial" w:cs="Arial"/>
                <w:b/>
                <w:bCs/>
                <w:sz w:val="20"/>
                <w:szCs w:val="20"/>
              </w:rPr>
            </w:pPr>
            <w:r w:rsidRPr="00F15823">
              <w:rPr>
                <w:rFonts w:ascii="Arial" w:hAnsi="Arial" w:cs="Arial"/>
                <w:b/>
                <w:bCs/>
                <w:sz w:val="20"/>
                <w:szCs w:val="20"/>
              </w:rPr>
              <w:t>Pondération</w:t>
            </w:r>
          </w:p>
        </w:tc>
      </w:tr>
      <w:tr w:rsidR="00CD532C" w:rsidRPr="00F15823" w14:paraId="1002F70F" w14:textId="77777777" w:rsidTr="005D16CF">
        <w:trPr>
          <w:jc w:val="center"/>
        </w:trPr>
        <w:tc>
          <w:tcPr>
            <w:tcW w:w="430" w:type="dxa"/>
            <w:tcBorders>
              <w:top w:val="single" w:sz="4" w:space="0" w:color="auto"/>
              <w:left w:val="single" w:sz="4" w:space="0" w:color="auto"/>
              <w:bottom w:val="single" w:sz="4" w:space="0" w:color="auto"/>
              <w:right w:val="single" w:sz="4" w:space="0" w:color="auto"/>
            </w:tcBorders>
            <w:vAlign w:val="center"/>
          </w:tcPr>
          <w:p w14:paraId="030C8C8E" w14:textId="77777777" w:rsidR="00CD532C" w:rsidRPr="00F15823" w:rsidRDefault="00CD532C" w:rsidP="005D16CF">
            <w:pPr>
              <w:spacing w:before="60" w:after="60"/>
              <w:jc w:val="both"/>
              <w:rPr>
                <w:rFonts w:ascii="Arial" w:hAnsi="Arial" w:cs="Arial"/>
                <w:sz w:val="20"/>
                <w:szCs w:val="20"/>
              </w:rPr>
            </w:pPr>
            <w:r w:rsidRPr="00F15823">
              <w:rPr>
                <w:rFonts w:ascii="Arial" w:hAnsi="Arial" w:cs="Arial"/>
                <w:sz w:val="20"/>
                <w:szCs w:val="20"/>
              </w:rPr>
              <w:t>1</w:t>
            </w:r>
          </w:p>
        </w:tc>
        <w:tc>
          <w:tcPr>
            <w:tcW w:w="6711" w:type="dxa"/>
            <w:tcBorders>
              <w:top w:val="single" w:sz="4" w:space="0" w:color="auto"/>
              <w:left w:val="single" w:sz="4" w:space="0" w:color="auto"/>
              <w:bottom w:val="single" w:sz="4" w:space="0" w:color="auto"/>
              <w:right w:val="single" w:sz="4" w:space="0" w:color="auto"/>
            </w:tcBorders>
            <w:vAlign w:val="center"/>
          </w:tcPr>
          <w:p w14:paraId="1378C6E1" w14:textId="77777777" w:rsidR="00CD532C" w:rsidRPr="00F15823" w:rsidRDefault="00CD532C" w:rsidP="005D16CF">
            <w:pPr>
              <w:spacing w:before="60" w:after="60"/>
              <w:jc w:val="both"/>
              <w:rPr>
                <w:rFonts w:ascii="Arial" w:hAnsi="Arial" w:cs="Arial"/>
                <w:sz w:val="20"/>
                <w:szCs w:val="20"/>
              </w:rPr>
            </w:pPr>
            <w:r>
              <w:rPr>
                <w:rFonts w:ascii="Arial" w:hAnsi="Arial" w:cs="Arial"/>
                <w:sz w:val="20"/>
                <w:szCs w:val="20"/>
              </w:rPr>
              <w:t>Valeur technique de l’offre</w:t>
            </w:r>
          </w:p>
        </w:tc>
        <w:tc>
          <w:tcPr>
            <w:tcW w:w="2071" w:type="dxa"/>
            <w:tcBorders>
              <w:top w:val="single" w:sz="4" w:space="0" w:color="auto"/>
              <w:left w:val="single" w:sz="4" w:space="0" w:color="auto"/>
              <w:bottom w:val="single" w:sz="4" w:space="0" w:color="auto"/>
              <w:right w:val="single" w:sz="4" w:space="0" w:color="auto"/>
            </w:tcBorders>
            <w:vAlign w:val="center"/>
          </w:tcPr>
          <w:p w14:paraId="1B726E6C" w14:textId="6828F41C" w:rsidR="00CD532C" w:rsidRPr="00C94AD9" w:rsidRDefault="00CD532C" w:rsidP="005D16CF">
            <w:pPr>
              <w:spacing w:before="60" w:after="60"/>
              <w:jc w:val="both"/>
              <w:rPr>
                <w:rFonts w:ascii="Arial" w:hAnsi="Arial" w:cs="Arial"/>
                <w:sz w:val="20"/>
                <w:szCs w:val="20"/>
              </w:rPr>
            </w:pPr>
            <w:r>
              <w:rPr>
                <w:rFonts w:ascii="Arial" w:hAnsi="Arial" w:cs="Arial"/>
                <w:sz w:val="20"/>
                <w:szCs w:val="20"/>
              </w:rPr>
              <w:t>6</w:t>
            </w:r>
            <w:r w:rsidRPr="009C4A80">
              <w:rPr>
                <w:rFonts w:ascii="Arial" w:hAnsi="Arial" w:cs="Arial"/>
                <w:sz w:val="20"/>
                <w:szCs w:val="20"/>
              </w:rPr>
              <w:t>0 points</w:t>
            </w:r>
          </w:p>
        </w:tc>
      </w:tr>
      <w:tr w:rsidR="00CD532C" w:rsidRPr="00F15823" w14:paraId="560D2DBA" w14:textId="77777777" w:rsidTr="005D16CF">
        <w:trPr>
          <w:jc w:val="center"/>
        </w:trPr>
        <w:tc>
          <w:tcPr>
            <w:tcW w:w="430" w:type="dxa"/>
            <w:tcBorders>
              <w:top w:val="single" w:sz="4" w:space="0" w:color="auto"/>
              <w:left w:val="single" w:sz="4" w:space="0" w:color="auto"/>
              <w:bottom w:val="single" w:sz="4" w:space="0" w:color="auto"/>
              <w:right w:val="single" w:sz="4" w:space="0" w:color="auto"/>
            </w:tcBorders>
            <w:vAlign w:val="center"/>
          </w:tcPr>
          <w:p w14:paraId="5CCCBB69" w14:textId="77777777" w:rsidR="00CD532C" w:rsidRPr="00F15823" w:rsidRDefault="00CD532C" w:rsidP="005D16CF">
            <w:pPr>
              <w:spacing w:before="60" w:after="60"/>
              <w:jc w:val="both"/>
              <w:rPr>
                <w:rFonts w:ascii="Arial" w:hAnsi="Arial" w:cs="Arial"/>
                <w:sz w:val="20"/>
                <w:szCs w:val="20"/>
              </w:rPr>
            </w:pPr>
            <w:r w:rsidRPr="00F15823">
              <w:rPr>
                <w:rFonts w:ascii="Arial" w:hAnsi="Arial" w:cs="Arial"/>
                <w:sz w:val="20"/>
                <w:szCs w:val="20"/>
              </w:rPr>
              <w:t>2</w:t>
            </w:r>
          </w:p>
        </w:tc>
        <w:tc>
          <w:tcPr>
            <w:tcW w:w="6711" w:type="dxa"/>
            <w:tcBorders>
              <w:top w:val="single" w:sz="4" w:space="0" w:color="auto"/>
              <w:left w:val="single" w:sz="4" w:space="0" w:color="auto"/>
              <w:bottom w:val="single" w:sz="4" w:space="0" w:color="auto"/>
              <w:right w:val="single" w:sz="4" w:space="0" w:color="auto"/>
            </w:tcBorders>
            <w:vAlign w:val="center"/>
          </w:tcPr>
          <w:p w14:paraId="353E977E" w14:textId="77777777" w:rsidR="00CD532C" w:rsidRPr="00F15823" w:rsidRDefault="00CD532C" w:rsidP="005D16CF">
            <w:pPr>
              <w:spacing w:before="60" w:after="60"/>
              <w:jc w:val="both"/>
              <w:rPr>
                <w:rFonts w:ascii="Arial" w:hAnsi="Arial" w:cs="Arial"/>
                <w:sz w:val="20"/>
                <w:szCs w:val="20"/>
              </w:rPr>
            </w:pPr>
            <w:r w:rsidRPr="00F15823">
              <w:rPr>
                <w:rFonts w:ascii="Arial" w:hAnsi="Arial" w:cs="Arial"/>
                <w:sz w:val="20"/>
                <w:szCs w:val="20"/>
              </w:rPr>
              <w:t>Prix</w:t>
            </w:r>
            <w:r>
              <w:rPr>
                <w:rFonts w:ascii="Arial" w:hAnsi="Arial" w:cs="Arial"/>
                <w:sz w:val="20"/>
                <w:szCs w:val="20"/>
              </w:rPr>
              <w:t xml:space="preserve"> des travaux</w:t>
            </w:r>
          </w:p>
        </w:tc>
        <w:tc>
          <w:tcPr>
            <w:tcW w:w="2071" w:type="dxa"/>
            <w:tcBorders>
              <w:top w:val="single" w:sz="4" w:space="0" w:color="auto"/>
              <w:left w:val="single" w:sz="4" w:space="0" w:color="auto"/>
              <w:bottom w:val="single" w:sz="4" w:space="0" w:color="auto"/>
              <w:right w:val="single" w:sz="4" w:space="0" w:color="auto"/>
            </w:tcBorders>
            <w:vAlign w:val="center"/>
          </w:tcPr>
          <w:p w14:paraId="3D468947" w14:textId="56AB5908" w:rsidR="00CD532C" w:rsidRPr="00C94AD9" w:rsidRDefault="000C7717" w:rsidP="005D16CF">
            <w:pPr>
              <w:spacing w:before="60" w:after="60"/>
              <w:jc w:val="both"/>
              <w:rPr>
                <w:rFonts w:ascii="Arial" w:hAnsi="Arial" w:cs="Arial"/>
                <w:sz w:val="20"/>
                <w:szCs w:val="20"/>
              </w:rPr>
            </w:pPr>
            <w:r>
              <w:rPr>
                <w:rFonts w:ascii="Arial" w:hAnsi="Arial" w:cs="Arial"/>
                <w:sz w:val="20"/>
                <w:szCs w:val="20"/>
              </w:rPr>
              <w:t xml:space="preserve">40 </w:t>
            </w:r>
            <w:r w:rsidR="00CD532C" w:rsidRPr="002F6967">
              <w:rPr>
                <w:rFonts w:ascii="Arial" w:hAnsi="Arial" w:cs="Arial"/>
                <w:sz w:val="20"/>
                <w:szCs w:val="20"/>
              </w:rPr>
              <w:t>points</w:t>
            </w:r>
          </w:p>
        </w:tc>
      </w:tr>
    </w:tbl>
    <w:p w14:paraId="52A0169B" w14:textId="749523E6" w:rsidR="00CD532C" w:rsidRPr="00C35F60" w:rsidRDefault="00CD532C" w:rsidP="00A023CA">
      <w:pPr>
        <w:autoSpaceDE w:val="0"/>
        <w:autoSpaceDN w:val="0"/>
        <w:adjustRightInd w:val="0"/>
        <w:spacing w:before="240" w:after="100" w:afterAutospacing="1" w:line="276" w:lineRule="auto"/>
        <w:jc w:val="both"/>
        <w:rPr>
          <w:rFonts w:ascii="Arial" w:hAnsi="Arial" w:cs="Arial"/>
          <w:b/>
          <w:sz w:val="20"/>
          <w:szCs w:val="20"/>
        </w:rPr>
      </w:pPr>
      <w:r w:rsidRPr="00C35F60">
        <w:rPr>
          <w:rFonts w:ascii="Arial" w:hAnsi="Arial" w:cs="Arial"/>
          <w:b/>
          <w:sz w:val="20"/>
          <w:szCs w:val="20"/>
        </w:rPr>
        <w:t xml:space="preserve">Pour le critère « valeur technique de l’offre », une note inférieure à </w:t>
      </w:r>
      <w:r>
        <w:rPr>
          <w:rFonts w:ascii="Arial" w:hAnsi="Arial" w:cs="Arial"/>
          <w:b/>
          <w:sz w:val="20"/>
          <w:szCs w:val="20"/>
        </w:rPr>
        <w:t>25</w:t>
      </w:r>
      <w:r w:rsidRPr="00C35F60">
        <w:rPr>
          <w:rFonts w:ascii="Arial" w:hAnsi="Arial" w:cs="Arial"/>
          <w:b/>
          <w:sz w:val="20"/>
          <w:szCs w:val="20"/>
        </w:rPr>
        <w:t>/</w:t>
      </w:r>
      <w:r>
        <w:rPr>
          <w:rFonts w:ascii="Arial" w:hAnsi="Arial" w:cs="Arial"/>
          <w:b/>
          <w:sz w:val="20"/>
          <w:szCs w:val="20"/>
        </w:rPr>
        <w:t>6</w:t>
      </w:r>
      <w:r w:rsidRPr="00C35F60">
        <w:rPr>
          <w:rFonts w:ascii="Arial" w:hAnsi="Arial" w:cs="Arial"/>
          <w:b/>
          <w:sz w:val="20"/>
          <w:szCs w:val="20"/>
        </w:rPr>
        <w:t>0 est éliminatoire. Les offres recueillant une telle note seront écartées d’office sans analyse du critère prix.</w:t>
      </w:r>
    </w:p>
    <w:p w14:paraId="0A889B27" w14:textId="78198A1F" w:rsidR="00C94AD9" w:rsidRPr="008A157E" w:rsidRDefault="00C94AD9" w:rsidP="008A157E">
      <w:pPr>
        <w:pStyle w:val="Titre2"/>
        <w:spacing w:before="100" w:beforeAutospacing="1" w:after="100" w:afterAutospacing="1"/>
        <w:rPr>
          <w:i w:val="0"/>
          <w:iCs w:val="0"/>
          <w:smallCaps/>
          <w:sz w:val="20"/>
          <w:szCs w:val="20"/>
        </w:rPr>
      </w:pPr>
      <w:r w:rsidRPr="008A157E">
        <w:rPr>
          <w:i w:val="0"/>
          <w:iCs w:val="0"/>
          <w:smallCaps/>
          <w:sz w:val="20"/>
          <w:szCs w:val="20"/>
        </w:rPr>
        <w:t>7.</w:t>
      </w:r>
      <w:r w:rsidR="008A157E">
        <w:rPr>
          <w:i w:val="0"/>
          <w:iCs w:val="0"/>
          <w:smallCaps/>
          <w:sz w:val="20"/>
          <w:szCs w:val="20"/>
        </w:rPr>
        <w:t>2</w:t>
      </w:r>
      <w:r w:rsidRPr="008A157E">
        <w:rPr>
          <w:i w:val="0"/>
          <w:iCs w:val="0"/>
          <w:smallCaps/>
          <w:sz w:val="20"/>
          <w:szCs w:val="20"/>
        </w:rPr>
        <w:t xml:space="preserve"> – </w:t>
      </w:r>
      <w:r w:rsidRPr="00FD08A9">
        <w:rPr>
          <w:i w:val="0"/>
          <w:iCs w:val="0"/>
          <w:smallCaps/>
          <w:sz w:val="20"/>
          <w:szCs w:val="20"/>
          <w:u w:val="single"/>
        </w:rPr>
        <w:t>Critère « Valeur technique de l’offre »</w:t>
      </w:r>
      <w:r w:rsidR="004E1BBE" w:rsidRPr="00A023CA">
        <w:rPr>
          <w:i w:val="0"/>
          <w:iCs w:val="0"/>
          <w:smallCaps/>
          <w:sz w:val="20"/>
          <w:szCs w:val="20"/>
        </w:rPr>
        <w:t xml:space="preserve"> (note sur 60 points)</w:t>
      </w:r>
    </w:p>
    <w:p w14:paraId="046DE232" w14:textId="6E9EB34F" w:rsidR="008A157E" w:rsidRDefault="008A157E" w:rsidP="008A157E">
      <w:pPr>
        <w:autoSpaceDE w:val="0"/>
        <w:autoSpaceDN w:val="0"/>
        <w:adjustRightInd w:val="0"/>
        <w:spacing w:before="120" w:after="240" w:line="276" w:lineRule="auto"/>
        <w:jc w:val="both"/>
        <w:rPr>
          <w:rFonts w:ascii="Arial" w:hAnsi="Arial" w:cs="Arial"/>
          <w:sz w:val="20"/>
          <w:szCs w:val="20"/>
        </w:rPr>
      </w:pPr>
      <w:r w:rsidRPr="00F15823">
        <w:rPr>
          <w:rFonts w:ascii="Arial" w:hAnsi="Arial" w:cs="Arial"/>
          <w:sz w:val="20"/>
          <w:szCs w:val="20"/>
        </w:rPr>
        <w:t>L</w:t>
      </w:r>
      <w:r>
        <w:rPr>
          <w:rFonts w:ascii="Arial" w:hAnsi="Arial" w:cs="Arial"/>
          <w:sz w:val="20"/>
          <w:szCs w:val="20"/>
        </w:rPr>
        <w:t>e critère « Valeur technique de l’offre » est décomposé selon les sous-critères énoncés ci-dessous avec leur pondération.</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4"/>
        <w:gridCol w:w="6595"/>
        <w:gridCol w:w="1971"/>
      </w:tblGrid>
      <w:tr w:rsidR="00B51AA0" w:rsidRPr="00F15823" w14:paraId="00EC0B50" w14:textId="77777777" w:rsidTr="003C59F3">
        <w:trPr>
          <w:trHeight w:val="84"/>
          <w:jc w:val="center"/>
        </w:trPr>
        <w:tc>
          <w:tcPr>
            <w:tcW w:w="708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435CABD" w14:textId="7D326628" w:rsidR="00B51AA0" w:rsidRPr="00F15823" w:rsidRDefault="00B51AA0" w:rsidP="000F5B97">
            <w:pPr>
              <w:pStyle w:val="Titre5"/>
              <w:spacing w:before="60" w:after="60" w:line="276" w:lineRule="auto"/>
              <w:jc w:val="left"/>
              <w:rPr>
                <w:b w:val="0"/>
                <w:bCs w:val="0"/>
                <w:sz w:val="20"/>
                <w:szCs w:val="20"/>
              </w:rPr>
            </w:pPr>
            <w:r>
              <w:rPr>
                <w:sz w:val="20"/>
                <w:szCs w:val="20"/>
              </w:rPr>
              <w:t>Sous-</w:t>
            </w:r>
            <w:r w:rsidRPr="00F15823">
              <w:rPr>
                <w:sz w:val="20"/>
                <w:szCs w:val="20"/>
              </w:rPr>
              <w:t>Critères</w:t>
            </w:r>
            <w:r>
              <w:rPr>
                <w:sz w:val="20"/>
                <w:szCs w:val="20"/>
              </w:rPr>
              <w:t xml:space="preserve"> de la valeur technique de l’offre </w:t>
            </w:r>
          </w:p>
        </w:tc>
        <w:tc>
          <w:tcPr>
            <w:tcW w:w="1971" w:type="dxa"/>
            <w:tcBorders>
              <w:top w:val="single" w:sz="4" w:space="0" w:color="auto"/>
              <w:left w:val="single" w:sz="4" w:space="0" w:color="auto"/>
              <w:bottom w:val="single" w:sz="4" w:space="0" w:color="auto"/>
              <w:right w:val="single" w:sz="4" w:space="0" w:color="auto"/>
            </w:tcBorders>
            <w:shd w:val="clear" w:color="auto" w:fill="C0C0C0"/>
            <w:vAlign w:val="center"/>
          </w:tcPr>
          <w:p w14:paraId="0EAF94CC" w14:textId="77777777" w:rsidR="00B51AA0" w:rsidRPr="00F15823" w:rsidRDefault="00B51AA0" w:rsidP="000F5B97">
            <w:pPr>
              <w:spacing w:before="60" w:after="60" w:line="276" w:lineRule="auto"/>
              <w:rPr>
                <w:rFonts w:ascii="Arial" w:hAnsi="Arial" w:cs="Arial"/>
                <w:b/>
                <w:bCs/>
                <w:sz w:val="20"/>
                <w:szCs w:val="20"/>
              </w:rPr>
            </w:pPr>
            <w:r w:rsidRPr="00F15823">
              <w:rPr>
                <w:rFonts w:ascii="Arial" w:hAnsi="Arial" w:cs="Arial"/>
                <w:b/>
                <w:bCs/>
                <w:sz w:val="20"/>
                <w:szCs w:val="20"/>
              </w:rPr>
              <w:t>Pondération</w:t>
            </w:r>
          </w:p>
        </w:tc>
      </w:tr>
      <w:tr w:rsidR="00B51AA0" w:rsidRPr="006A7563" w14:paraId="00D181BC" w14:textId="77777777" w:rsidTr="003C59F3">
        <w:trPr>
          <w:trHeight w:val="584"/>
          <w:jc w:val="center"/>
        </w:trPr>
        <w:tc>
          <w:tcPr>
            <w:tcW w:w="494" w:type="dxa"/>
            <w:tcBorders>
              <w:top w:val="single" w:sz="4" w:space="0" w:color="auto"/>
              <w:left w:val="single" w:sz="4" w:space="0" w:color="auto"/>
              <w:bottom w:val="single" w:sz="4" w:space="0" w:color="auto"/>
              <w:right w:val="single" w:sz="4" w:space="0" w:color="auto"/>
            </w:tcBorders>
            <w:shd w:val="clear" w:color="auto" w:fill="auto"/>
            <w:vAlign w:val="center"/>
          </w:tcPr>
          <w:p w14:paraId="7A7AAE30" w14:textId="45916917" w:rsidR="00B51AA0" w:rsidRPr="005D16CF" w:rsidRDefault="00A04A67" w:rsidP="000F5B97">
            <w:pPr>
              <w:spacing w:before="60" w:after="60" w:line="276" w:lineRule="auto"/>
              <w:rPr>
                <w:rFonts w:ascii="Arial" w:hAnsi="Arial" w:cs="Arial"/>
                <w:sz w:val="20"/>
                <w:szCs w:val="20"/>
              </w:rPr>
            </w:pPr>
            <w:r>
              <w:rPr>
                <w:rFonts w:ascii="Arial" w:hAnsi="Arial" w:cs="Arial"/>
                <w:sz w:val="20"/>
                <w:szCs w:val="20"/>
              </w:rPr>
              <w:t>1</w:t>
            </w:r>
            <w:r w:rsidR="00A023CA">
              <w:rPr>
                <w:rFonts w:ascii="Arial" w:hAnsi="Arial" w:cs="Arial"/>
                <w:sz w:val="20"/>
                <w:szCs w:val="20"/>
              </w:rPr>
              <w:t>.1</w:t>
            </w:r>
          </w:p>
        </w:tc>
        <w:tc>
          <w:tcPr>
            <w:tcW w:w="6595" w:type="dxa"/>
            <w:tcBorders>
              <w:top w:val="single" w:sz="4" w:space="0" w:color="auto"/>
              <w:left w:val="single" w:sz="4" w:space="0" w:color="auto"/>
              <w:bottom w:val="single" w:sz="4" w:space="0" w:color="auto"/>
              <w:right w:val="single" w:sz="4" w:space="0" w:color="auto"/>
            </w:tcBorders>
            <w:vAlign w:val="center"/>
          </w:tcPr>
          <w:p w14:paraId="4F795522" w14:textId="5E36654A" w:rsidR="00B51AA0" w:rsidRPr="005D16CF" w:rsidRDefault="000C7717" w:rsidP="003C59F3">
            <w:pPr>
              <w:spacing w:before="60" w:after="60" w:line="276" w:lineRule="auto"/>
              <w:rPr>
                <w:rFonts w:ascii="Arial" w:hAnsi="Arial" w:cs="Arial"/>
                <w:sz w:val="20"/>
                <w:szCs w:val="20"/>
              </w:rPr>
            </w:pPr>
            <w:r w:rsidRPr="000C7717">
              <w:rPr>
                <w:rFonts w:ascii="Arial" w:hAnsi="Arial" w:cs="Arial"/>
                <w:sz w:val="20"/>
                <w:szCs w:val="20"/>
              </w:rPr>
              <w:t>Pertinence de l’organigramme détaillé et des moyens humains dédiés à l’opération</w:t>
            </w:r>
            <w:r w:rsidR="003C59F3">
              <w:rPr>
                <w:rFonts w:ascii="Arial" w:hAnsi="Arial" w:cs="Arial"/>
                <w:sz w:val="20"/>
                <w:szCs w:val="20"/>
              </w:rPr>
              <w:t>.</w:t>
            </w:r>
          </w:p>
        </w:tc>
        <w:tc>
          <w:tcPr>
            <w:tcW w:w="1971" w:type="dxa"/>
            <w:tcBorders>
              <w:top w:val="single" w:sz="4" w:space="0" w:color="auto"/>
              <w:left w:val="single" w:sz="4" w:space="0" w:color="auto"/>
              <w:bottom w:val="single" w:sz="4" w:space="0" w:color="auto"/>
              <w:right w:val="single" w:sz="4" w:space="0" w:color="auto"/>
            </w:tcBorders>
            <w:vAlign w:val="center"/>
          </w:tcPr>
          <w:p w14:paraId="7CC3DBBB" w14:textId="771EFCDA" w:rsidR="00B51AA0" w:rsidRPr="000F5B97" w:rsidRDefault="003C59F3" w:rsidP="000F5B97">
            <w:pPr>
              <w:spacing w:before="60" w:after="60" w:line="276" w:lineRule="auto"/>
              <w:rPr>
                <w:rFonts w:ascii="Arial" w:hAnsi="Arial" w:cs="Arial"/>
                <w:sz w:val="20"/>
                <w:szCs w:val="20"/>
              </w:rPr>
            </w:pPr>
            <w:r>
              <w:rPr>
                <w:rFonts w:ascii="Arial" w:hAnsi="Arial" w:cs="Arial"/>
                <w:sz w:val="20"/>
                <w:szCs w:val="20"/>
              </w:rPr>
              <w:t>20</w:t>
            </w:r>
            <w:r w:rsidR="00736FB9">
              <w:rPr>
                <w:rFonts w:ascii="Arial" w:hAnsi="Arial" w:cs="Arial"/>
                <w:sz w:val="20"/>
                <w:szCs w:val="20"/>
              </w:rPr>
              <w:t xml:space="preserve"> </w:t>
            </w:r>
            <w:r w:rsidR="00B51AA0" w:rsidRPr="002F6967">
              <w:rPr>
                <w:rFonts w:ascii="Arial" w:hAnsi="Arial" w:cs="Arial"/>
                <w:sz w:val="20"/>
                <w:szCs w:val="20"/>
              </w:rPr>
              <w:t>points</w:t>
            </w:r>
          </w:p>
        </w:tc>
      </w:tr>
      <w:tr w:rsidR="00B51AA0" w:rsidRPr="006A7563" w14:paraId="694F65D8" w14:textId="77777777" w:rsidTr="003C59F3">
        <w:trPr>
          <w:jc w:val="center"/>
        </w:trPr>
        <w:tc>
          <w:tcPr>
            <w:tcW w:w="494" w:type="dxa"/>
            <w:tcBorders>
              <w:top w:val="single" w:sz="4" w:space="0" w:color="auto"/>
              <w:left w:val="single" w:sz="4" w:space="0" w:color="auto"/>
              <w:bottom w:val="single" w:sz="4" w:space="0" w:color="auto"/>
              <w:right w:val="single" w:sz="4" w:space="0" w:color="auto"/>
            </w:tcBorders>
            <w:shd w:val="clear" w:color="auto" w:fill="auto"/>
            <w:vAlign w:val="center"/>
          </w:tcPr>
          <w:p w14:paraId="006AB2E3" w14:textId="77777777" w:rsidR="00B51AA0" w:rsidRPr="005D16CF" w:rsidRDefault="00B51AA0" w:rsidP="000F5B97">
            <w:pPr>
              <w:spacing w:before="60" w:after="60" w:line="276" w:lineRule="auto"/>
              <w:rPr>
                <w:rFonts w:ascii="Arial" w:hAnsi="Arial" w:cs="Arial"/>
                <w:sz w:val="20"/>
                <w:szCs w:val="20"/>
              </w:rPr>
            </w:pPr>
            <w:r w:rsidRPr="005D16CF">
              <w:rPr>
                <w:rFonts w:ascii="Arial" w:hAnsi="Arial" w:cs="Arial"/>
                <w:sz w:val="20"/>
                <w:szCs w:val="20"/>
              </w:rPr>
              <w:t>1.2</w:t>
            </w:r>
          </w:p>
        </w:tc>
        <w:tc>
          <w:tcPr>
            <w:tcW w:w="6595" w:type="dxa"/>
            <w:tcBorders>
              <w:top w:val="single" w:sz="4" w:space="0" w:color="auto"/>
              <w:left w:val="single" w:sz="4" w:space="0" w:color="auto"/>
              <w:bottom w:val="single" w:sz="4" w:space="0" w:color="auto"/>
              <w:right w:val="single" w:sz="4" w:space="0" w:color="auto"/>
            </w:tcBorders>
            <w:vAlign w:val="center"/>
          </w:tcPr>
          <w:p w14:paraId="185D5AAD" w14:textId="1081CFBA" w:rsidR="00B51AA0" w:rsidRPr="005D16CF" w:rsidRDefault="003C59F3" w:rsidP="00C95774">
            <w:pPr>
              <w:spacing w:before="60" w:after="60" w:line="276" w:lineRule="auto"/>
              <w:rPr>
                <w:rFonts w:ascii="Arial" w:hAnsi="Arial" w:cs="Arial"/>
                <w:sz w:val="20"/>
                <w:szCs w:val="20"/>
              </w:rPr>
            </w:pPr>
            <w:r w:rsidRPr="003C59F3">
              <w:rPr>
                <w:rFonts w:ascii="Arial" w:hAnsi="Arial" w:cs="Arial"/>
                <w:sz w:val="20"/>
                <w:szCs w:val="20"/>
              </w:rPr>
              <w:t>Pertinence des matériels et matériaux affectés au projet</w:t>
            </w:r>
            <w:r>
              <w:rPr>
                <w:rFonts w:ascii="Arial" w:hAnsi="Arial" w:cs="Arial"/>
                <w:sz w:val="20"/>
                <w:szCs w:val="20"/>
              </w:rPr>
              <w:t>.</w:t>
            </w:r>
          </w:p>
        </w:tc>
        <w:tc>
          <w:tcPr>
            <w:tcW w:w="1971" w:type="dxa"/>
            <w:tcBorders>
              <w:top w:val="single" w:sz="4" w:space="0" w:color="auto"/>
              <w:left w:val="single" w:sz="4" w:space="0" w:color="auto"/>
              <w:bottom w:val="single" w:sz="4" w:space="0" w:color="auto"/>
              <w:right w:val="single" w:sz="4" w:space="0" w:color="auto"/>
            </w:tcBorders>
            <w:vAlign w:val="center"/>
          </w:tcPr>
          <w:p w14:paraId="506C6444" w14:textId="590EF51C" w:rsidR="00B51AA0" w:rsidRPr="000F5B97" w:rsidRDefault="003C59F3" w:rsidP="00FA2797">
            <w:pPr>
              <w:spacing w:before="60" w:after="60" w:line="276" w:lineRule="auto"/>
              <w:rPr>
                <w:rFonts w:ascii="Arial" w:hAnsi="Arial" w:cs="Arial"/>
                <w:sz w:val="20"/>
                <w:szCs w:val="20"/>
              </w:rPr>
            </w:pPr>
            <w:r>
              <w:rPr>
                <w:rFonts w:ascii="Arial" w:hAnsi="Arial" w:cs="Arial"/>
                <w:sz w:val="20"/>
                <w:szCs w:val="20"/>
              </w:rPr>
              <w:t>10</w:t>
            </w:r>
            <w:r w:rsidR="00736FB9">
              <w:rPr>
                <w:rFonts w:ascii="Arial" w:hAnsi="Arial" w:cs="Arial"/>
                <w:sz w:val="20"/>
                <w:szCs w:val="20"/>
              </w:rPr>
              <w:t xml:space="preserve"> </w:t>
            </w:r>
            <w:r w:rsidR="00B51AA0" w:rsidRPr="002F6967">
              <w:rPr>
                <w:rFonts w:ascii="Arial" w:hAnsi="Arial" w:cs="Arial"/>
                <w:sz w:val="20"/>
                <w:szCs w:val="20"/>
              </w:rPr>
              <w:t>points</w:t>
            </w:r>
          </w:p>
        </w:tc>
      </w:tr>
      <w:tr w:rsidR="005D16CF" w:rsidRPr="006A7563" w14:paraId="2347DD2D" w14:textId="77777777" w:rsidTr="003C59F3">
        <w:trPr>
          <w:jc w:val="center"/>
        </w:trPr>
        <w:tc>
          <w:tcPr>
            <w:tcW w:w="494" w:type="dxa"/>
            <w:tcBorders>
              <w:top w:val="single" w:sz="4" w:space="0" w:color="auto"/>
              <w:left w:val="single" w:sz="4" w:space="0" w:color="auto"/>
              <w:bottom w:val="single" w:sz="4" w:space="0" w:color="auto"/>
              <w:right w:val="single" w:sz="4" w:space="0" w:color="auto"/>
            </w:tcBorders>
            <w:shd w:val="clear" w:color="auto" w:fill="auto"/>
            <w:vAlign w:val="center"/>
          </w:tcPr>
          <w:p w14:paraId="6E8BC746" w14:textId="23C7D566" w:rsidR="005D16CF" w:rsidRPr="005D16CF" w:rsidRDefault="005D16CF" w:rsidP="000F5B97">
            <w:pPr>
              <w:spacing w:before="60" w:after="60" w:line="276" w:lineRule="auto"/>
              <w:rPr>
                <w:rFonts w:ascii="Arial" w:hAnsi="Arial" w:cs="Arial"/>
                <w:sz w:val="20"/>
                <w:szCs w:val="20"/>
              </w:rPr>
            </w:pPr>
            <w:r>
              <w:rPr>
                <w:rFonts w:ascii="Arial" w:hAnsi="Arial" w:cs="Arial"/>
                <w:sz w:val="20"/>
                <w:szCs w:val="20"/>
              </w:rPr>
              <w:t>1.3</w:t>
            </w:r>
          </w:p>
        </w:tc>
        <w:tc>
          <w:tcPr>
            <w:tcW w:w="6595" w:type="dxa"/>
            <w:tcBorders>
              <w:top w:val="single" w:sz="4" w:space="0" w:color="auto"/>
              <w:left w:val="single" w:sz="4" w:space="0" w:color="auto"/>
              <w:bottom w:val="single" w:sz="4" w:space="0" w:color="auto"/>
              <w:right w:val="single" w:sz="4" w:space="0" w:color="auto"/>
            </w:tcBorders>
            <w:vAlign w:val="center"/>
          </w:tcPr>
          <w:p w14:paraId="0368A844" w14:textId="557D03A5" w:rsidR="005D16CF" w:rsidRPr="005D16CF" w:rsidRDefault="003C59F3" w:rsidP="00A563A2">
            <w:pPr>
              <w:spacing w:before="60" w:after="60" w:line="276" w:lineRule="auto"/>
              <w:rPr>
                <w:rFonts w:ascii="Arial" w:hAnsi="Arial" w:cs="Arial"/>
                <w:sz w:val="20"/>
                <w:szCs w:val="20"/>
              </w:rPr>
            </w:pPr>
            <w:r w:rsidRPr="003C59F3">
              <w:rPr>
                <w:rFonts w:ascii="Arial" w:hAnsi="Arial" w:cs="Arial"/>
                <w:sz w:val="20"/>
                <w:szCs w:val="20"/>
              </w:rPr>
              <w:t xml:space="preserve">Cohérence du </w:t>
            </w:r>
            <w:r w:rsidR="00A563A2">
              <w:rPr>
                <w:rFonts w:ascii="Arial" w:hAnsi="Arial" w:cs="Arial"/>
                <w:sz w:val="20"/>
                <w:szCs w:val="20"/>
              </w:rPr>
              <w:t>planning</w:t>
            </w:r>
            <w:r w:rsidRPr="003C59F3">
              <w:rPr>
                <w:rFonts w:ascii="Arial" w:hAnsi="Arial" w:cs="Arial"/>
                <w:sz w:val="20"/>
                <w:szCs w:val="20"/>
              </w:rPr>
              <w:t xml:space="preserve"> détaillé d’intervention proposé par le candidat et de son insertion dans le calendrier prévisionnel général de l’opération</w:t>
            </w:r>
            <w:r>
              <w:rPr>
                <w:rFonts w:ascii="Arial" w:hAnsi="Arial" w:cs="Arial"/>
                <w:sz w:val="20"/>
                <w:szCs w:val="20"/>
              </w:rPr>
              <w:t>.</w:t>
            </w:r>
          </w:p>
        </w:tc>
        <w:tc>
          <w:tcPr>
            <w:tcW w:w="1971" w:type="dxa"/>
            <w:tcBorders>
              <w:top w:val="single" w:sz="4" w:space="0" w:color="auto"/>
              <w:left w:val="single" w:sz="4" w:space="0" w:color="auto"/>
              <w:bottom w:val="single" w:sz="4" w:space="0" w:color="auto"/>
              <w:right w:val="single" w:sz="4" w:space="0" w:color="auto"/>
            </w:tcBorders>
            <w:vAlign w:val="center"/>
          </w:tcPr>
          <w:p w14:paraId="610BF877" w14:textId="38B238F6" w:rsidR="005D16CF" w:rsidRDefault="003C59F3" w:rsidP="000F5B97">
            <w:pPr>
              <w:spacing w:before="60" w:after="60" w:line="276" w:lineRule="auto"/>
              <w:rPr>
                <w:rFonts w:ascii="Arial" w:hAnsi="Arial" w:cs="Arial"/>
                <w:sz w:val="20"/>
                <w:szCs w:val="20"/>
              </w:rPr>
            </w:pPr>
            <w:r>
              <w:rPr>
                <w:rFonts w:ascii="Arial" w:hAnsi="Arial" w:cs="Arial"/>
                <w:sz w:val="20"/>
                <w:szCs w:val="20"/>
              </w:rPr>
              <w:t>10</w:t>
            </w:r>
            <w:r w:rsidR="00736FB9">
              <w:rPr>
                <w:rFonts w:ascii="Arial" w:hAnsi="Arial" w:cs="Arial"/>
                <w:sz w:val="20"/>
                <w:szCs w:val="20"/>
              </w:rPr>
              <w:t xml:space="preserve"> </w:t>
            </w:r>
            <w:r w:rsidR="005D16CF" w:rsidRPr="002F6967">
              <w:rPr>
                <w:rFonts w:ascii="Arial" w:hAnsi="Arial" w:cs="Arial"/>
                <w:sz w:val="20"/>
                <w:szCs w:val="20"/>
              </w:rPr>
              <w:t>point</w:t>
            </w:r>
            <w:r w:rsidR="00001BC0">
              <w:rPr>
                <w:rFonts w:ascii="Arial" w:hAnsi="Arial" w:cs="Arial"/>
                <w:sz w:val="20"/>
                <w:szCs w:val="20"/>
              </w:rPr>
              <w:t>s</w:t>
            </w:r>
          </w:p>
        </w:tc>
      </w:tr>
      <w:tr w:rsidR="0089434E" w:rsidRPr="006A7563" w14:paraId="2E78602D" w14:textId="77777777" w:rsidTr="003C59F3">
        <w:trPr>
          <w:jc w:val="center"/>
        </w:trPr>
        <w:tc>
          <w:tcPr>
            <w:tcW w:w="494" w:type="dxa"/>
            <w:tcBorders>
              <w:top w:val="single" w:sz="4" w:space="0" w:color="auto"/>
              <w:left w:val="single" w:sz="4" w:space="0" w:color="auto"/>
              <w:bottom w:val="single" w:sz="4" w:space="0" w:color="auto"/>
              <w:right w:val="single" w:sz="4" w:space="0" w:color="auto"/>
            </w:tcBorders>
            <w:shd w:val="clear" w:color="auto" w:fill="auto"/>
            <w:vAlign w:val="center"/>
          </w:tcPr>
          <w:p w14:paraId="16EFE8D9" w14:textId="5B0E714B" w:rsidR="0089434E" w:rsidRDefault="0089434E" w:rsidP="000F5B97">
            <w:pPr>
              <w:spacing w:before="60" w:after="60" w:line="276" w:lineRule="auto"/>
              <w:rPr>
                <w:rFonts w:ascii="Arial" w:hAnsi="Arial" w:cs="Arial"/>
                <w:sz w:val="20"/>
                <w:szCs w:val="20"/>
              </w:rPr>
            </w:pPr>
            <w:r>
              <w:rPr>
                <w:rFonts w:ascii="Arial" w:hAnsi="Arial" w:cs="Arial"/>
                <w:sz w:val="20"/>
                <w:szCs w:val="20"/>
              </w:rPr>
              <w:t>1.4</w:t>
            </w:r>
          </w:p>
        </w:tc>
        <w:tc>
          <w:tcPr>
            <w:tcW w:w="6595" w:type="dxa"/>
            <w:tcBorders>
              <w:top w:val="single" w:sz="4" w:space="0" w:color="auto"/>
              <w:left w:val="single" w:sz="4" w:space="0" w:color="auto"/>
              <w:bottom w:val="single" w:sz="4" w:space="0" w:color="auto"/>
              <w:right w:val="single" w:sz="4" w:space="0" w:color="auto"/>
            </w:tcBorders>
            <w:vAlign w:val="center"/>
          </w:tcPr>
          <w:p w14:paraId="0CC49092" w14:textId="306E297D" w:rsidR="0089434E" w:rsidRPr="000C7717" w:rsidRDefault="003C59F3" w:rsidP="00A40D4C">
            <w:pPr>
              <w:spacing w:before="60" w:after="60" w:line="276" w:lineRule="auto"/>
              <w:rPr>
                <w:rFonts w:ascii="Arial" w:hAnsi="Arial" w:cs="Arial"/>
                <w:sz w:val="20"/>
                <w:szCs w:val="20"/>
              </w:rPr>
            </w:pPr>
            <w:r w:rsidRPr="003C59F3">
              <w:rPr>
                <w:rFonts w:ascii="Arial" w:hAnsi="Arial" w:cs="Arial"/>
                <w:sz w:val="20"/>
                <w:szCs w:val="20"/>
              </w:rPr>
              <w:t>Pertinence de la note technique de méthodologie</w:t>
            </w:r>
            <w:r>
              <w:rPr>
                <w:rFonts w:ascii="Arial" w:hAnsi="Arial" w:cs="Arial"/>
                <w:sz w:val="20"/>
                <w:szCs w:val="20"/>
              </w:rPr>
              <w:t xml:space="preserve">. </w:t>
            </w:r>
          </w:p>
        </w:tc>
        <w:tc>
          <w:tcPr>
            <w:tcW w:w="1971" w:type="dxa"/>
            <w:tcBorders>
              <w:top w:val="single" w:sz="4" w:space="0" w:color="auto"/>
              <w:left w:val="single" w:sz="4" w:space="0" w:color="auto"/>
              <w:bottom w:val="single" w:sz="4" w:space="0" w:color="auto"/>
              <w:right w:val="single" w:sz="4" w:space="0" w:color="auto"/>
            </w:tcBorders>
            <w:vAlign w:val="center"/>
          </w:tcPr>
          <w:p w14:paraId="6BEAEC4E" w14:textId="41BBFFE9" w:rsidR="0089434E" w:rsidRDefault="003C59F3" w:rsidP="00FA2797">
            <w:pPr>
              <w:spacing w:before="60" w:after="60" w:line="276" w:lineRule="auto"/>
              <w:rPr>
                <w:rFonts w:ascii="Arial" w:hAnsi="Arial" w:cs="Arial"/>
                <w:sz w:val="20"/>
                <w:szCs w:val="20"/>
              </w:rPr>
            </w:pPr>
            <w:r>
              <w:rPr>
                <w:rFonts w:ascii="Arial" w:hAnsi="Arial" w:cs="Arial"/>
                <w:sz w:val="20"/>
                <w:szCs w:val="20"/>
              </w:rPr>
              <w:t>20</w:t>
            </w:r>
            <w:r w:rsidR="00736FB9">
              <w:rPr>
                <w:rFonts w:ascii="Arial" w:hAnsi="Arial" w:cs="Arial"/>
                <w:sz w:val="20"/>
                <w:szCs w:val="20"/>
              </w:rPr>
              <w:t xml:space="preserve"> </w:t>
            </w:r>
            <w:r w:rsidR="00C90BC5">
              <w:rPr>
                <w:rFonts w:ascii="Arial" w:hAnsi="Arial" w:cs="Arial"/>
                <w:sz w:val="20"/>
                <w:szCs w:val="20"/>
              </w:rPr>
              <w:t>point</w:t>
            </w:r>
            <w:r w:rsidR="00001BC0">
              <w:rPr>
                <w:rFonts w:ascii="Arial" w:hAnsi="Arial" w:cs="Arial"/>
                <w:sz w:val="20"/>
                <w:szCs w:val="20"/>
              </w:rPr>
              <w:t>s</w:t>
            </w:r>
          </w:p>
        </w:tc>
      </w:tr>
      <w:bookmarkEnd w:id="42"/>
      <w:bookmarkEnd w:id="43"/>
    </w:tbl>
    <w:p w14:paraId="73867066" w14:textId="77777777" w:rsidR="00F45DB9" w:rsidRDefault="00F45DB9" w:rsidP="00F45DB9">
      <w:pPr>
        <w:autoSpaceDE w:val="0"/>
        <w:autoSpaceDN w:val="0"/>
        <w:adjustRightInd w:val="0"/>
        <w:spacing w:before="120" w:after="240" w:line="276" w:lineRule="auto"/>
        <w:rPr>
          <w:rFonts w:ascii="Arial" w:hAnsi="Arial" w:cs="Arial"/>
          <w:b/>
          <w:bCs/>
          <w:sz w:val="20"/>
          <w:szCs w:val="20"/>
          <w:u w:val="single"/>
        </w:rPr>
      </w:pPr>
    </w:p>
    <w:p w14:paraId="7E9FC4AA" w14:textId="77777777" w:rsidR="00A563A2" w:rsidRDefault="00A563A2" w:rsidP="00FD08A9">
      <w:pPr>
        <w:pStyle w:val="Titre2"/>
        <w:spacing w:before="100" w:beforeAutospacing="1" w:after="100" w:afterAutospacing="1"/>
        <w:rPr>
          <w:i w:val="0"/>
          <w:iCs w:val="0"/>
          <w:smallCaps/>
          <w:sz w:val="20"/>
          <w:szCs w:val="20"/>
        </w:rPr>
      </w:pPr>
    </w:p>
    <w:p w14:paraId="1EF721CC" w14:textId="0445A38B" w:rsidR="002F6967" w:rsidRPr="00FD08A9" w:rsidRDefault="002F6967" w:rsidP="00FD08A9">
      <w:pPr>
        <w:pStyle w:val="Titre2"/>
        <w:spacing w:before="100" w:beforeAutospacing="1" w:after="100" w:afterAutospacing="1"/>
        <w:rPr>
          <w:i w:val="0"/>
          <w:iCs w:val="0"/>
          <w:smallCaps/>
          <w:sz w:val="20"/>
          <w:szCs w:val="20"/>
        </w:rPr>
      </w:pPr>
      <w:r w:rsidRPr="00FD08A9">
        <w:rPr>
          <w:i w:val="0"/>
          <w:iCs w:val="0"/>
          <w:smallCaps/>
          <w:sz w:val="20"/>
          <w:szCs w:val="20"/>
        </w:rPr>
        <w:t>7.</w:t>
      </w:r>
      <w:r w:rsidR="00FD08A9">
        <w:rPr>
          <w:i w:val="0"/>
          <w:iCs w:val="0"/>
          <w:smallCaps/>
          <w:sz w:val="20"/>
          <w:szCs w:val="20"/>
        </w:rPr>
        <w:t>3</w:t>
      </w:r>
      <w:r w:rsidRPr="00FD08A9">
        <w:rPr>
          <w:i w:val="0"/>
          <w:iCs w:val="0"/>
          <w:smallCaps/>
          <w:sz w:val="20"/>
          <w:szCs w:val="20"/>
        </w:rPr>
        <w:t xml:space="preserve"> – </w:t>
      </w:r>
      <w:r w:rsidRPr="00FD08A9">
        <w:rPr>
          <w:i w:val="0"/>
          <w:iCs w:val="0"/>
          <w:smallCaps/>
          <w:sz w:val="20"/>
          <w:szCs w:val="20"/>
          <w:u w:val="single"/>
        </w:rPr>
        <w:t>Critère « Prix</w:t>
      </w:r>
      <w:r w:rsidR="00155A3F" w:rsidRPr="00FD08A9">
        <w:rPr>
          <w:i w:val="0"/>
          <w:iCs w:val="0"/>
          <w:smallCaps/>
          <w:sz w:val="20"/>
          <w:szCs w:val="20"/>
          <w:u w:val="single"/>
        </w:rPr>
        <w:t xml:space="preserve"> des t</w:t>
      </w:r>
      <w:r w:rsidR="00C04B9A" w:rsidRPr="00FD08A9">
        <w:rPr>
          <w:i w:val="0"/>
          <w:iCs w:val="0"/>
          <w:smallCaps/>
          <w:sz w:val="20"/>
          <w:szCs w:val="20"/>
          <w:u w:val="single"/>
        </w:rPr>
        <w:t>ravaux</w:t>
      </w:r>
      <w:r w:rsidRPr="00FD08A9">
        <w:rPr>
          <w:i w:val="0"/>
          <w:iCs w:val="0"/>
          <w:smallCaps/>
          <w:sz w:val="20"/>
          <w:szCs w:val="20"/>
          <w:u w:val="single"/>
        </w:rPr>
        <w:t> »</w:t>
      </w:r>
      <w:r w:rsidRPr="00FD08A9">
        <w:rPr>
          <w:i w:val="0"/>
          <w:iCs w:val="0"/>
          <w:smallCaps/>
          <w:sz w:val="20"/>
          <w:szCs w:val="20"/>
        </w:rPr>
        <w:t xml:space="preserve"> </w:t>
      </w:r>
      <w:r w:rsidR="00A023CA">
        <w:rPr>
          <w:i w:val="0"/>
          <w:iCs w:val="0"/>
          <w:smallCaps/>
          <w:sz w:val="20"/>
          <w:szCs w:val="20"/>
        </w:rPr>
        <w:t>(note sur 40 points)</w:t>
      </w:r>
    </w:p>
    <w:p w14:paraId="05343A05" w14:textId="77777777" w:rsidR="003317A9" w:rsidRDefault="003317A9" w:rsidP="00CA7F79">
      <w:pPr>
        <w:autoSpaceDE w:val="0"/>
        <w:autoSpaceDN w:val="0"/>
        <w:adjustRightInd w:val="0"/>
        <w:spacing w:before="120" w:line="276" w:lineRule="auto"/>
        <w:jc w:val="both"/>
        <w:rPr>
          <w:rFonts w:ascii="Arial" w:hAnsi="Arial" w:cs="Arial"/>
          <w:sz w:val="20"/>
          <w:szCs w:val="20"/>
        </w:rPr>
      </w:pPr>
      <w:bookmarkStart w:id="45" w:name="_Toc169931265"/>
      <w:bookmarkStart w:id="46" w:name="_Toc251244244"/>
      <w:bookmarkStart w:id="47" w:name="_Toc251937758"/>
      <w:r w:rsidRPr="003317A9">
        <w:rPr>
          <w:rFonts w:ascii="Arial" w:hAnsi="Arial" w:cs="Arial"/>
          <w:sz w:val="20"/>
          <w:szCs w:val="20"/>
        </w:rPr>
        <w:t xml:space="preserve">La note maximale (40 points), pour le critère « prix des travaux » de l’ensemble de l’offre, sera attribuée à la meilleure offre c’est-à-dire à l’offre de prix la plus basse parmi les offres non-éliminées sur le critère « Valeur technique de l’offre ». </w:t>
      </w:r>
    </w:p>
    <w:p w14:paraId="048FF4E2" w14:textId="6DEF0232" w:rsidR="00CA7F79" w:rsidRPr="006037F4" w:rsidRDefault="00CA7F79" w:rsidP="00CA7F79">
      <w:pPr>
        <w:autoSpaceDE w:val="0"/>
        <w:autoSpaceDN w:val="0"/>
        <w:adjustRightInd w:val="0"/>
        <w:spacing w:before="120" w:line="276" w:lineRule="auto"/>
        <w:jc w:val="both"/>
        <w:rPr>
          <w:rFonts w:ascii="Arial" w:hAnsi="Arial" w:cs="Arial"/>
          <w:sz w:val="20"/>
          <w:szCs w:val="20"/>
        </w:rPr>
      </w:pPr>
      <w:r w:rsidRPr="00F15823">
        <w:rPr>
          <w:rFonts w:ascii="Arial" w:hAnsi="Arial" w:cs="Arial"/>
          <w:sz w:val="20"/>
          <w:szCs w:val="20"/>
        </w:rPr>
        <w:t>Les autres offres seront notées proportionnellement à cette meilleure note selon la formule suivante :</w:t>
      </w:r>
    </w:p>
    <w:p w14:paraId="21B22219" w14:textId="77777777" w:rsidR="00CA7F79" w:rsidRPr="00D46C25" w:rsidRDefault="00CA7F79" w:rsidP="00CA7F79">
      <w:pPr>
        <w:autoSpaceDE w:val="0"/>
        <w:autoSpaceDN w:val="0"/>
        <w:adjustRightInd w:val="0"/>
        <w:spacing w:before="120" w:line="276" w:lineRule="auto"/>
        <w:jc w:val="center"/>
        <w:rPr>
          <w:rFonts w:ascii="Arial" w:hAnsi="Arial" w:cs="Arial"/>
          <w:sz w:val="20"/>
          <w:szCs w:val="20"/>
        </w:rPr>
      </w:pPr>
      <w:r w:rsidRPr="00CA7F79">
        <w:rPr>
          <w:rFonts w:ascii="Arial" w:hAnsi="Arial" w:cs="Arial"/>
          <w:position w:val="-24"/>
          <w:sz w:val="20"/>
          <w:szCs w:val="20"/>
        </w:rPr>
        <w:object w:dxaOrig="1800" w:dyaOrig="620" w14:anchorId="6CDD6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6pt;height:31.2pt" o:ole="">
            <v:imagedata r:id="rId12" o:title=""/>
          </v:shape>
          <o:OLEObject Type="Embed" ProgID="Equation.3" ShapeID="_x0000_i1025" DrawAspect="Content" ObjectID="_1670679185" r:id="rId13"/>
        </w:object>
      </w:r>
    </w:p>
    <w:p w14:paraId="49D2E210" w14:textId="77777777" w:rsidR="00CA7F79" w:rsidRPr="006037F4" w:rsidRDefault="00CA7F79" w:rsidP="00CA7F79">
      <w:pPr>
        <w:autoSpaceDE w:val="0"/>
        <w:autoSpaceDN w:val="0"/>
        <w:adjustRightInd w:val="0"/>
        <w:spacing w:before="120" w:line="276" w:lineRule="auto"/>
        <w:jc w:val="both"/>
        <w:rPr>
          <w:rFonts w:ascii="Arial" w:hAnsi="Arial" w:cs="Arial"/>
          <w:sz w:val="20"/>
          <w:szCs w:val="20"/>
        </w:rPr>
      </w:pPr>
      <w:r w:rsidRPr="006037F4">
        <w:rPr>
          <w:rFonts w:ascii="Arial" w:hAnsi="Arial" w:cs="Arial"/>
          <w:sz w:val="20"/>
          <w:szCs w:val="20"/>
        </w:rPr>
        <w:t>Où</w:t>
      </w:r>
      <w:r>
        <w:rPr>
          <w:rFonts w:ascii="Arial" w:hAnsi="Arial" w:cs="Arial"/>
          <w:sz w:val="20"/>
          <w:szCs w:val="20"/>
        </w:rPr>
        <w:t> :</w:t>
      </w:r>
      <w:r w:rsidRPr="006037F4">
        <w:rPr>
          <w:rFonts w:ascii="Arial" w:hAnsi="Arial" w:cs="Arial"/>
          <w:sz w:val="20"/>
          <w:szCs w:val="20"/>
        </w:rPr>
        <w:tab/>
      </w:r>
      <w:proofErr w:type="spellStart"/>
      <w:r w:rsidRPr="00D46C25">
        <w:rPr>
          <w:rFonts w:ascii="Arial" w:hAnsi="Arial" w:cs="Arial"/>
          <w:i/>
          <w:sz w:val="20"/>
          <w:szCs w:val="20"/>
        </w:rPr>
        <w:t>Nx</w:t>
      </w:r>
      <w:proofErr w:type="spellEnd"/>
      <w:r w:rsidRPr="006037F4">
        <w:rPr>
          <w:rFonts w:ascii="Arial" w:hAnsi="Arial" w:cs="Arial"/>
          <w:sz w:val="20"/>
          <w:szCs w:val="20"/>
        </w:rPr>
        <w:t> est la note obtenue par l’offre X</w:t>
      </w:r>
    </w:p>
    <w:p w14:paraId="3A375681" w14:textId="7DB38C68" w:rsidR="00CA7F79" w:rsidRPr="006037F4" w:rsidRDefault="00CA7F79" w:rsidP="00CA7F79">
      <w:pPr>
        <w:tabs>
          <w:tab w:val="left" w:pos="709"/>
        </w:tabs>
        <w:autoSpaceDE w:val="0"/>
        <w:autoSpaceDN w:val="0"/>
        <w:adjustRightInd w:val="0"/>
        <w:spacing w:line="276" w:lineRule="auto"/>
        <w:jc w:val="both"/>
        <w:rPr>
          <w:rFonts w:ascii="Arial" w:hAnsi="Arial" w:cs="Arial"/>
          <w:sz w:val="20"/>
          <w:szCs w:val="20"/>
        </w:rPr>
      </w:pPr>
      <w:r>
        <w:rPr>
          <w:rFonts w:ascii="Arial" w:hAnsi="Arial" w:cs="Arial"/>
          <w:sz w:val="20"/>
          <w:szCs w:val="20"/>
        </w:rPr>
        <w:tab/>
      </w:r>
      <w:proofErr w:type="spellStart"/>
      <w:r w:rsidRPr="00D46C25">
        <w:rPr>
          <w:rFonts w:ascii="Arial" w:hAnsi="Arial" w:cs="Arial"/>
          <w:i/>
          <w:sz w:val="20"/>
          <w:szCs w:val="20"/>
        </w:rPr>
        <w:t>Pmin</w:t>
      </w:r>
      <w:proofErr w:type="spellEnd"/>
      <w:r w:rsidRPr="006037F4">
        <w:rPr>
          <w:rFonts w:ascii="Arial" w:hAnsi="Arial" w:cs="Arial"/>
          <w:sz w:val="20"/>
          <w:szCs w:val="20"/>
        </w:rPr>
        <w:t> est le Prix HT de l’offre la plus basse</w:t>
      </w:r>
      <w:r>
        <w:rPr>
          <w:rFonts w:ascii="Arial" w:hAnsi="Arial" w:cs="Arial"/>
          <w:sz w:val="20"/>
          <w:szCs w:val="20"/>
        </w:rPr>
        <w:t xml:space="preserve"> </w:t>
      </w:r>
    </w:p>
    <w:p w14:paraId="77FE72C5" w14:textId="4989DD70" w:rsidR="00CA7F79" w:rsidRPr="006037F4" w:rsidRDefault="00CA7F79" w:rsidP="00CA7F79">
      <w:pPr>
        <w:tabs>
          <w:tab w:val="left" w:pos="709"/>
        </w:tabs>
        <w:autoSpaceDE w:val="0"/>
        <w:autoSpaceDN w:val="0"/>
        <w:adjustRightInd w:val="0"/>
        <w:spacing w:line="276" w:lineRule="auto"/>
        <w:jc w:val="both"/>
        <w:rPr>
          <w:rFonts w:ascii="Arial" w:hAnsi="Arial" w:cs="Arial"/>
          <w:sz w:val="20"/>
          <w:szCs w:val="20"/>
        </w:rPr>
      </w:pPr>
      <w:r>
        <w:rPr>
          <w:rFonts w:ascii="Arial" w:hAnsi="Arial" w:cs="Arial"/>
          <w:sz w:val="20"/>
          <w:szCs w:val="20"/>
        </w:rPr>
        <w:tab/>
      </w:r>
      <w:r w:rsidRPr="00D46C25">
        <w:rPr>
          <w:rFonts w:ascii="Arial" w:hAnsi="Arial" w:cs="Arial"/>
          <w:i/>
          <w:sz w:val="20"/>
          <w:szCs w:val="20"/>
        </w:rPr>
        <w:t>Px</w:t>
      </w:r>
      <w:r w:rsidRPr="006037F4">
        <w:rPr>
          <w:rFonts w:ascii="Arial" w:hAnsi="Arial" w:cs="Arial"/>
          <w:sz w:val="20"/>
          <w:szCs w:val="20"/>
        </w:rPr>
        <w:t> est le Prix HT de l’offre X</w:t>
      </w:r>
      <w:r>
        <w:rPr>
          <w:rFonts w:ascii="Arial" w:hAnsi="Arial" w:cs="Arial"/>
          <w:sz w:val="20"/>
          <w:szCs w:val="20"/>
        </w:rPr>
        <w:t xml:space="preserve"> </w:t>
      </w:r>
    </w:p>
    <w:p w14:paraId="7785DC96" w14:textId="77777777" w:rsidR="00CA7F79" w:rsidRDefault="00CA7F79" w:rsidP="00CA7F79">
      <w:pPr>
        <w:autoSpaceDE w:val="0"/>
        <w:autoSpaceDN w:val="0"/>
        <w:adjustRightInd w:val="0"/>
        <w:spacing w:before="120" w:line="276" w:lineRule="auto"/>
        <w:jc w:val="both"/>
        <w:rPr>
          <w:rFonts w:ascii="Arial" w:hAnsi="Arial" w:cs="Arial"/>
          <w:sz w:val="20"/>
          <w:szCs w:val="20"/>
        </w:rPr>
      </w:pPr>
      <w:r w:rsidRPr="006037F4">
        <w:rPr>
          <w:rFonts w:ascii="Arial" w:hAnsi="Arial" w:cs="Arial"/>
          <w:sz w:val="20"/>
          <w:szCs w:val="20"/>
        </w:rPr>
        <w:t xml:space="preserve">(*) </w:t>
      </w:r>
      <w:r w:rsidRPr="00D46C25">
        <w:rPr>
          <w:rFonts w:ascii="Arial" w:hAnsi="Arial" w:cs="Arial"/>
          <w:sz w:val="20"/>
          <w:szCs w:val="20"/>
        </w:rPr>
        <w:t>Sous réserve que l’offre ne soit pas anormalement basse.</w:t>
      </w:r>
    </w:p>
    <w:p w14:paraId="54D4BE5F" w14:textId="0020B58B" w:rsidR="00690545" w:rsidRPr="008328FA" w:rsidRDefault="00690545" w:rsidP="008328FA">
      <w:pPr>
        <w:pStyle w:val="RedTitre2"/>
        <w:shd w:val="clear" w:color="auto" w:fill="F2F2F2"/>
        <w:spacing w:before="100" w:beforeAutospacing="1" w:after="100" w:afterAutospacing="1"/>
        <w:outlineLvl w:val="0"/>
        <w:rPr>
          <w:sz w:val="20"/>
          <w:szCs w:val="20"/>
        </w:rPr>
      </w:pPr>
      <w:r w:rsidRPr="008328FA">
        <w:rPr>
          <w:sz w:val="20"/>
          <w:szCs w:val="20"/>
        </w:rPr>
        <w:t xml:space="preserve">ARTICLE 8 </w:t>
      </w:r>
      <w:r w:rsidR="00002DD5">
        <w:rPr>
          <w:sz w:val="20"/>
          <w:szCs w:val="20"/>
        </w:rPr>
        <w:t>–</w:t>
      </w:r>
      <w:r w:rsidRPr="008328FA">
        <w:rPr>
          <w:sz w:val="20"/>
          <w:szCs w:val="20"/>
        </w:rPr>
        <w:t xml:space="preserve"> RENSEIGNEMENTS SUR LA D</w:t>
      </w:r>
      <w:r w:rsidR="006F5C43">
        <w:rPr>
          <w:sz w:val="20"/>
          <w:szCs w:val="20"/>
        </w:rPr>
        <w:t>É</w:t>
      </w:r>
      <w:r w:rsidRPr="008328FA">
        <w:rPr>
          <w:sz w:val="20"/>
          <w:szCs w:val="20"/>
        </w:rPr>
        <w:t>MATERIALISATION</w:t>
      </w:r>
      <w:bookmarkEnd w:id="45"/>
      <w:bookmarkEnd w:id="46"/>
    </w:p>
    <w:p w14:paraId="4C9F05E9" w14:textId="22859327" w:rsidR="00002DD5" w:rsidRDefault="00002DD5" w:rsidP="00002DD5">
      <w:pPr>
        <w:spacing w:before="120" w:line="276" w:lineRule="auto"/>
        <w:jc w:val="both"/>
        <w:rPr>
          <w:rFonts w:ascii="Arial" w:hAnsi="Arial" w:cs="Arial"/>
          <w:sz w:val="20"/>
          <w:szCs w:val="20"/>
        </w:rPr>
      </w:pPr>
      <w:r w:rsidRPr="00A17D61">
        <w:rPr>
          <w:rFonts w:ascii="Arial" w:hAnsi="Arial" w:cs="Arial"/>
          <w:sz w:val="20"/>
          <w:szCs w:val="20"/>
        </w:rPr>
        <w:t>La présente consultation est passée en application des articles</w:t>
      </w:r>
      <w:r>
        <w:rPr>
          <w:rFonts w:ascii="Arial" w:hAnsi="Arial" w:cs="Arial"/>
          <w:sz w:val="20"/>
          <w:szCs w:val="20"/>
        </w:rPr>
        <w:t xml:space="preserve"> R.21</w:t>
      </w:r>
      <w:r w:rsidR="006F5C43">
        <w:rPr>
          <w:rFonts w:ascii="Arial" w:hAnsi="Arial" w:cs="Arial"/>
          <w:sz w:val="20"/>
          <w:szCs w:val="20"/>
        </w:rPr>
        <w:t xml:space="preserve">32-1 à R.2132-14 du </w:t>
      </w:r>
      <w:r w:rsidR="00DB20C2">
        <w:rPr>
          <w:rFonts w:ascii="Arial" w:hAnsi="Arial" w:cs="Arial"/>
          <w:sz w:val="20"/>
          <w:szCs w:val="20"/>
        </w:rPr>
        <w:t>Code de la commande publique</w:t>
      </w:r>
      <w:r>
        <w:rPr>
          <w:rFonts w:ascii="Arial" w:hAnsi="Arial" w:cs="Arial"/>
          <w:sz w:val="20"/>
          <w:szCs w:val="20"/>
        </w:rPr>
        <w:t>.</w:t>
      </w:r>
    </w:p>
    <w:p w14:paraId="0BB2987C" w14:textId="38AE5B47" w:rsidR="00002DD5" w:rsidRPr="00A17D61" w:rsidRDefault="006F5C43" w:rsidP="00002DD5">
      <w:pPr>
        <w:spacing w:before="120" w:line="276" w:lineRule="auto"/>
        <w:jc w:val="both"/>
        <w:rPr>
          <w:rFonts w:ascii="Arial" w:hAnsi="Arial" w:cs="Arial"/>
          <w:sz w:val="20"/>
          <w:szCs w:val="20"/>
        </w:rPr>
      </w:pPr>
      <w:r>
        <w:rPr>
          <w:rFonts w:ascii="Arial" w:hAnsi="Arial" w:cs="Arial"/>
          <w:sz w:val="20"/>
          <w:szCs w:val="20"/>
        </w:rPr>
        <w:t>À</w:t>
      </w:r>
      <w:r w:rsidR="00002DD5" w:rsidRPr="00A17D61">
        <w:rPr>
          <w:rFonts w:ascii="Arial" w:hAnsi="Arial" w:cs="Arial"/>
          <w:sz w:val="20"/>
          <w:szCs w:val="20"/>
        </w:rPr>
        <w:t xml:space="preserve"> ce titre,</w:t>
      </w:r>
      <w:r>
        <w:rPr>
          <w:rFonts w:ascii="Arial" w:hAnsi="Arial" w:cs="Arial"/>
          <w:sz w:val="20"/>
          <w:szCs w:val="20"/>
        </w:rPr>
        <w:t xml:space="preserve"> la plateforme des achats de l’É</w:t>
      </w:r>
      <w:r w:rsidR="00002DD5" w:rsidRPr="00A17D61">
        <w:rPr>
          <w:rFonts w:ascii="Arial" w:hAnsi="Arial" w:cs="Arial"/>
          <w:sz w:val="20"/>
          <w:szCs w:val="20"/>
        </w:rPr>
        <w:t xml:space="preserve">tat, </w:t>
      </w:r>
      <w:hyperlink r:id="rId14" w:tooltip="https://www.marches-publics.gouv.fr/" w:history="1">
        <w:r w:rsidR="00002DD5" w:rsidRPr="00A17D61">
          <w:rPr>
            <w:rStyle w:val="Lienhypertexte"/>
            <w:rFonts w:ascii="Arial" w:hAnsi="Arial" w:cs="Arial"/>
            <w:sz w:val="20"/>
            <w:szCs w:val="20"/>
          </w:rPr>
          <w:t>https://www.marches-publics.gouv.fr</w:t>
        </w:r>
      </w:hyperlink>
      <w:r w:rsidR="00002DD5" w:rsidRPr="00A17D61">
        <w:rPr>
          <w:rFonts w:ascii="Arial" w:hAnsi="Arial" w:cs="Arial"/>
          <w:sz w:val="20"/>
          <w:szCs w:val="20"/>
        </w:rPr>
        <w:t xml:space="preserve"> mise à disposition</w:t>
      </w:r>
      <w:r>
        <w:rPr>
          <w:rFonts w:ascii="Arial" w:hAnsi="Arial" w:cs="Arial"/>
          <w:sz w:val="20"/>
          <w:szCs w:val="20"/>
        </w:rPr>
        <w:t xml:space="preserve"> par le Centre des M</w:t>
      </w:r>
      <w:r w:rsidR="00002DD5" w:rsidRPr="00A17D61">
        <w:rPr>
          <w:rFonts w:ascii="Arial" w:hAnsi="Arial" w:cs="Arial"/>
          <w:sz w:val="20"/>
          <w:szCs w:val="20"/>
        </w:rPr>
        <w:t>onuments nationaux est libre d’accès et permet les échanges des documents dans le cad</w:t>
      </w:r>
      <w:r w:rsidR="00002DD5">
        <w:rPr>
          <w:rFonts w:ascii="Arial" w:hAnsi="Arial" w:cs="Arial"/>
          <w:sz w:val="20"/>
          <w:szCs w:val="20"/>
        </w:rPr>
        <w:t>re de la présente consultation.</w:t>
      </w:r>
    </w:p>
    <w:p w14:paraId="5D90828B" w14:textId="77777777" w:rsidR="00002DD5" w:rsidRPr="00A17D61" w:rsidRDefault="00002DD5" w:rsidP="00002DD5">
      <w:pPr>
        <w:spacing w:before="120" w:line="276" w:lineRule="auto"/>
        <w:jc w:val="both"/>
        <w:rPr>
          <w:rFonts w:ascii="Arial" w:hAnsi="Arial" w:cs="Arial"/>
          <w:sz w:val="20"/>
          <w:szCs w:val="20"/>
        </w:rPr>
      </w:pPr>
      <w:r w:rsidRPr="00A17D61">
        <w:rPr>
          <w:rFonts w:ascii="Arial" w:hAnsi="Arial" w:cs="Arial"/>
          <w:sz w:val="20"/>
          <w:szCs w:val="20"/>
        </w:rPr>
        <w:t>Par</w:t>
      </w:r>
      <w:r>
        <w:rPr>
          <w:rFonts w:ascii="Arial" w:hAnsi="Arial" w:cs="Arial"/>
          <w:sz w:val="20"/>
          <w:szCs w:val="20"/>
        </w:rPr>
        <w:t xml:space="preserve"> l’intermédiaire de cette plate</w:t>
      </w:r>
      <w:r w:rsidRPr="00A17D61">
        <w:rPr>
          <w:rFonts w:ascii="Arial" w:hAnsi="Arial" w:cs="Arial"/>
          <w:sz w:val="20"/>
          <w:szCs w:val="20"/>
        </w:rPr>
        <w:t xml:space="preserve">forme, les candidats doivent, </w:t>
      </w:r>
      <w:r w:rsidRPr="00A17D61">
        <w:rPr>
          <w:rFonts w:ascii="Arial" w:hAnsi="Arial" w:cs="Arial"/>
          <w:b/>
          <w:bCs/>
          <w:sz w:val="20"/>
          <w:szCs w:val="20"/>
          <w:u w:val="single"/>
        </w:rPr>
        <w:t>pendant la consultation et lors de l’analyse des offres </w:t>
      </w:r>
      <w:r w:rsidRPr="00A17D61">
        <w:rPr>
          <w:rFonts w:ascii="Arial" w:hAnsi="Arial" w:cs="Arial"/>
          <w:sz w:val="20"/>
          <w:szCs w:val="20"/>
        </w:rPr>
        <w:t>:</w:t>
      </w:r>
    </w:p>
    <w:p w14:paraId="0BED02DD" w14:textId="773A6EEE" w:rsidR="00002DD5" w:rsidRPr="00A17D61"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sidRPr="00A17D61">
        <w:rPr>
          <w:rFonts w:ascii="Arial" w:hAnsi="Arial" w:cs="Arial"/>
          <w:sz w:val="20"/>
          <w:szCs w:val="20"/>
        </w:rPr>
        <w:t>retirer</w:t>
      </w:r>
      <w:proofErr w:type="gramEnd"/>
      <w:r w:rsidRPr="00A17D61">
        <w:rPr>
          <w:rFonts w:ascii="Arial" w:hAnsi="Arial" w:cs="Arial"/>
          <w:sz w:val="20"/>
          <w:szCs w:val="20"/>
        </w:rPr>
        <w:t xml:space="preserve"> le dossier de consultat</w:t>
      </w:r>
      <w:r>
        <w:rPr>
          <w:rFonts w:ascii="Arial" w:hAnsi="Arial" w:cs="Arial"/>
          <w:sz w:val="20"/>
          <w:szCs w:val="20"/>
        </w:rPr>
        <w:t>ion (DCE) dans son intégralité ;</w:t>
      </w:r>
    </w:p>
    <w:p w14:paraId="1E938F23" w14:textId="77777777" w:rsidR="00002DD5" w:rsidRPr="00002DD5"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sidRPr="00002DD5">
        <w:rPr>
          <w:rFonts w:ascii="Arial" w:hAnsi="Arial" w:cs="Arial"/>
          <w:b/>
          <w:sz w:val="20"/>
          <w:szCs w:val="20"/>
        </w:rPr>
        <w:t>poser</w:t>
      </w:r>
      <w:proofErr w:type="gramEnd"/>
      <w:r w:rsidRPr="00002DD5">
        <w:rPr>
          <w:rFonts w:ascii="Arial" w:hAnsi="Arial" w:cs="Arial"/>
          <w:b/>
          <w:sz w:val="20"/>
          <w:szCs w:val="20"/>
        </w:rPr>
        <w:t xml:space="preserve"> des questions relatives à son contenu, de télécharger les demandes de précisions, les échanges avec le pouvoir adjudicateur (éventuelles négociations, lettre de rejet, notification…), les réponses aux questions posées, les modifications apportées au dossier de consultation ;</w:t>
      </w:r>
    </w:p>
    <w:p w14:paraId="1DE6E3B2" w14:textId="77777777" w:rsidR="00002DD5" w:rsidRPr="00A17D61"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sidRPr="00A17D61">
        <w:rPr>
          <w:rFonts w:ascii="Arial" w:hAnsi="Arial" w:cs="Arial"/>
          <w:sz w:val="20"/>
          <w:szCs w:val="20"/>
        </w:rPr>
        <w:t>envoyer</w:t>
      </w:r>
      <w:proofErr w:type="gramEnd"/>
      <w:r w:rsidRPr="00A17D61">
        <w:rPr>
          <w:rFonts w:ascii="Arial" w:hAnsi="Arial" w:cs="Arial"/>
          <w:sz w:val="20"/>
          <w:szCs w:val="20"/>
        </w:rPr>
        <w:t xml:space="preserve"> son offre et les éventuels compléments demandés par voie électronique.</w:t>
      </w:r>
    </w:p>
    <w:p w14:paraId="3DB9DD0F" w14:textId="69C65C42" w:rsidR="00002DD5" w:rsidRPr="009E01AB" w:rsidRDefault="00002DD5" w:rsidP="00002DD5">
      <w:pPr>
        <w:spacing w:before="120" w:line="276" w:lineRule="auto"/>
        <w:jc w:val="both"/>
        <w:rPr>
          <w:rFonts w:ascii="Arial" w:hAnsi="Arial" w:cs="Arial"/>
          <w:sz w:val="20"/>
          <w:szCs w:val="20"/>
        </w:rPr>
      </w:pPr>
      <w:r w:rsidRPr="009E01AB">
        <w:rPr>
          <w:rFonts w:ascii="Arial" w:hAnsi="Arial" w:cs="Arial"/>
          <w:sz w:val="20"/>
          <w:szCs w:val="20"/>
        </w:rPr>
        <w:t xml:space="preserve">Un guide d’utilisation est également disponible sur le site </w:t>
      </w:r>
      <w:hyperlink r:id="rId15" w:tooltip="https://www.marches-publics.gouv.fr/" w:history="1">
        <w:r w:rsidRPr="009E01AB">
          <w:rPr>
            <w:rStyle w:val="Lienhypertexte"/>
            <w:rFonts w:ascii="Arial" w:hAnsi="Arial" w:cs="Arial"/>
            <w:sz w:val="20"/>
            <w:szCs w:val="20"/>
          </w:rPr>
          <w:t>https://www.marches-publics.gouv.fr</w:t>
        </w:r>
      </w:hyperlink>
      <w:r w:rsidRPr="009E01AB">
        <w:rPr>
          <w:rFonts w:ascii="Arial" w:hAnsi="Arial" w:cs="Arial"/>
          <w:sz w:val="20"/>
          <w:szCs w:val="20"/>
        </w:rPr>
        <w:t xml:space="preserve"> afin de faciliter le maniement de la plate-forme. Le soumissionnaire devra se référer aux prérequis techniques et aux conditions générales d’utilisation, disponibles sur le site.</w:t>
      </w:r>
    </w:p>
    <w:p w14:paraId="1E626789" w14:textId="77777777" w:rsidR="00002DD5" w:rsidRPr="009E01AB" w:rsidRDefault="00002DD5" w:rsidP="00002DD5">
      <w:pPr>
        <w:spacing w:before="120" w:line="276" w:lineRule="auto"/>
        <w:jc w:val="both"/>
        <w:rPr>
          <w:rFonts w:ascii="Arial" w:hAnsi="Arial" w:cs="Arial"/>
          <w:b/>
          <w:bCs/>
          <w:sz w:val="20"/>
          <w:szCs w:val="20"/>
        </w:rPr>
      </w:pPr>
      <w:r w:rsidRPr="009E01AB">
        <w:rPr>
          <w:rFonts w:ascii="Arial" w:hAnsi="Arial" w:cs="Arial"/>
          <w:b/>
          <w:bCs/>
          <w:sz w:val="20"/>
          <w:szCs w:val="20"/>
        </w:rPr>
        <w:t>L’assistance téléphonique de la PLACE peut être jointe du lundi au vendredi au 01.76.64.74.07 de 9h00 à 19h00.</w:t>
      </w:r>
    </w:p>
    <w:p w14:paraId="402AB981" w14:textId="77777777" w:rsidR="00002DD5" w:rsidRPr="009E01AB" w:rsidRDefault="00002DD5" w:rsidP="00002DD5">
      <w:pPr>
        <w:widowControl w:val="0"/>
        <w:spacing w:before="120" w:line="276" w:lineRule="auto"/>
        <w:jc w:val="both"/>
        <w:rPr>
          <w:rFonts w:ascii="Arial" w:eastAsia="Arial" w:hAnsi="Arial" w:cs="Arial"/>
          <w:b/>
          <w:color w:val="000000"/>
          <w:sz w:val="20"/>
          <w:szCs w:val="20"/>
        </w:rPr>
      </w:pPr>
      <w:r w:rsidRPr="009E01AB">
        <w:rPr>
          <w:rFonts w:ascii="Arial" w:hAnsi="Arial" w:cs="Arial"/>
          <w:b/>
          <w:color w:val="FF0000"/>
          <w:sz w:val="20"/>
          <w:szCs w:val="20"/>
        </w:rPr>
        <w:t xml:space="preserve">L’attention des candidats est attirée sur </w:t>
      </w:r>
      <w:r w:rsidRPr="009E01AB">
        <w:rPr>
          <w:rFonts w:ascii="Arial" w:hAnsi="Arial" w:cs="Arial"/>
          <w:b/>
          <w:color w:val="FF0000"/>
          <w:sz w:val="20"/>
          <w:szCs w:val="20"/>
          <w:u w:val="single"/>
        </w:rPr>
        <w:t>l’importance de leur authentification</w:t>
      </w:r>
      <w:r w:rsidRPr="009E01AB">
        <w:rPr>
          <w:rFonts w:ascii="Arial" w:hAnsi="Arial" w:cs="Arial"/>
          <w:b/>
          <w:color w:val="FF0000"/>
          <w:sz w:val="20"/>
          <w:szCs w:val="20"/>
        </w:rPr>
        <w:t xml:space="preserve"> et des informations transmises (courriel donné) lors du dépôt de l’offre sur la PLACE qui servira pour les futurs échanges avec le pouvoir adjudicateur le cas échéant</w:t>
      </w:r>
      <w:r>
        <w:rPr>
          <w:rFonts w:ascii="Arial" w:hAnsi="Arial" w:cs="Arial"/>
          <w:b/>
          <w:color w:val="FF0000"/>
          <w:sz w:val="20"/>
          <w:szCs w:val="20"/>
        </w:rPr>
        <w:t>.</w:t>
      </w:r>
    </w:p>
    <w:p w14:paraId="421B4F52" w14:textId="77777777" w:rsidR="00002DD5" w:rsidRPr="00400F02" w:rsidRDefault="00002DD5" w:rsidP="00002DD5">
      <w:pPr>
        <w:widowControl w:val="0"/>
        <w:spacing w:before="100" w:beforeAutospacing="1" w:line="276" w:lineRule="auto"/>
        <w:jc w:val="both"/>
        <w:rPr>
          <w:rFonts w:ascii="Arial" w:eastAsia="Arial" w:hAnsi="Arial" w:cs="Arial"/>
          <w:b/>
          <w:color w:val="000000"/>
          <w:sz w:val="20"/>
          <w:szCs w:val="20"/>
        </w:rPr>
      </w:pPr>
      <w:r w:rsidRPr="00400F02">
        <w:rPr>
          <w:rFonts w:ascii="Arial" w:eastAsia="Arial" w:hAnsi="Arial" w:cs="Arial"/>
          <w:color w:val="000000"/>
          <w:sz w:val="20"/>
          <w:szCs w:val="20"/>
        </w:rPr>
        <w:sym w:font="Wingdings" w:char="F0C4"/>
      </w:r>
      <w:r w:rsidRPr="00400F02">
        <w:rPr>
          <w:rFonts w:ascii="Arial" w:eastAsia="Arial" w:hAnsi="Arial" w:cs="Arial"/>
          <w:color w:val="000000"/>
          <w:sz w:val="20"/>
          <w:szCs w:val="20"/>
        </w:rPr>
        <w:t xml:space="preserve"> </w:t>
      </w:r>
      <w:r w:rsidRPr="00400F02">
        <w:rPr>
          <w:rFonts w:ascii="Arial" w:eastAsia="Arial" w:hAnsi="Arial" w:cs="Arial"/>
          <w:b/>
          <w:color w:val="000000"/>
          <w:sz w:val="20"/>
          <w:szCs w:val="20"/>
        </w:rPr>
        <w:t>FORMAT DES FICHIERS :</w:t>
      </w:r>
    </w:p>
    <w:p w14:paraId="2CBEE53E" w14:textId="77777777" w:rsidR="00002DD5" w:rsidRPr="00400F02" w:rsidRDefault="00002DD5" w:rsidP="00002DD5">
      <w:pPr>
        <w:spacing w:line="276" w:lineRule="auto"/>
        <w:jc w:val="both"/>
        <w:rPr>
          <w:rFonts w:ascii="Arial" w:hAnsi="Arial" w:cs="Arial"/>
          <w:sz w:val="20"/>
          <w:szCs w:val="20"/>
        </w:rPr>
      </w:pPr>
      <w:r w:rsidRPr="00400F02">
        <w:rPr>
          <w:rFonts w:ascii="Arial" w:hAnsi="Arial" w:cs="Arial"/>
          <w:sz w:val="20"/>
          <w:szCs w:val="20"/>
        </w:rPr>
        <w:t>Afin d’éviter des blocages liés aux logicie</w:t>
      </w:r>
      <w:r>
        <w:rPr>
          <w:rFonts w:ascii="Arial" w:hAnsi="Arial" w:cs="Arial"/>
          <w:sz w:val="20"/>
          <w:szCs w:val="20"/>
        </w:rPr>
        <w:t>ls, le format PDF est souhaité.</w:t>
      </w:r>
    </w:p>
    <w:p w14:paraId="326D36F1" w14:textId="77777777" w:rsidR="00002DD5" w:rsidRPr="00400F02" w:rsidRDefault="00002DD5" w:rsidP="00002DD5">
      <w:pPr>
        <w:spacing w:line="276" w:lineRule="auto"/>
        <w:jc w:val="both"/>
        <w:rPr>
          <w:rFonts w:ascii="Arial" w:hAnsi="Arial" w:cs="Arial"/>
          <w:sz w:val="20"/>
          <w:szCs w:val="20"/>
        </w:rPr>
      </w:pPr>
      <w:r w:rsidRPr="00400F02">
        <w:rPr>
          <w:rFonts w:ascii="Arial" w:hAnsi="Arial" w:cs="Arial"/>
          <w:sz w:val="20"/>
          <w:szCs w:val="20"/>
        </w:rPr>
        <w:t xml:space="preserve">Le candidat </w:t>
      </w:r>
      <w:r>
        <w:rPr>
          <w:rFonts w:ascii="Arial" w:hAnsi="Arial" w:cs="Arial"/>
          <w:sz w:val="20"/>
          <w:szCs w:val="20"/>
        </w:rPr>
        <w:t>est invité à :</w:t>
      </w:r>
    </w:p>
    <w:p w14:paraId="22E196F7" w14:textId="77777777" w:rsidR="00002DD5" w:rsidRPr="00400F02"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sidRPr="00400F02">
        <w:rPr>
          <w:rFonts w:ascii="Arial" w:hAnsi="Arial" w:cs="Arial"/>
          <w:sz w:val="20"/>
          <w:szCs w:val="20"/>
        </w:rPr>
        <w:t>ne</w:t>
      </w:r>
      <w:proofErr w:type="gramEnd"/>
      <w:r w:rsidRPr="00400F02">
        <w:rPr>
          <w:rFonts w:ascii="Arial" w:hAnsi="Arial" w:cs="Arial"/>
          <w:sz w:val="20"/>
          <w:szCs w:val="20"/>
        </w:rPr>
        <w:t xml:space="preserve"> pas utiliser certains</w:t>
      </w:r>
      <w:r>
        <w:rPr>
          <w:rFonts w:ascii="Arial" w:hAnsi="Arial" w:cs="Arial"/>
          <w:sz w:val="20"/>
          <w:szCs w:val="20"/>
        </w:rPr>
        <w:t xml:space="preserve"> formats, notamment les ".</w:t>
      </w:r>
      <w:proofErr w:type="spellStart"/>
      <w:r>
        <w:rPr>
          <w:rFonts w:ascii="Arial" w:hAnsi="Arial" w:cs="Arial"/>
          <w:sz w:val="20"/>
          <w:szCs w:val="20"/>
        </w:rPr>
        <w:t>exe</w:t>
      </w:r>
      <w:proofErr w:type="spellEnd"/>
      <w:r>
        <w:rPr>
          <w:rFonts w:ascii="Arial" w:hAnsi="Arial" w:cs="Arial"/>
          <w:sz w:val="20"/>
          <w:szCs w:val="20"/>
        </w:rPr>
        <w:t>" ;</w:t>
      </w:r>
    </w:p>
    <w:p w14:paraId="43694C49" w14:textId="77777777" w:rsidR="00002DD5" w:rsidRPr="00400F02"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sidRPr="00400F02">
        <w:rPr>
          <w:rFonts w:ascii="Arial" w:hAnsi="Arial" w:cs="Arial"/>
          <w:sz w:val="20"/>
          <w:szCs w:val="20"/>
        </w:rPr>
        <w:t>ne</w:t>
      </w:r>
      <w:proofErr w:type="gramEnd"/>
      <w:r w:rsidRPr="00400F02">
        <w:rPr>
          <w:rFonts w:ascii="Arial" w:hAnsi="Arial" w:cs="Arial"/>
          <w:sz w:val="20"/>
          <w:szCs w:val="20"/>
        </w:rPr>
        <w:t xml:space="preserve"> pas utiliser certains </w:t>
      </w:r>
      <w:r>
        <w:rPr>
          <w:rFonts w:ascii="Arial" w:hAnsi="Arial" w:cs="Arial"/>
          <w:sz w:val="20"/>
          <w:szCs w:val="20"/>
        </w:rPr>
        <w:t>outils, notamment les "macros".</w:t>
      </w:r>
    </w:p>
    <w:p w14:paraId="39A05C18" w14:textId="2A455C57" w:rsidR="00002DD5" w:rsidRDefault="00002DD5" w:rsidP="00002DD5">
      <w:pPr>
        <w:widowControl w:val="0"/>
        <w:jc w:val="both"/>
        <w:rPr>
          <w:rFonts w:ascii="Arial" w:eastAsia="Arial" w:hAnsi="Arial" w:cs="Arial"/>
          <w:color w:val="000000"/>
          <w:sz w:val="20"/>
          <w:szCs w:val="20"/>
        </w:rPr>
      </w:pPr>
      <w:r w:rsidRPr="00CE16B1">
        <w:rPr>
          <w:rFonts w:ascii="Arial" w:eastAsia="Arial" w:hAnsi="Arial" w:cs="Arial"/>
          <w:color w:val="000000"/>
          <w:sz w:val="20"/>
          <w:szCs w:val="20"/>
        </w:rPr>
        <w:t>Les fichiers de type DPGF</w:t>
      </w:r>
      <w:r w:rsidR="00893D2E">
        <w:rPr>
          <w:rFonts w:ascii="Arial" w:eastAsia="Arial" w:hAnsi="Arial" w:cs="Arial"/>
          <w:color w:val="000000"/>
          <w:sz w:val="20"/>
          <w:szCs w:val="20"/>
        </w:rPr>
        <w:t>, DQE</w:t>
      </w:r>
      <w:r w:rsidRPr="00CE16B1">
        <w:rPr>
          <w:rFonts w:ascii="Arial" w:eastAsia="Arial" w:hAnsi="Arial" w:cs="Arial"/>
          <w:color w:val="000000"/>
          <w:sz w:val="20"/>
          <w:szCs w:val="20"/>
        </w:rPr>
        <w:t xml:space="preserve"> et </w:t>
      </w:r>
      <w:r w:rsidR="006F5C43">
        <w:rPr>
          <w:rFonts w:ascii="Arial" w:eastAsia="Arial" w:hAnsi="Arial" w:cs="Arial"/>
          <w:color w:val="000000"/>
          <w:sz w:val="20"/>
          <w:szCs w:val="20"/>
        </w:rPr>
        <w:t>BPU</w:t>
      </w:r>
      <w:r w:rsidRPr="00CE16B1">
        <w:rPr>
          <w:rFonts w:ascii="Arial" w:eastAsia="Arial" w:hAnsi="Arial" w:cs="Arial"/>
          <w:color w:val="000000"/>
          <w:sz w:val="20"/>
          <w:szCs w:val="20"/>
        </w:rPr>
        <w:t xml:space="preserve"> à renseigner par le candidat devront en revanche conserver le </w:t>
      </w:r>
      <w:r>
        <w:rPr>
          <w:rFonts w:ascii="Arial" w:eastAsia="Arial" w:hAnsi="Arial" w:cs="Arial"/>
          <w:color w:val="000000"/>
          <w:sz w:val="20"/>
          <w:szCs w:val="20"/>
        </w:rPr>
        <w:t>format Excel.</w:t>
      </w:r>
    </w:p>
    <w:p w14:paraId="57F9DACF" w14:textId="77777777" w:rsidR="00002DD5" w:rsidRPr="00400F02" w:rsidRDefault="00002DD5" w:rsidP="00002DD5">
      <w:pPr>
        <w:widowControl w:val="0"/>
        <w:spacing w:before="100" w:beforeAutospacing="1" w:line="276" w:lineRule="auto"/>
        <w:jc w:val="both"/>
        <w:rPr>
          <w:rFonts w:ascii="Arial" w:eastAsia="Arial" w:hAnsi="Arial" w:cs="Arial"/>
          <w:b/>
          <w:color w:val="000000"/>
          <w:sz w:val="20"/>
          <w:szCs w:val="20"/>
        </w:rPr>
      </w:pPr>
      <w:r w:rsidRPr="00CE16B1">
        <w:rPr>
          <w:rFonts w:ascii="Arial" w:eastAsia="Arial" w:hAnsi="Arial" w:cs="Arial"/>
          <w:color w:val="000000"/>
          <w:sz w:val="20"/>
          <w:szCs w:val="20"/>
        </w:rPr>
        <w:lastRenderedPageBreak/>
        <w:sym w:font="Wingdings" w:char="F0C4"/>
      </w:r>
      <w:r>
        <w:rPr>
          <w:rFonts w:ascii="Arial" w:eastAsia="Arial" w:hAnsi="Arial" w:cs="Arial"/>
          <w:color w:val="000000"/>
          <w:sz w:val="20"/>
          <w:szCs w:val="20"/>
        </w:rPr>
        <w:t xml:space="preserve"> </w:t>
      </w:r>
      <w:r w:rsidRPr="00400F02">
        <w:rPr>
          <w:rFonts w:ascii="Arial" w:eastAsia="Arial" w:hAnsi="Arial" w:cs="Arial"/>
          <w:b/>
          <w:color w:val="000000"/>
          <w:sz w:val="20"/>
          <w:szCs w:val="20"/>
        </w:rPr>
        <w:t>ANTI-VIRUS :</w:t>
      </w:r>
    </w:p>
    <w:p w14:paraId="274C2C17" w14:textId="77777777" w:rsidR="00002DD5" w:rsidRPr="00400F02" w:rsidRDefault="00002DD5" w:rsidP="00002DD5">
      <w:pPr>
        <w:spacing w:line="276" w:lineRule="auto"/>
        <w:jc w:val="both"/>
        <w:rPr>
          <w:rFonts w:ascii="Arial" w:hAnsi="Arial" w:cs="Arial"/>
          <w:sz w:val="20"/>
          <w:szCs w:val="20"/>
        </w:rPr>
      </w:pPr>
      <w:r w:rsidRPr="00400F02">
        <w:rPr>
          <w:rFonts w:ascii="Arial" w:hAnsi="Arial" w:cs="Arial"/>
          <w:sz w:val="20"/>
          <w:szCs w:val="20"/>
        </w:rPr>
        <w:t>Les candidats s’assureront avant la constitution de leur pli que les fichiers transmis ne comportent pas de virus. Tout fichier constitutif de la candidature ou de l’offre devra être traité préalablement par le candidat par un anti-virus. En effet, la réception de tout fichier contenant un virus entraîne l’irrecevabilité d</w:t>
      </w:r>
      <w:r>
        <w:rPr>
          <w:rFonts w:ascii="Arial" w:hAnsi="Arial" w:cs="Arial"/>
          <w:sz w:val="20"/>
          <w:szCs w:val="20"/>
        </w:rPr>
        <w:t>e la candidature ou de l’offre.</w:t>
      </w:r>
    </w:p>
    <w:p w14:paraId="30442F9F" w14:textId="77777777" w:rsidR="00002DD5" w:rsidRPr="00400F02" w:rsidRDefault="00002DD5" w:rsidP="00002DD5">
      <w:pPr>
        <w:spacing w:line="276" w:lineRule="auto"/>
        <w:jc w:val="both"/>
        <w:rPr>
          <w:rFonts w:ascii="Arial" w:hAnsi="Arial" w:cs="Arial"/>
          <w:sz w:val="20"/>
          <w:szCs w:val="20"/>
        </w:rPr>
      </w:pPr>
      <w:r w:rsidRPr="00400F02">
        <w:rPr>
          <w:rFonts w:ascii="Arial" w:hAnsi="Arial" w:cs="Arial"/>
          <w:sz w:val="20"/>
          <w:szCs w:val="20"/>
        </w:rPr>
        <w:t>Au moment de la commission d’ouverture des plis, la personne publique utilisera un antivirus. Si un virus est détecté, le pli sera considéré comme n’ayant pas été reçu, le candidat en sera averti grâce aux renseignements sais</w:t>
      </w:r>
      <w:r>
        <w:rPr>
          <w:rFonts w:ascii="Arial" w:hAnsi="Arial" w:cs="Arial"/>
          <w:sz w:val="20"/>
          <w:szCs w:val="20"/>
        </w:rPr>
        <w:t>is lors de son Identification.</w:t>
      </w:r>
    </w:p>
    <w:p w14:paraId="42E3A241" w14:textId="77777777" w:rsidR="00002DD5" w:rsidRPr="00400F02" w:rsidRDefault="00002DD5" w:rsidP="00002DD5">
      <w:pPr>
        <w:widowControl w:val="0"/>
        <w:spacing w:before="100" w:beforeAutospacing="1" w:line="276" w:lineRule="auto"/>
        <w:jc w:val="both"/>
        <w:rPr>
          <w:rFonts w:ascii="Arial" w:eastAsia="Arial" w:hAnsi="Arial" w:cs="Arial"/>
          <w:b/>
          <w:color w:val="000000"/>
          <w:sz w:val="20"/>
          <w:szCs w:val="20"/>
        </w:rPr>
      </w:pPr>
      <w:r w:rsidRPr="00CE16B1">
        <w:rPr>
          <w:rFonts w:ascii="Arial" w:eastAsia="Arial" w:hAnsi="Arial" w:cs="Arial"/>
          <w:color w:val="000000"/>
          <w:sz w:val="20"/>
          <w:szCs w:val="20"/>
        </w:rPr>
        <w:sym w:font="Wingdings" w:char="F0C4"/>
      </w:r>
      <w:r w:rsidRPr="00400F02">
        <w:rPr>
          <w:rFonts w:ascii="Arial" w:eastAsia="Arial" w:hAnsi="Arial" w:cs="Arial"/>
          <w:color w:val="000000"/>
          <w:sz w:val="20"/>
          <w:szCs w:val="20"/>
        </w:rPr>
        <w:t xml:space="preserve"> </w:t>
      </w:r>
      <w:r w:rsidRPr="00400F02">
        <w:rPr>
          <w:rFonts w:ascii="Arial" w:eastAsia="Arial" w:hAnsi="Arial" w:cs="Arial"/>
          <w:b/>
          <w:color w:val="000000"/>
          <w:sz w:val="20"/>
          <w:szCs w:val="20"/>
        </w:rPr>
        <w:t>COPIE DE SAUVEGARDE :</w:t>
      </w:r>
    </w:p>
    <w:p w14:paraId="31D479FF" w14:textId="16D75685" w:rsidR="00002DD5" w:rsidRPr="00A17D61" w:rsidRDefault="00002DD5" w:rsidP="00002DD5">
      <w:pPr>
        <w:spacing w:line="276" w:lineRule="auto"/>
        <w:jc w:val="both"/>
        <w:rPr>
          <w:rFonts w:ascii="Arial" w:hAnsi="Arial" w:cs="Arial"/>
          <w:sz w:val="20"/>
          <w:szCs w:val="20"/>
        </w:rPr>
      </w:pPr>
      <w:r w:rsidRPr="00A17D61">
        <w:rPr>
          <w:rFonts w:ascii="Arial" w:hAnsi="Arial" w:cs="Arial"/>
          <w:sz w:val="20"/>
          <w:szCs w:val="20"/>
        </w:rPr>
        <w:t xml:space="preserve">Suivant les dispositions de l’article de l’article </w:t>
      </w:r>
      <w:r w:rsidR="006F5C43">
        <w:rPr>
          <w:rFonts w:ascii="Arial" w:hAnsi="Arial" w:cs="Arial"/>
          <w:sz w:val="20"/>
          <w:szCs w:val="20"/>
        </w:rPr>
        <w:t xml:space="preserve">R.2132-11 du </w:t>
      </w:r>
      <w:r w:rsidR="00DB20C2">
        <w:rPr>
          <w:rFonts w:ascii="Arial" w:hAnsi="Arial" w:cs="Arial"/>
          <w:sz w:val="20"/>
          <w:szCs w:val="20"/>
        </w:rPr>
        <w:t>Code de la commande publique</w:t>
      </w:r>
      <w:r>
        <w:rPr>
          <w:rFonts w:ascii="Arial" w:hAnsi="Arial" w:cs="Arial"/>
          <w:sz w:val="20"/>
          <w:szCs w:val="20"/>
        </w:rPr>
        <w:t>,</w:t>
      </w:r>
      <w:r w:rsidRPr="00A17D61">
        <w:rPr>
          <w:rFonts w:ascii="Arial" w:hAnsi="Arial" w:cs="Arial"/>
          <w:sz w:val="20"/>
          <w:szCs w:val="20"/>
        </w:rPr>
        <w:t xml:space="preserve"> les opérateurs économiques qui transmettent leur candidature et leur offre par voie électronique, peuvent adresser au pouvoir adjudicateur, sur support papier ou sur support physique électronique, une copie de sauvegarde de ces documents avec mention complémentaire « COPIE </w:t>
      </w:r>
      <w:r>
        <w:rPr>
          <w:rFonts w:ascii="Arial" w:hAnsi="Arial" w:cs="Arial"/>
          <w:sz w:val="20"/>
          <w:szCs w:val="20"/>
        </w:rPr>
        <w:t>DE SAUVEGARDE ».</w:t>
      </w:r>
    </w:p>
    <w:p w14:paraId="3F58F212" w14:textId="77777777" w:rsidR="00002DD5" w:rsidRPr="00A17D61" w:rsidRDefault="00002DD5" w:rsidP="00002DD5">
      <w:pPr>
        <w:spacing w:line="276" w:lineRule="auto"/>
        <w:jc w:val="both"/>
        <w:rPr>
          <w:rFonts w:ascii="Arial" w:hAnsi="Arial" w:cs="Arial"/>
          <w:sz w:val="20"/>
          <w:szCs w:val="20"/>
        </w:rPr>
      </w:pPr>
      <w:r w:rsidRPr="00A17D61">
        <w:rPr>
          <w:rFonts w:ascii="Arial" w:hAnsi="Arial" w:cs="Arial"/>
          <w:sz w:val="20"/>
          <w:szCs w:val="20"/>
        </w:rPr>
        <w:t>Cette copie ne peut être prise en considération que si elle est parvenue au pouvoir avant la date limite de remise des offres. Cette copie est transmise sous pli scellé à l’adresse figurant en page de garde du présent règlement de la consultation et comporte les me</w:t>
      </w:r>
      <w:r>
        <w:rPr>
          <w:rFonts w:ascii="Arial" w:hAnsi="Arial" w:cs="Arial"/>
          <w:sz w:val="20"/>
          <w:szCs w:val="20"/>
        </w:rPr>
        <w:t>ntions obligatoires suivantes :</w:t>
      </w:r>
    </w:p>
    <w:p w14:paraId="524B6C7D" w14:textId="77777777" w:rsidR="00002DD5" w:rsidRPr="00A17D61" w:rsidRDefault="00002DD5" w:rsidP="00002DD5">
      <w:pPr>
        <w:pStyle w:val="Paragraphedeliste"/>
        <w:numPr>
          <w:ilvl w:val="0"/>
          <w:numId w:val="25"/>
        </w:numPr>
        <w:spacing w:line="276" w:lineRule="auto"/>
        <w:ind w:left="714" w:hanging="357"/>
        <w:jc w:val="both"/>
        <w:rPr>
          <w:rFonts w:ascii="Arial" w:hAnsi="Arial" w:cs="Arial"/>
          <w:sz w:val="20"/>
          <w:szCs w:val="20"/>
        </w:rPr>
      </w:pPr>
      <w:r>
        <w:rPr>
          <w:rFonts w:ascii="Arial" w:hAnsi="Arial" w:cs="Arial"/>
          <w:sz w:val="20"/>
          <w:szCs w:val="20"/>
        </w:rPr>
        <w:t>« Copie de sauvegarde » ;</w:t>
      </w:r>
    </w:p>
    <w:p w14:paraId="328DC9FB" w14:textId="7A542CFA" w:rsidR="00002DD5" w:rsidRPr="00A17D61"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n</w:t>
      </w:r>
      <w:proofErr w:type="gramEnd"/>
      <w:r>
        <w:rPr>
          <w:rFonts w:ascii="Arial" w:hAnsi="Arial" w:cs="Arial"/>
          <w:sz w:val="20"/>
          <w:szCs w:val="20"/>
        </w:rPr>
        <w:t>° de la mise en concurrence ;</w:t>
      </w:r>
    </w:p>
    <w:p w14:paraId="048A8278" w14:textId="7B91A21A" w:rsidR="00002DD5" w:rsidRPr="00A17D61"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nom</w:t>
      </w:r>
      <w:proofErr w:type="gramEnd"/>
      <w:r>
        <w:rPr>
          <w:rFonts w:ascii="Arial" w:hAnsi="Arial" w:cs="Arial"/>
          <w:sz w:val="20"/>
          <w:szCs w:val="20"/>
        </w:rPr>
        <w:t xml:space="preserve"> ou dénomination du candidat.</w:t>
      </w:r>
    </w:p>
    <w:p w14:paraId="50BBF8BB" w14:textId="77777777" w:rsidR="00002DD5" w:rsidRPr="00A17D61" w:rsidRDefault="00002DD5" w:rsidP="00002DD5">
      <w:pPr>
        <w:spacing w:line="276" w:lineRule="auto"/>
        <w:jc w:val="both"/>
        <w:rPr>
          <w:rFonts w:ascii="Arial" w:hAnsi="Arial" w:cs="Arial"/>
          <w:sz w:val="20"/>
          <w:szCs w:val="20"/>
        </w:rPr>
      </w:pPr>
      <w:r w:rsidRPr="00A17D61">
        <w:rPr>
          <w:rFonts w:ascii="Arial" w:hAnsi="Arial" w:cs="Arial"/>
          <w:sz w:val="20"/>
          <w:szCs w:val="20"/>
        </w:rPr>
        <w:t>Conformément à l’arrêté précité, la copie de s</w:t>
      </w:r>
      <w:r>
        <w:rPr>
          <w:rFonts w:ascii="Arial" w:hAnsi="Arial" w:cs="Arial"/>
          <w:sz w:val="20"/>
          <w:szCs w:val="20"/>
        </w:rPr>
        <w:t>auvegarde pourra être ouverte :</w:t>
      </w:r>
    </w:p>
    <w:p w14:paraId="5641EE2E" w14:textId="77777777" w:rsidR="00002DD5" w:rsidRPr="00A17D61"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w:t>
      </w:r>
      <w:r w:rsidRPr="00A17D61">
        <w:rPr>
          <w:rFonts w:ascii="Arial" w:hAnsi="Arial" w:cs="Arial"/>
          <w:sz w:val="20"/>
          <w:szCs w:val="20"/>
        </w:rPr>
        <w:t>orsqu’un</w:t>
      </w:r>
      <w:proofErr w:type="gramEnd"/>
      <w:r w:rsidRPr="00A17D61">
        <w:rPr>
          <w:rFonts w:ascii="Arial" w:hAnsi="Arial" w:cs="Arial"/>
          <w:sz w:val="20"/>
          <w:szCs w:val="20"/>
        </w:rPr>
        <w:t xml:space="preserve"> programme informatique malveillant (virus) est détecté dans les documents relatifs à la candidature ou relatifs à l’offre </w:t>
      </w:r>
      <w:r>
        <w:rPr>
          <w:rFonts w:ascii="Arial" w:hAnsi="Arial" w:cs="Arial"/>
          <w:sz w:val="20"/>
          <w:szCs w:val="20"/>
        </w:rPr>
        <w:t>transmis par voie électronique ;</w:t>
      </w:r>
    </w:p>
    <w:p w14:paraId="3A5B4928" w14:textId="77777777" w:rsidR="00002DD5" w:rsidRPr="00A17D61"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o</w:t>
      </w:r>
      <w:r w:rsidRPr="00A17D61">
        <w:rPr>
          <w:rFonts w:ascii="Arial" w:hAnsi="Arial" w:cs="Arial"/>
          <w:sz w:val="20"/>
          <w:szCs w:val="20"/>
        </w:rPr>
        <w:t>u</w:t>
      </w:r>
      <w:proofErr w:type="gramEnd"/>
      <w:r w:rsidRPr="00A17D61">
        <w:rPr>
          <w:rFonts w:ascii="Arial" w:hAnsi="Arial" w:cs="Arial"/>
          <w:sz w:val="20"/>
          <w:szCs w:val="20"/>
        </w:rPr>
        <w:t xml:space="preserve"> lorsque les documents relatifs à la candidature ou relatifs à l’offre ont été transmis et ne sont pas parvenus dans le délai prescrit pour le dépôt (cf. article « date et heure limites de dépôt » ci-dessous) ou n’ont pu être ouverts.</w:t>
      </w:r>
    </w:p>
    <w:p w14:paraId="5B125354" w14:textId="50AFDDA2" w:rsidR="00002DD5" w:rsidRPr="00400F02" w:rsidRDefault="00002DD5" w:rsidP="00002DD5">
      <w:pPr>
        <w:widowControl w:val="0"/>
        <w:spacing w:before="100" w:beforeAutospacing="1" w:line="276" w:lineRule="auto"/>
        <w:jc w:val="both"/>
        <w:rPr>
          <w:rFonts w:ascii="Arial" w:eastAsia="Arial" w:hAnsi="Arial" w:cs="Arial"/>
          <w:b/>
          <w:color w:val="000000"/>
          <w:sz w:val="20"/>
          <w:szCs w:val="20"/>
        </w:rPr>
      </w:pPr>
      <w:r w:rsidRPr="00CE16B1">
        <w:rPr>
          <w:rFonts w:ascii="Arial" w:eastAsia="Arial" w:hAnsi="Arial" w:cs="Arial"/>
          <w:color w:val="000000"/>
          <w:sz w:val="20"/>
          <w:szCs w:val="20"/>
        </w:rPr>
        <w:sym w:font="Wingdings" w:char="F0C4"/>
      </w:r>
      <w:r>
        <w:rPr>
          <w:rFonts w:ascii="Arial" w:eastAsia="Arial" w:hAnsi="Arial" w:cs="Arial"/>
          <w:color w:val="000000"/>
          <w:sz w:val="20"/>
          <w:szCs w:val="20"/>
        </w:rPr>
        <w:t xml:space="preserve"> </w:t>
      </w:r>
      <w:r w:rsidR="006F5C43">
        <w:rPr>
          <w:rFonts w:ascii="Arial" w:eastAsia="Arial" w:hAnsi="Arial" w:cs="Arial"/>
          <w:b/>
          <w:color w:val="000000"/>
          <w:sz w:val="20"/>
          <w:szCs w:val="20"/>
        </w:rPr>
        <w:t>DÉ</w:t>
      </w:r>
      <w:r w:rsidRPr="00400F02">
        <w:rPr>
          <w:rFonts w:ascii="Arial" w:eastAsia="Arial" w:hAnsi="Arial" w:cs="Arial"/>
          <w:b/>
          <w:color w:val="000000"/>
          <w:sz w:val="20"/>
          <w:szCs w:val="20"/>
        </w:rPr>
        <w:t>LAIS DE TR</w:t>
      </w:r>
      <w:r w:rsidR="006F5C43">
        <w:rPr>
          <w:rFonts w:ascii="Arial" w:eastAsia="Arial" w:hAnsi="Arial" w:cs="Arial"/>
          <w:b/>
          <w:color w:val="000000"/>
          <w:sz w:val="20"/>
          <w:szCs w:val="20"/>
        </w:rPr>
        <w:t>ANSMISSION DES OFFRES PAR VOIE ÉLE</w:t>
      </w:r>
      <w:r w:rsidRPr="00400F02">
        <w:rPr>
          <w:rFonts w:ascii="Arial" w:eastAsia="Arial" w:hAnsi="Arial" w:cs="Arial"/>
          <w:b/>
          <w:color w:val="000000"/>
          <w:sz w:val="20"/>
          <w:szCs w:val="20"/>
        </w:rPr>
        <w:t>CTRONIQUE :</w:t>
      </w:r>
    </w:p>
    <w:p w14:paraId="6913A883" w14:textId="77777777" w:rsidR="00002DD5" w:rsidRPr="00A17D61" w:rsidRDefault="00002DD5" w:rsidP="00002DD5">
      <w:pPr>
        <w:spacing w:line="276" w:lineRule="auto"/>
        <w:jc w:val="both"/>
        <w:rPr>
          <w:rFonts w:ascii="Arial" w:hAnsi="Arial" w:cs="Arial"/>
          <w:sz w:val="20"/>
          <w:szCs w:val="20"/>
        </w:rPr>
      </w:pPr>
      <w:r w:rsidRPr="00A17D61">
        <w:rPr>
          <w:rFonts w:ascii="Arial" w:hAnsi="Arial" w:cs="Arial"/>
          <w:sz w:val="20"/>
          <w:szCs w:val="20"/>
        </w:rPr>
        <w:t>La transmission des offres par voie électronique doit pouvoir faire l'objet d'une date certaine de réception et d'un accusé de réception électronique avant la date limite indiquée en page de garde du présent Règlement de Consultation.</w:t>
      </w:r>
    </w:p>
    <w:p w14:paraId="3234921E" w14:textId="77777777" w:rsidR="00002DD5" w:rsidRPr="00400F02" w:rsidRDefault="00002DD5" w:rsidP="00002DD5">
      <w:pPr>
        <w:spacing w:before="120" w:line="276" w:lineRule="auto"/>
        <w:jc w:val="both"/>
        <w:rPr>
          <w:rFonts w:ascii="Arial" w:hAnsi="Arial" w:cs="Arial"/>
          <w:sz w:val="20"/>
          <w:szCs w:val="20"/>
        </w:rPr>
      </w:pPr>
      <w:r w:rsidRPr="00400F02">
        <w:rPr>
          <w:rFonts w:ascii="Arial" w:hAnsi="Arial" w:cs="Arial"/>
          <w:b/>
          <w:i/>
          <w:sz w:val="20"/>
          <w:szCs w:val="20"/>
        </w:rPr>
        <w:t>ATTENTION</w:t>
      </w:r>
      <w:r w:rsidRPr="00400F02">
        <w:rPr>
          <w:rFonts w:ascii="Arial" w:hAnsi="Arial" w:cs="Arial"/>
          <w:sz w:val="20"/>
          <w:szCs w:val="20"/>
        </w:rPr>
        <w:t xml:space="preserve"> : L’attention des candidats est attirée sur la nécessité de prévoir un délai d’acheminement (transfert finalisé pour l’ensemble des fichiers sur la plateforme ainsi que pour leur authentification par signature électronique) suffisant, de manière à anticiper les aléas techniques et/ou le temps de téléchargement suffisant de l’ensemble des pièces constitutives des candidatures et offres. C’est en effet l’heure exacte de réception de l’offre électronique.</w:t>
      </w:r>
    </w:p>
    <w:p w14:paraId="5677D883" w14:textId="2B12B30E" w:rsidR="00864D3C" w:rsidRPr="008328FA" w:rsidRDefault="00864D3C" w:rsidP="008328FA">
      <w:pPr>
        <w:pStyle w:val="RedTitre2"/>
        <w:shd w:val="clear" w:color="auto" w:fill="F2F2F2"/>
        <w:spacing w:before="100" w:beforeAutospacing="1" w:after="100" w:afterAutospacing="1"/>
        <w:outlineLvl w:val="0"/>
        <w:rPr>
          <w:sz w:val="20"/>
          <w:szCs w:val="20"/>
        </w:rPr>
      </w:pPr>
      <w:r w:rsidRPr="008328FA">
        <w:rPr>
          <w:sz w:val="20"/>
          <w:szCs w:val="20"/>
        </w:rPr>
        <w:t xml:space="preserve">ARTICLE </w:t>
      </w:r>
      <w:r w:rsidR="00647373" w:rsidRPr="008328FA">
        <w:rPr>
          <w:sz w:val="20"/>
          <w:szCs w:val="20"/>
        </w:rPr>
        <w:t>9</w:t>
      </w:r>
      <w:r w:rsidR="00F55F4B" w:rsidRPr="008328FA">
        <w:rPr>
          <w:sz w:val="20"/>
          <w:szCs w:val="20"/>
        </w:rPr>
        <w:t xml:space="preserve"> </w:t>
      </w:r>
      <w:r w:rsidR="00002DD5">
        <w:rPr>
          <w:sz w:val="20"/>
          <w:szCs w:val="20"/>
        </w:rPr>
        <w:t>–</w:t>
      </w:r>
      <w:r w:rsidRPr="008328FA">
        <w:rPr>
          <w:sz w:val="20"/>
          <w:szCs w:val="20"/>
        </w:rPr>
        <w:t xml:space="preserve"> ATTRIBUTION </w:t>
      </w:r>
      <w:r w:rsidR="00AA491D" w:rsidRPr="008328FA">
        <w:rPr>
          <w:sz w:val="20"/>
          <w:szCs w:val="20"/>
        </w:rPr>
        <w:t>PROVISOIRE</w:t>
      </w:r>
      <w:bookmarkEnd w:id="47"/>
    </w:p>
    <w:p w14:paraId="4EE37F96" w14:textId="7BFEE410" w:rsidR="00002DD5" w:rsidRPr="00D02053" w:rsidRDefault="006F5C43" w:rsidP="00002DD5">
      <w:pPr>
        <w:spacing w:before="120" w:line="276" w:lineRule="auto"/>
        <w:jc w:val="both"/>
        <w:rPr>
          <w:rFonts w:ascii="Arial" w:hAnsi="Arial" w:cs="Arial"/>
          <w:sz w:val="20"/>
          <w:szCs w:val="20"/>
        </w:rPr>
      </w:pPr>
      <w:bookmarkStart w:id="48" w:name="_Toc251937759"/>
      <w:r>
        <w:rPr>
          <w:rFonts w:ascii="Arial" w:hAnsi="Arial" w:cs="Arial"/>
          <w:sz w:val="20"/>
          <w:szCs w:val="20"/>
        </w:rPr>
        <w:t>Le Centre des M</w:t>
      </w:r>
      <w:r w:rsidR="00002DD5" w:rsidRPr="00D02053">
        <w:rPr>
          <w:rFonts w:ascii="Arial" w:hAnsi="Arial" w:cs="Arial"/>
          <w:sz w:val="20"/>
          <w:szCs w:val="20"/>
        </w:rPr>
        <w:t>onuments nationaux qui utilise le profil d’acheteur PLACE, peut ne plus demander les documents justificatifs pour l’attribution des marchés publics qui sont mis à disposition</w:t>
      </w:r>
      <w:r w:rsidR="00002DD5">
        <w:rPr>
          <w:rFonts w:ascii="Arial" w:hAnsi="Arial" w:cs="Arial"/>
          <w:sz w:val="20"/>
          <w:szCs w:val="20"/>
        </w:rPr>
        <w:t xml:space="preserve"> automatiquement dans la PLACE.</w:t>
      </w:r>
    </w:p>
    <w:p w14:paraId="08A26FD8" w14:textId="2F0F2E38" w:rsidR="00002DD5" w:rsidRPr="00D02053" w:rsidRDefault="00002DD5" w:rsidP="00002DD5">
      <w:pPr>
        <w:spacing w:before="120" w:line="276" w:lineRule="auto"/>
        <w:jc w:val="both"/>
        <w:rPr>
          <w:rFonts w:ascii="Arial" w:hAnsi="Arial" w:cs="Arial"/>
          <w:sz w:val="20"/>
          <w:szCs w:val="20"/>
        </w:rPr>
      </w:pPr>
      <w:r w:rsidRPr="00D02053">
        <w:rPr>
          <w:rFonts w:ascii="Arial" w:hAnsi="Arial" w:cs="Arial"/>
          <w:sz w:val="20"/>
          <w:szCs w:val="20"/>
        </w:rPr>
        <w:t xml:space="preserve">Ainsi, </w:t>
      </w:r>
      <w:r w:rsidRPr="00D02053">
        <w:rPr>
          <w:rFonts w:ascii="Arial" w:hAnsi="Arial" w:cs="Arial"/>
          <w:sz w:val="20"/>
          <w:szCs w:val="20"/>
          <w:u w:val="single"/>
        </w:rPr>
        <w:t>les soumissionnaires peuvent renseigner leur numéro SIRET lors de leur candidature sur la plateforme la PLACE</w:t>
      </w:r>
      <w:r w:rsidRPr="00D02053">
        <w:rPr>
          <w:rFonts w:ascii="Arial" w:hAnsi="Arial" w:cs="Arial"/>
          <w:sz w:val="20"/>
          <w:szCs w:val="20"/>
        </w:rPr>
        <w:t>. Le pouvoir adjudicateur pourra ainsi obtenir les documents vis</w:t>
      </w:r>
      <w:r>
        <w:rPr>
          <w:rFonts w:ascii="Arial" w:hAnsi="Arial" w:cs="Arial"/>
          <w:sz w:val="20"/>
          <w:szCs w:val="20"/>
        </w:rPr>
        <w:t>és par l’arrêté du 29 mars 2019 :</w:t>
      </w:r>
      <w:r w:rsidRPr="00D02053">
        <w:rPr>
          <w:rFonts w:ascii="Arial" w:hAnsi="Arial" w:cs="Arial"/>
          <w:sz w:val="20"/>
          <w:szCs w:val="20"/>
        </w:rPr>
        <w:t xml:space="preserve"> les attestations et certificats délivrés par les administrations et organismes compétents prouvant que les obligations fiscales et sociales ont été satisfaites.</w:t>
      </w:r>
    </w:p>
    <w:p w14:paraId="5AA9567B" w14:textId="77777777" w:rsidR="00002DD5" w:rsidRPr="00D02053" w:rsidRDefault="00002DD5" w:rsidP="00002DD5">
      <w:pPr>
        <w:spacing w:before="120" w:line="276" w:lineRule="auto"/>
        <w:jc w:val="both"/>
        <w:rPr>
          <w:rFonts w:ascii="Arial" w:hAnsi="Arial" w:cs="Arial"/>
          <w:sz w:val="20"/>
          <w:szCs w:val="20"/>
        </w:rPr>
      </w:pPr>
      <w:r w:rsidRPr="00D02053">
        <w:rPr>
          <w:rFonts w:ascii="Arial" w:hAnsi="Arial" w:cs="Arial"/>
          <w:sz w:val="20"/>
          <w:szCs w:val="20"/>
        </w:rPr>
        <w:t>En cas de groupement, le numéro de chacun des membres du gr</w:t>
      </w:r>
      <w:r>
        <w:rPr>
          <w:rFonts w:ascii="Arial" w:hAnsi="Arial" w:cs="Arial"/>
          <w:sz w:val="20"/>
          <w:szCs w:val="20"/>
        </w:rPr>
        <w:t>oupement pourra être renseigné.</w:t>
      </w:r>
    </w:p>
    <w:p w14:paraId="2D67A28C" w14:textId="77777777" w:rsidR="00002DD5" w:rsidRPr="00D02053" w:rsidRDefault="00002DD5" w:rsidP="00002DD5">
      <w:pPr>
        <w:spacing w:before="120" w:line="276" w:lineRule="auto"/>
        <w:jc w:val="both"/>
        <w:rPr>
          <w:rFonts w:ascii="Arial" w:hAnsi="Arial" w:cs="Arial"/>
          <w:sz w:val="20"/>
          <w:szCs w:val="20"/>
        </w:rPr>
      </w:pPr>
      <w:r w:rsidRPr="00D02053">
        <w:rPr>
          <w:rFonts w:ascii="Arial" w:hAnsi="Arial" w:cs="Arial"/>
          <w:sz w:val="20"/>
          <w:szCs w:val="20"/>
        </w:rPr>
        <w:t>En cas d'impossibilité de se procurer les certificats ci-dessus directement auprès des administrations ou organismes, l'acheteur en demande communication au soumissionnaire dans le courrier l'informant que son offre est susceptible d'être retenue. Le soumissionnaire établi à l'étranger produit des certificats établis par les administrations et organismes du pays d'origine.</w:t>
      </w:r>
    </w:p>
    <w:p w14:paraId="7BD3A3FB" w14:textId="3140B6C1" w:rsidR="00002DD5" w:rsidRPr="00D02053" w:rsidRDefault="00002DD5" w:rsidP="00002DD5">
      <w:pPr>
        <w:spacing w:before="120" w:line="276" w:lineRule="auto"/>
        <w:jc w:val="both"/>
        <w:rPr>
          <w:rFonts w:ascii="Arial" w:hAnsi="Arial" w:cs="Arial"/>
          <w:sz w:val="20"/>
          <w:szCs w:val="20"/>
        </w:rPr>
      </w:pPr>
      <w:r>
        <w:rPr>
          <w:rFonts w:ascii="Arial" w:hAnsi="Arial" w:cs="Arial"/>
          <w:sz w:val="20"/>
          <w:szCs w:val="20"/>
        </w:rPr>
        <w:lastRenderedPageBreak/>
        <w:t>Conformément aux articles R.</w:t>
      </w:r>
      <w:r w:rsidRPr="00D02053">
        <w:rPr>
          <w:rFonts w:ascii="Arial" w:hAnsi="Arial" w:cs="Arial"/>
          <w:sz w:val="20"/>
          <w:szCs w:val="20"/>
        </w:rPr>
        <w:t>2143-6 à R</w:t>
      </w:r>
      <w:r>
        <w:rPr>
          <w:rFonts w:ascii="Arial" w:hAnsi="Arial" w:cs="Arial"/>
          <w:sz w:val="20"/>
          <w:szCs w:val="20"/>
        </w:rPr>
        <w:t>.</w:t>
      </w:r>
      <w:r w:rsidRPr="00D02053">
        <w:rPr>
          <w:rFonts w:ascii="Arial" w:hAnsi="Arial" w:cs="Arial"/>
          <w:sz w:val="20"/>
          <w:szCs w:val="20"/>
        </w:rPr>
        <w:t>2143-16 et R</w:t>
      </w:r>
      <w:r>
        <w:rPr>
          <w:rFonts w:ascii="Arial" w:hAnsi="Arial" w:cs="Arial"/>
          <w:sz w:val="20"/>
          <w:szCs w:val="20"/>
        </w:rPr>
        <w:t>.</w:t>
      </w:r>
      <w:r w:rsidRPr="00D02053">
        <w:rPr>
          <w:rFonts w:ascii="Arial" w:hAnsi="Arial" w:cs="Arial"/>
          <w:sz w:val="20"/>
          <w:szCs w:val="20"/>
        </w:rPr>
        <w:t>2144-2 à R</w:t>
      </w:r>
      <w:r>
        <w:rPr>
          <w:rFonts w:ascii="Arial" w:hAnsi="Arial" w:cs="Arial"/>
          <w:sz w:val="20"/>
          <w:szCs w:val="20"/>
        </w:rPr>
        <w:t>.</w:t>
      </w:r>
      <w:r w:rsidRPr="00D02053">
        <w:rPr>
          <w:rFonts w:ascii="Arial" w:hAnsi="Arial" w:cs="Arial"/>
          <w:sz w:val="20"/>
          <w:szCs w:val="20"/>
        </w:rPr>
        <w:t xml:space="preserve">2144-7 du </w:t>
      </w:r>
      <w:r w:rsidR="00DB20C2">
        <w:rPr>
          <w:rFonts w:ascii="Arial" w:hAnsi="Arial" w:cs="Arial"/>
          <w:sz w:val="20"/>
          <w:szCs w:val="20"/>
        </w:rPr>
        <w:t>Code de la commande publique</w:t>
      </w:r>
      <w:r w:rsidRPr="00D02053">
        <w:rPr>
          <w:rFonts w:ascii="Arial" w:hAnsi="Arial" w:cs="Arial"/>
          <w:sz w:val="20"/>
          <w:szCs w:val="20"/>
        </w:rPr>
        <w:t>, le soumissionnaire, auquel il est envisagé d’attribuer le marché, devra produire (s’il ne l’a pas déjà fait dans son offre) :</w:t>
      </w:r>
    </w:p>
    <w:p w14:paraId="0146CD32" w14:textId="3519E061" w:rsidR="00002DD5" w:rsidRPr="00D02053"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u</w:t>
      </w:r>
      <w:r w:rsidRPr="00D02053">
        <w:rPr>
          <w:rFonts w:ascii="Arial" w:hAnsi="Arial" w:cs="Arial"/>
          <w:sz w:val="20"/>
          <w:szCs w:val="20"/>
        </w:rPr>
        <w:t>n</w:t>
      </w:r>
      <w:proofErr w:type="gramEnd"/>
      <w:r w:rsidRPr="00D02053">
        <w:rPr>
          <w:rFonts w:ascii="Arial" w:hAnsi="Arial" w:cs="Arial"/>
          <w:sz w:val="20"/>
          <w:szCs w:val="20"/>
        </w:rPr>
        <w:t xml:space="preserve"> extrait de l’inscription au RCS (K ou K-bis) délivré par les services du greffe du tribunal de commerce, datant de moins de 3 mois ;</w:t>
      </w:r>
    </w:p>
    <w:p w14:paraId="143AB821" w14:textId="77777777" w:rsidR="00002DD5" w:rsidRPr="00D02053"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u</w:t>
      </w:r>
      <w:r w:rsidRPr="00D02053">
        <w:rPr>
          <w:rFonts w:ascii="Arial" w:hAnsi="Arial" w:cs="Arial"/>
          <w:sz w:val="20"/>
          <w:szCs w:val="20"/>
        </w:rPr>
        <w:t>ne</w:t>
      </w:r>
      <w:proofErr w:type="gramEnd"/>
      <w:r w:rsidRPr="00D02053">
        <w:rPr>
          <w:rFonts w:ascii="Arial" w:hAnsi="Arial" w:cs="Arial"/>
          <w:sz w:val="20"/>
          <w:szCs w:val="20"/>
        </w:rPr>
        <w:t xml:space="preserve"> attestation d’assurance conforme aux exigences du marché (plus une attestation d’assurance décennale lorsque le marché a pour objet </w:t>
      </w:r>
      <w:r>
        <w:rPr>
          <w:rFonts w:ascii="Arial" w:hAnsi="Arial" w:cs="Arial"/>
          <w:sz w:val="20"/>
          <w:szCs w:val="20"/>
        </w:rPr>
        <w:t>la construction d’un ouvrage) ;</w:t>
      </w:r>
    </w:p>
    <w:p w14:paraId="2BB68FF9" w14:textId="758A2D6A" w:rsidR="00002DD5" w:rsidRPr="00D02053" w:rsidRDefault="00002DD5" w:rsidP="00002DD5">
      <w:pPr>
        <w:pStyle w:val="Paragraphedeliste"/>
        <w:numPr>
          <w:ilvl w:val="0"/>
          <w:numId w:val="25"/>
        </w:numPr>
        <w:spacing w:line="276" w:lineRule="auto"/>
        <w:ind w:left="714" w:hanging="357"/>
        <w:jc w:val="both"/>
        <w:rPr>
          <w:rFonts w:ascii="Arial" w:hAnsi="Arial" w:cs="Arial"/>
          <w:sz w:val="20"/>
          <w:szCs w:val="20"/>
        </w:rPr>
      </w:pPr>
      <w:r>
        <w:rPr>
          <w:rFonts w:ascii="Arial" w:hAnsi="Arial" w:cs="Arial"/>
          <w:sz w:val="20"/>
          <w:szCs w:val="20"/>
        </w:rPr>
        <w:t>u</w:t>
      </w:r>
      <w:r w:rsidRPr="00D02053">
        <w:rPr>
          <w:rFonts w:ascii="Arial" w:hAnsi="Arial" w:cs="Arial"/>
          <w:sz w:val="20"/>
          <w:szCs w:val="20"/>
        </w:rPr>
        <w:t>ne attestation de fourniture des déclarations sociales et de paiement des cotisations et contributions de sécurité</w:t>
      </w:r>
      <w:r>
        <w:rPr>
          <w:rFonts w:ascii="Arial" w:hAnsi="Arial" w:cs="Arial"/>
          <w:sz w:val="20"/>
          <w:szCs w:val="20"/>
        </w:rPr>
        <w:t xml:space="preserve"> sociale, prévue à l’article L.</w:t>
      </w:r>
      <w:r w:rsidRPr="00D02053">
        <w:rPr>
          <w:rFonts w:ascii="Arial" w:hAnsi="Arial" w:cs="Arial"/>
          <w:sz w:val="20"/>
          <w:szCs w:val="20"/>
        </w:rPr>
        <w:t xml:space="preserve">243-15 du </w:t>
      </w:r>
      <w:r w:rsidR="00DB20C2">
        <w:rPr>
          <w:rFonts w:ascii="Arial" w:hAnsi="Arial" w:cs="Arial"/>
          <w:sz w:val="20"/>
          <w:szCs w:val="20"/>
        </w:rPr>
        <w:t>Code de la sécurité sociale</w:t>
      </w:r>
      <w:r w:rsidRPr="00D02053">
        <w:rPr>
          <w:rFonts w:ascii="Arial" w:hAnsi="Arial" w:cs="Arial"/>
          <w:sz w:val="20"/>
          <w:szCs w:val="20"/>
        </w:rPr>
        <w:t xml:space="preserve">, émanant de l'organisme de protection sociale chargé du recouvrement des cotisations et des contributions datant </w:t>
      </w:r>
      <w:r>
        <w:rPr>
          <w:rFonts w:ascii="Arial" w:hAnsi="Arial" w:cs="Arial"/>
          <w:sz w:val="20"/>
          <w:szCs w:val="20"/>
        </w:rPr>
        <w:t>de moins de 6 mois (articles D.</w:t>
      </w:r>
      <w:r w:rsidRPr="00D02053">
        <w:rPr>
          <w:rFonts w:ascii="Arial" w:hAnsi="Arial" w:cs="Arial"/>
          <w:sz w:val="20"/>
          <w:szCs w:val="20"/>
        </w:rPr>
        <w:t>8222-5 1°</w:t>
      </w:r>
      <w:r w:rsidR="006F5C43">
        <w:rPr>
          <w:rFonts w:ascii="Arial" w:hAnsi="Arial" w:cs="Arial"/>
          <w:sz w:val="20"/>
          <w:szCs w:val="20"/>
        </w:rPr>
        <w:t xml:space="preserve"> du </w:t>
      </w:r>
      <w:r w:rsidR="00DB20C2">
        <w:rPr>
          <w:rFonts w:ascii="Arial" w:hAnsi="Arial" w:cs="Arial"/>
          <w:sz w:val="20"/>
          <w:szCs w:val="20"/>
        </w:rPr>
        <w:t>Code du travail</w:t>
      </w:r>
      <w:r>
        <w:rPr>
          <w:rFonts w:ascii="Arial" w:hAnsi="Arial" w:cs="Arial"/>
          <w:sz w:val="20"/>
          <w:szCs w:val="20"/>
        </w:rPr>
        <w:t xml:space="preserve"> et D.</w:t>
      </w:r>
      <w:r w:rsidRPr="00D02053">
        <w:rPr>
          <w:rFonts w:ascii="Arial" w:hAnsi="Arial" w:cs="Arial"/>
          <w:sz w:val="20"/>
          <w:szCs w:val="20"/>
        </w:rPr>
        <w:t xml:space="preserve">243-15 du </w:t>
      </w:r>
      <w:r w:rsidR="00DB20C2">
        <w:rPr>
          <w:rFonts w:ascii="Arial" w:hAnsi="Arial" w:cs="Arial"/>
          <w:sz w:val="20"/>
          <w:szCs w:val="20"/>
        </w:rPr>
        <w:t>Code de la sécurité sociale</w:t>
      </w:r>
      <w:r w:rsidRPr="00D02053">
        <w:rPr>
          <w:rFonts w:ascii="Arial" w:hAnsi="Arial" w:cs="Arial"/>
          <w:sz w:val="20"/>
          <w:szCs w:val="20"/>
        </w:rPr>
        <w:t>) ; le candidat établi à l'étranger produit un certificat établi par les administrations et organismes de son pays d'origi</w:t>
      </w:r>
      <w:r>
        <w:rPr>
          <w:rFonts w:ascii="Arial" w:hAnsi="Arial" w:cs="Arial"/>
          <w:sz w:val="20"/>
          <w:szCs w:val="20"/>
        </w:rPr>
        <w:t>ne ou d'établissement ;</w:t>
      </w:r>
    </w:p>
    <w:p w14:paraId="15BE1B77" w14:textId="77777777" w:rsidR="00002DD5" w:rsidRPr="00D02053"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w:t>
      </w:r>
      <w:r w:rsidRPr="00D02053">
        <w:rPr>
          <w:rFonts w:ascii="Arial" w:hAnsi="Arial" w:cs="Arial"/>
          <w:sz w:val="20"/>
          <w:szCs w:val="20"/>
        </w:rPr>
        <w:t>es</w:t>
      </w:r>
      <w:proofErr w:type="gramEnd"/>
      <w:r w:rsidRPr="00D02053">
        <w:rPr>
          <w:rFonts w:ascii="Arial" w:hAnsi="Arial" w:cs="Arial"/>
          <w:sz w:val="20"/>
          <w:szCs w:val="20"/>
        </w:rPr>
        <w:t xml:space="preserve"> attestations et certificats délivrés par les administrations et organismes compétents prouvant que les obligations</w:t>
      </w:r>
      <w:r>
        <w:rPr>
          <w:rFonts w:ascii="Arial" w:hAnsi="Arial" w:cs="Arial"/>
          <w:sz w:val="20"/>
          <w:szCs w:val="20"/>
        </w:rPr>
        <w:t xml:space="preserve"> fiscales ont été satisfaites ;</w:t>
      </w:r>
    </w:p>
    <w:p w14:paraId="39305173" w14:textId="1ED9FC01" w:rsidR="00002DD5" w:rsidRPr="00D02053"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w:t>
      </w:r>
      <w:r w:rsidRPr="00D02053">
        <w:rPr>
          <w:rFonts w:ascii="Arial" w:hAnsi="Arial" w:cs="Arial"/>
          <w:sz w:val="20"/>
          <w:szCs w:val="20"/>
        </w:rPr>
        <w:t>e</w:t>
      </w:r>
      <w:proofErr w:type="gramEnd"/>
      <w:r w:rsidRPr="00D02053">
        <w:rPr>
          <w:rFonts w:ascii="Arial" w:hAnsi="Arial" w:cs="Arial"/>
          <w:sz w:val="20"/>
          <w:szCs w:val="20"/>
        </w:rPr>
        <w:t xml:space="preserve"> certificat de l’AGEFIPH attestant de la régularité de la situation de l’employeur au regard de l’obligation d’emploi des travailleurs h</w:t>
      </w:r>
      <w:r>
        <w:rPr>
          <w:rFonts w:ascii="Arial" w:hAnsi="Arial" w:cs="Arial"/>
          <w:sz w:val="20"/>
          <w:szCs w:val="20"/>
        </w:rPr>
        <w:t>andicapés prévu aux articles L.5212-2 à L.</w:t>
      </w:r>
      <w:r w:rsidRPr="00D02053">
        <w:rPr>
          <w:rFonts w:ascii="Arial" w:hAnsi="Arial" w:cs="Arial"/>
          <w:sz w:val="20"/>
          <w:szCs w:val="20"/>
        </w:rPr>
        <w:t xml:space="preserve">5212-5 du </w:t>
      </w:r>
      <w:r w:rsidR="00DB20C2">
        <w:rPr>
          <w:rFonts w:ascii="Arial" w:hAnsi="Arial" w:cs="Arial"/>
          <w:sz w:val="20"/>
          <w:szCs w:val="20"/>
        </w:rPr>
        <w:t>Code du travail</w:t>
      </w:r>
      <w:r w:rsidRPr="00D02053">
        <w:rPr>
          <w:rFonts w:ascii="Arial" w:hAnsi="Arial" w:cs="Arial"/>
          <w:sz w:val="20"/>
          <w:szCs w:val="20"/>
        </w:rPr>
        <w:t xml:space="preserve"> (dans le cas où l’effectif de votre entreprise st inférieur à 20 salariés, une attestation sur l’honneur de l’effectif de la société suffira) ;</w:t>
      </w:r>
    </w:p>
    <w:p w14:paraId="0DB1873A" w14:textId="3B780567" w:rsidR="00002DD5" w:rsidRPr="00D02053"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w:t>
      </w:r>
      <w:r w:rsidRPr="00D02053">
        <w:rPr>
          <w:rFonts w:ascii="Arial" w:hAnsi="Arial" w:cs="Arial"/>
          <w:sz w:val="20"/>
          <w:szCs w:val="20"/>
        </w:rPr>
        <w:t>e</w:t>
      </w:r>
      <w:proofErr w:type="gramEnd"/>
      <w:r w:rsidRPr="00D02053">
        <w:rPr>
          <w:rFonts w:ascii="Arial" w:hAnsi="Arial" w:cs="Arial"/>
          <w:sz w:val="20"/>
          <w:szCs w:val="20"/>
        </w:rPr>
        <w:t xml:space="preserve"> certificat de cotisation retraite délivré par l’organisme Pro BTP (le cas échéant)</w:t>
      </w:r>
      <w:r>
        <w:rPr>
          <w:rFonts w:ascii="Arial" w:hAnsi="Arial" w:cs="Arial"/>
          <w:sz w:val="20"/>
          <w:szCs w:val="20"/>
        </w:rPr>
        <w:t> ;</w:t>
      </w:r>
    </w:p>
    <w:p w14:paraId="6E9D8127" w14:textId="77777777" w:rsidR="00002DD5" w:rsidRPr="00D02053" w:rsidRDefault="00002DD5" w:rsidP="00002DD5">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w:t>
      </w:r>
      <w:r w:rsidRPr="00D02053">
        <w:rPr>
          <w:rFonts w:ascii="Arial" w:hAnsi="Arial" w:cs="Arial"/>
          <w:sz w:val="20"/>
          <w:szCs w:val="20"/>
        </w:rPr>
        <w:t>a</w:t>
      </w:r>
      <w:proofErr w:type="gramEnd"/>
      <w:r w:rsidRPr="00D02053">
        <w:rPr>
          <w:rFonts w:ascii="Arial" w:hAnsi="Arial" w:cs="Arial"/>
          <w:sz w:val="20"/>
          <w:szCs w:val="20"/>
        </w:rPr>
        <w:t xml:space="preserve"> liste nominative des salariés étrangers soumis à autorisation de travail (dans le cas où votre entreprise n’emploie pas de salariés étrangers soumis à cette autorisation, une atte</w:t>
      </w:r>
      <w:r>
        <w:rPr>
          <w:rFonts w:ascii="Arial" w:hAnsi="Arial" w:cs="Arial"/>
          <w:sz w:val="20"/>
          <w:szCs w:val="20"/>
        </w:rPr>
        <w:t>station sur l’honneur suffira).</w:t>
      </w:r>
    </w:p>
    <w:p w14:paraId="2B70A124" w14:textId="77777777" w:rsidR="00002DD5" w:rsidRPr="001F3831" w:rsidRDefault="00002DD5" w:rsidP="00002DD5">
      <w:pPr>
        <w:spacing w:before="120" w:line="276" w:lineRule="auto"/>
        <w:jc w:val="both"/>
        <w:rPr>
          <w:rFonts w:ascii="Arial" w:eastAsia="Calibri" w:hAnsi="Arial" w:cs="Arial"/>
          <w:sz w:val="20"/>
          <w:szCs w:val="20"/>
          <w:lang w:eastAsia="en-US"/>
        </w:rPr>
      </w:pPr>
      <w:r w:rsidRPr="001F3831">
        <w:rPr>
          <w:rFonts w:ascii="Arial" w:eastAsia="Calibri" w:hAnsi="Arial" w:cs="Arial"/>
          <w:sz w:val="20"/>
          <w:szCs w:val="20"/>
          <w:lang w:eastAsia="en-US"/>
        </w:rPr>
        <w:t xml:space="preserve">Le candidat désigné comme attributaire sera invité à remettre les documents administratifs directement sur la plateforme </w:t>
      </w:r>
      <w:r w:rsidRPr="001F3831">
        <w:rPr>
          <w:rFonts w:ascii="Arial" w:eastAsia="Calibri" w:hAnsi="Arial" w:cs="Arial"/>
          <w:color w:val="0070C0"/>
          <w:sz w:val="20"/>
          <w:szCs w:val="20"/>
          <w:u w:val="single"/>
          <w:lang w:eastAsia="en-US"/>
        </w:rPr>
        <w:t>e-attestations</w:t>
      </w:r>
      <w:r w:rsidRPr="001F3831">
        <w:rPr>
          <w:rFonts w:ascii="Arial" w:eastAsia="Calibri" w:hAnsi="Arial" w:cs="Arial"/>
          <w:color w:val="0070C0"/>
          <w:sz w:val="20"/>
          <w:szCs w:val="20"/>
          <w:lang w:eastAsia="en-US"/>
        </w:rPr>
        <w:t xml:space="preserve"> </w:t>
      </w:r>
      <w:r w:rsidRPr="001F3831">
        <w:rPr>
          <w:rFonts w:ascii="Arial" w:eastAsia="Calibri" w:hAnsi="Arial" w:cs="Arial"/>
          <w:sz w:val="20"/>
          <w:szCs w:val="20"/>
          <w:lang w:eastAsia="en-US"/>
        </w:rPr>
        <w:t>afin de respecter les conditions légales et réglementaires d’exécution des marchés publics.</w:t>
      </w:r>
    </w:p>
    <w:p w14:paraId="1AE2B22E" w14:textId="77777777" w:rsidR="00002DD5" w:rsidRPr="001F3831" w:rsidRDefault="00002DD5" w:rsidP="00002DD5">
      <w:pPr>
        <w:spacing w:before="120" w:line="276" w:lineRule="auto"/>
        <w:jc w:val="both"/>
        <w:rPr>
          <w:rFonts w:ascii="Arial" w:eastAsia="Calibri" w:hAnsi="Arial" w:cs="Arial"/>
          <w:sz w:val="20"/>
          <w:szCs w:val="20"/>
          <w:lang w:eastAsia="en-US"/>
        </w:rPr>
      </w:pPr>
      <w:r w:rsidRPr="001F3831">
        <w:rPr>
          <w:rFonts w:ascii="Arial" w:eastAsia="Calibri" w:hAnsi="Arial" w:cs="Arial"/>
          <w:sz w:val="20"/>
          <w:szCs w:val="20"/>
          <w:lang w:eastAsia="en-US"/>
        </w:rPr>
        <w:t>Le marché ne pourra être notifié que lorsque l’attributaire aura produit au représentant du pouvoir adjudicateur les documents administratifs mentionnés ci-avant. Le délai imparti par le pouvoir adjudicateur à l’attributaire pour remettre ces documents sera indiqué dans le courriel l’informant qu’il est pressenti pour réaliser les prestations du marché ; ce délai ne pourra être supérieur à 10 jours calendaires.</w:t>
      </w:r>
    </w:p>
    <w:p w14:paraId="05DA48DC" w14:textId="1B6D30C6" w:rsidR="00002DD5" w:rsidRDefault="00A40992" w:rsidP="00002DD5">
      <w:pPr>
        <w:spacing w:before="120" w:line="276" w:lineRule="auto"/>
        <w:jc w:val="both"/>
        <w:rPr>
          <w:rFonts w:ascii="Arial" w:eastAsia="Calibri" w:hAnsi="Arial" w:cs="Arial"/>
          <w:sz w:val="20"/>
          <w:szCs w:val="20"/>
          <w:lang w:eastAsia="en-US"/>
        </w:rPr>
      </w:pPr>
      <w:r>
        <w:rPr>
          <w:rFonts w:ascii="Arial" w:eastAsia="Calibri" w:hAnsi="Arial" w:cs="Arial"/>
          <w:sz w:val="20"/>
          <w:szCs w:val="20"/>
          <w:lang w:eastAsia="en-US"/>
        </w:rPr>
        <w:t>À</w:t>
      </w:r>
      <w:r w:rsidR="00002DD5" w:rsidRPr="001F3831">
        <w:rPr>
          <w:rFonts w:ascii="Arial" w:eastAsia="Calibri" w:hAnsi="Arial" w:cs="Arial"/>
          <w:sz w:val="20"/>
          <w:szCs w:val="20"/>
          <w:lang w:eastAsia="en-US"/>
        </w:rPr>
        <w:t xml:space="preserve"> défaut de réponse dans le délai imparti, ou en cas de fourniture de documents non valables, l’offre du candidat provisoirement retenu est écartée au profit du candidat arrivant à sa suite selon le classement établi dans le rapport d’analyse des offres. Ce dernier se verra attribuer le marché de façon provisoire sous réserve de produire ces mêmes documents dans les mêmes conditions de forme et de délai.</w:t>
      </w:r>
    </w:p>
    <w:p w14:paraId="44ED245D" w14:textId="12836F36" w:rsidR="00702AC3" w:rsidRPr="008328FA" w:rsidRDefault="00702AC3" w:rsidP="008328FA">
      <w:pPr>
        <w:pStyle w:val="RedTitre2"/>
        <w:shd w:val="clear" w:color="auto" w:fill="F2F2F2"/>
        <w:spacing w:before="100" w:beforeAutospacing="1" w:after="100" w:afterAutospacing="1"/>
        <w:outlineLvl w:val="0"/>
        <w:rPr>
          <w:sz w:val="20"/>
          <w:szCs w:val="20"/>
        </w:rPr>
      </w:pPr>
      <w:r w:rsidRPr="008328FA">
        <w:rPr>
          <w:sz w:val="20"/>
          <w:szCs w:val="20"/>
        </w:rPr>
        <w:t xml:space="preserve">ARTICLE </w:t>
      </w:r>
      <w:r w:rsidR="00647373" w:rsidRPr="008328FA">
        <w:rPr>
          <w:sz w:val="20"/>
          <w:szCs w:val="20"/>
        </w:rPr>
        <w:t>10</w:t>
      </w:r>
      <w:r w:rsidR="002D1E40" w:rsidRPr="008328FA">
        <w:rPr>
          <w:sz w:val="20"/>
          <w:szCs w:val="20"/>
        </w:rPr>
        <w:t xml:space="preserve"> </w:t>
      </w:r>
      <w:r w:rsidR="009D708B">
        <w:rPr>
          <w:sz w:val="20"/>
          <w:szCs w:val="20"/>
        </w:rPr>
        <w:t>–</w:t>
      </w:r>
      <w:r w:rsidRPr="008328FA">
        <w:rPr>
          <w:sz w:val="20"/>
          <w:szCs w:val="20"/>
        </w:rPr>
        <w:t xml:space="preserve"> VISITE DES LIEUX</w:t>
      </w:r>
      <w:bookmarkEnd w:id="48"/>
    </w:p>
    <w:p w14:paraId="79366EEB" w14:textId="6C77921C" w:rsidR="008D2E8B" w:rsidRPr="009D708B" w:rsidRDefault="004262E5" w:rsidP="009D708B">
      <w:pPr>
        <w:pStyle w:val="Corpsdetexte2"/>
        <w:spacing w:before="120" w:line="276" w:lineRule="auto"/>
        <w:rPr>
          <w:rFonts w:ascii="Arial" w:hAnsi="Arial" w:cs="Arial"/>
          <w:b/>
        </w:rPr>
      </w:pPr>
      <w:r w:rsidRPr="009D708B">
        <w:rPr>
          <w:rFonts w:ascii="Arial" w:hAnsi="Arial" w:cs="Arial"/>
          <w:b/>
        </w:rPr>
        <w:t xml:space="preserve">La visite du site est </w:t>
      </w:r>
      <w:r w:rsidR="0036267B">
        <w:rPr>
          <w:rFonts w:ascii="Arial" w:hAnsi="Arial" w:cs="Arial"/>
          <w:b/>
          <w:u w:val="single"/>
        </w:rPr>
        <w:t>recommandée</w:t>
      </w:r>
      <w:r w:rsidR="0018154A" w:rsidRPr="009D708B">
        <w:rPr>
          <w:rFonts w:ascii="Arial" w:hAnsi="Arial" w:cs="Arial"/>
          <w:b/>
        </w:rPr>
        <w:t xml:space="preserve"> (cf</w:t>
      </w:r>
      <w:r w:rsidR="00002DD5" w:rsidRPr="009D708B">
        <w:rPr>
          <w:rFonts w:ascii="Arial" w:hAnsi="Arial" w:cs="Arial"/>
          <w:b/>
        </w:rPr>
        <w:t>.</w:t>
      </w:r>
      <w:r w:rsidR="0018154A" w:rsidRPr="009D708B">
        <w:rPr>
          <w:rFonts w:ascii="Arial" w:hAnsi="Arial" w:cs="Arial"/>
          <w:b/>
        </w:rPr>
        <w:t xml:space="preserve"> certificat de visite joint au présent règlement)</w:t>
      </w:r>
      <w:r w:rsidR="000A6153" w:rsidRPr="009D708B">
        <w:rPr>
          <w:rFonts w:ascii="Arial" w:hAnsi="Arial" w:cs="Arial"/>
          <w:b/>
        </w:rPr>
        <w:t>.</w:t>
      </w:r>
    </w:p>
    <w:p w14:paraId="0EF746D8" w14:textId="4C283F72" w:rsidR="00061519" w:rsidRPr="00F15823" w:rsidRDefault="00061519" w:rsidP="003875DE">
      <w:pPr>
        <w:pStyle w:val="Corpsdetexte2"/>
        <w:spacing w:before="120" w:line="276" w:lineRule="auto"/>
        <w:rPr>
          <w:rFonts w:ascii="Arial" w:hAnsi="Arial" w:cs="Arial"/>
        </w:rPr>
      </w:pPr>
      <w:r w:rsidRPr="00F15823">
        <w:rPr>
          <w:rFonts w:ascii="Arial" w:hAnsi="Arial" w:cs="Arial"/>
        </w:rPr>
        <w:t xml:space="preserve">En effet, </w:t>
      </w:r>
      <w:r w:rsidR="00961BF5" w:rsidRPr="00F15823">
        <w:rPr>
          <w:rFonts w:ascii="Arial" w:hAnsi="Arial" w:cs="Arial"/>
        </w:rPr>
        <w:t>a</w:t>
      </w:r>
      <w:r w:rsidRPr="00F15823">
        <w:rPr>
          <w:rFonts w:ascii="Arial" w:hAnsi="Arial" w:cs="Arial"/>
        </w:rPr>
        <w:t xml:space="preserve">ucune </w:t>
      </w:r>
      <w:r w:rsidR="001A4E8F" w:rsidRPr="00F15823">
        <w:rPr>
          <w:rFonts w:ascii="Arial" w:hAnsi="Arial" w:cs="Arial"/>
        </w:rPr>
        <w:t>réserve pour méconnaissance des lieux ou des équipements ne se</w:t>
      </w:r>
      <w:r w:rsidR="000F3A10" w:rsidRPr="00F15823">
        <w:rPr>
          <w:rFonts w:ascii="Arial" w:hAnsi="Arial" w:cs="Arial"/>
        </w:rPr>
        <w:t>ra acceptée.</w:t>
      </w:r>
    </w:p>
    <w:p w14:paraId="35F840EC" w14:textId="77777777" w:rsidR="00E72B2D" w:rsidRPr="00F15823" w:rsidRDefault="0066008D" w:rsidP="003875DE">
      <w:pPr>
        <w:pStyle w:val="Corpsdetexte2"/>
        <w:spacing w:before="120" w:line="276" w:lineRule="auto"/>
        <w:rPr>
          <w:rFonts w:ascii="Arial" w:hAnsi="Arial" w:cs="Arial"/>
        </w:rPr>
      </w:pPr>
      <w:r>
        <w:rPr>
          <w:rFonts w:ascii="Arial" w:hAnsi="Arial" w:cs="Arial"/>
        </w:rPr>
        <w:t xml:space="preserve">Les candidats devront </w:t>
      </w:r>
      <w:r w:rsidR="000F3A10" w:rsidRPr="00F15823">
        <w:rPr>
          <w:rFonts w:ascii="Arial" w:hAnsi="Arial" w:cs="Arial"/>
        </w:rPr>
        <w:t>prendre connaissance du lieu d’exécution des travaux et de l’état visuel des ouvrages objets du présent marché.</w:t>
      </w:r>
    </w:p>
    <w:p w14:paraId="07212070" w14:textId="77777777" w:rsidR="0018154A" w:rsidRPr="00F15823" w:rsidRDefault="00DB0455" w:rsidP="003875DE">
      <w:pPr>
        <w:spacing w:before="120" w:line="276" w:lineRule="auto"/>
        <w:jc w:val="both"/>
        <w:rPr>
          <w:rFonts w:ascii="Arial" w:hAnsi="Arial" w:cs="Arial"/>
          <w:sz w:val="20"/>
          <w:szCs w:val="20"/>
        </w:rPr>
      </w:pPr>
      <w:r w:rsidRPr="00F15823">
        <w:rPr>
          <w:rFonts w:ascii="Arial" w:hAnsi="Arial" w:cs="Arial"/>
          <w:sz w:val="20"/>
          <w:szCs w:val="20"/>
        </w:rPr>
        <w:t>Pour prendre rendez-vous, l</w:t>
      </w:r>
      <w:r w:rsidR="0018154A" w:rsidRPr="00F15823">
        <w:rPr>
          <w:rFonts w:ascii="Arial" w:hAnsi="Arial" w:cs="Arial"/>
          <w:sz w:val="20"/>
          <w:szCs w:val="20"/>
        </w:rPr>
        <w:t xml:space="preserve">es candidats doivent s’adresser </w:t>
      </w:r>
      <w:r w:rsidR="0018154A" w:rsidRPr="00F15823">
        <w:rPr>
          <w:rFonts w:ascii="Arial" w:hAnsi="Arial" w:cs="Arial"/>
          <w:b/>
          <w:bCs/>
          <w:sz w:val="20"/>
          <w:szCs w:val="20"/>
        </w:rPr>
        <w:t xml:space="preserve">par </w:t>
      </w:r>
      <w:r w:rsidR="00CB2ECB">
        <w:rPr>
          <w:rFonts w:ascii="Arial" w:hAnsi="Arial" w:cs="Arial"/>
          <w:b/>
          <w:bCs/>
          <w:sz w:val="20"/>
          <w:szCs w:val="20"/>
        </w:rPr>
        <w:t>courriels</w:t>
      </w:r>
      <w:r w:rsidR="0018154A" w:rsidRPr="00F15823">
        <w:rPr>
          <w:rFonts w:ascii="Arial" w:hAnsi="Arial" w:cs="Arial"/>
          <w:b/>
          <w:bCs/>
          <w:sz w:val="20"/>
          <w:szCs w:val="20"/>
        </w:rPr>
        <w:t xml:space="preserve"> exclusivement </w:t>
      </w:r>
      <w:r w:rsidR="0018154A" w:rsidRPr="00F15823">
        <w:rPr>
          <w:rFonts w:ascii="Arial" w:hAnsi="Arial" w:cs="Arial"/>
          <w:sz w:val="20"/>
          <w:szCs w:val="20"/>
        </w:rPr>
        <w:t>à :</w:t>
      </w:r>
    </w:p>
    <w:p w14:paraId="3EBF741A" w14:textId="77777777" w:rsidR="00FA16A4" w:rsidRPr="0088425F" w:rsidRDefault="00B22F07" w:rsidP="003875DE">
      <w:pPr>
        <w:numPr>
          <w:ilvl w:val="0"/>
          <w:numId w:val="3"/>
        </w:numPr>
        <w:spacing w:before="120" w:line="276" w:lineRule="auto"/>
        <w:jc w:val="both"/>
        <w:rPr>
          <w:rFonts w:ascii="Arial" w:hAnsi="Arial" w:cs="Arial"/>
          <w:sz w:val="20"/>
          <w:szCs w:val="20"/>
        </w:rPr>
      </w:pPr>
      <w:hyperlink r:id="rId16" w:history="1">
        <w:r w:rsidR="00FA16A4" w:rsidRPr="008E5E46">
          <w:rPr>
            <w:rStyle w:val="Lienhypertexte"/>
            <w:rFonts w:ascii="Arial" w:hAnsi="Arial" w:cs="Arial"/>
            <w:sz w:val="20"/>
            <w:szCs w:val="20"/>
          </w:rPr>
          <w:t>konstantina.stampouloglou@monuments-nationaux.fr</w:t>
        </w:r>
      </w:hyperlink>
    </w:p>
    <w:p w14:paraId="51D5DBF1" w14:textId="77777777" w:rsidR="00FA16A4" w:rsidRPr="0088425F" w:rsidRDefault="00FA16A4" w:rsidP="003875DE">
      <w:pPr>
        <w:spacing w:before="120" w:line="276" w:lineRule="auto"/>
        <w:ind w:firstLine="360"/>
        <w:jc w:val="both"/>
        <w:rPr>
          <w:rFonts w:ascii="Arial" w:hAnsi="Arial" w:cs="Arial"/>
          <w:sz w:val="20"/>
          <w:szCs w:val="20"/>
        </w:rPr>
      </w:pPr>
      <w:r w:rsidRPr="0088425F">
        <w:rPr>
          <w:rFonts w:ascii="Arial" w:hAnsi="Arial" w:cs="Arial"/>
          <w:sz w:val="20"/>
          <w:szCs w:val="20"/>
        </w:rPr>
        <w:t xml:space="preserve">avec copie à </w:t>
      </w:r>
      <w:hyperlink r:id="rId17" w:history="1">
        <w:r w:rsidRPr="0088425F">
          <w:rPr>
            <w:rStyle w:val="Lienhypertexte"/>
            <w:rFonts w:ascii="Arial" w:hAnsi="Arial" w:cs="Arial"/>
            <w:sz w:val="20"/>
            <w:szCs w:val="20"/>
          </w:rPr>
          <w:t>orane.colomb@monuments-nationaux.fr</w:t>
        </w:r>
      </w:hyperlink>
    </w:p>
    <w:p w14:paraId="5FAAA8D7" w14:textId="77777777" w:rsidR="0018154A" w:rsidRDefault="0018154A" w:rsidP="003875DE">
      <w:pPr>
        <w:spacing w:before="120" w:line="276" w:lineRule="auto"/>
        <w:jc w:val="both"/>
        <w:rPr>
          <w:rFonts w:ascii="Arial" w:hAnsi="Arial" w:cs="Arial"/>
          <w:sz w:val="20"/>
          <w:szCs w:val="20"/>
        </w:rPr>
      </w:pPr>
      <w:r w:rsidRPr="00F15823">
        <w:rPr>
          <w:rFonts w:ascii="Arial" w:hAnsi="Arial" w:cs="Arial"/>
          <w:sz w:val="20"/>
          <w:szCs w:val="20"/>
        </w:rPr>
        <w:t>Les candidats seront alors informés de la date de visite du site et des bâtiments.</w:t>
      </w:r>
    </w:p>
    <w:p w14:paraId="3584784F" w14:textId="043B17E8" w:rsidR="009D708B" w:rsidRPr="00D61A1F" w:rsidRDefault="009D708B" w:rsidP="009D708B">
      <w:pPr>
        <w:pStyle w:val="RedTitre2"/>
        <w:shd w:val="clear" w:color="auto" w:fill="F2F2F2"/>
        <w:spacing w:before="100" w:beforeAutospacing="1" w:after="100" w:afterAutospacing="1"/>
        <w:outlineLvl w:val="0"/>
        <w:rPr>
          <w:sz w:val="20"/>
          <w:szCs w:val="20"/>
        </w:rPr>
      </w:pPr>
      <w:bookmarkStart w:id="49" w:name="_Toc169931271"/>
      <w:bookmarkStart w:id="50" w:name="_Toc251937760"/>
      <w:bookmarkStart w:id="51" w:name="_Toc503343790"/>
      <w:r w:rsidRPr="00D61A1F">
        <w:rPr>
          <w:sz w:val="20"/>
          <w:szCs w:val="20"/>
        </w:rPr>
        <w:lastRenderedPageBreak/>
        <w:t xml:space="preserve">ARTICLE 11 - RENSEIGNEMENTS </w:t>
      </w:r>
      <w:bookmarkEnd w:id="49"/>
      <w:r w:rsidR="001428EC">
        <w:rPr>
          <w:sz w:val="20"/>
          <w:szCs w:val="20"/>
        </w:rPr>
        <w:t>COMPLÉ</w:t>
      </w:r>
      <w:r w:rsidRPr="00D61A1F">
        <w:rPr>
          <w:sz w:val="20"/>
          <w:szCs w:val="20"/>
        </w:rPr>
        <w:t>MENTAIRES</w:t>
      </w:r>
      <w:bookmarkEnd w:id="50"/>
    </w:p>
    <w:p w14:paraId="36083582" w14:textId="042A4684" w:rsidR="009D708B" w:rsidRPr="0083677E" w:rsidRDefault="009D708B" w:rsidP="009D708B">
      <w:pPr>
        <w:autoSpaceDE w:val="0"/>
        <w:autoSpaceDN w:val="0"/>
        <w:adjustRightInd w:val="0"/>
        <w:spacing w:before="120" w:line="276" w:lineRule="auto"/>
        <w:jc w:val="both"/>
        <w:rPr>
          <w:rFonts w:ascii="Arial" w:hAnsi="Arial" w:cs="Arial"/>
          <w:color w:val="000000"/>
          <w:sz w:val="20"/>
          <w:szCs w:val="20"/>
        </w:rPr>
      </w:pPr>
      <w:r w:rsidRPr="0083677E">
        <w:rPr>
          <w:rFonts w:ascii="Arial" w:hAnsi="Arial" w:cs="Arial"/>
          <w:color w:val="000000"/>
          <w:sz w:val="20"/>
          <w:szCs w:val="20"/>
        </w:rPr>
        <w:t xml:space="preserve">Pour obtenir des renseignements d’ordre administratifs et techniques qui leur seraient nécessaires au cours de leur étude, les candidats devront faire parvenir, au plus tard </w:t>
      </w:r>
      <w:r>
        <w:rPr>
          <w:rFonts w:ascii="Arial" w:hAnsi="Arial" w:cs="Arial"/>
          <w:b/>
          <w:color w:val="000000"/>
          <w:sz w:val="20"/>
          <w:szCs w:val="20"/>
        </w:rPr>
        <w:t>7</w:t>
      </w:r>
      <w:r w:rsidRPr="0083677E">
        <w:rPr>
          <w:rFonts w:ascii="Arial" w:hAnsi="Arial" w:cs="Arial"/>
          <w:b/>
          <w:color w:val="000000"/>
          <w:sz w:val="20"/>
          <w:szCs w:val="20"/>
        </w:rPr>
        <w:t xml:space="preserve"> jours calendaires avant la date et l’heure limites de remise des offres</w:t>
      </w:r>
      <w:r w:rsidRPr="0083677E">
        <w:rPr>
          <w:rFonts w:ascii="Arial" w:hAnsi="Arial" w:cs="Arial"/>
          <w:color w:val="000000"/>
          <w:sz w:val="20"/>
          <w:szCs w:val="20"/>
        </w:rPr>
        <w:t>, une demande s</w:t>
      </w:r>
      <w:r w:rsidRPr="0083677E">
        <w:rPr>
          <w:rFonts w:ascii="Arial" w:hAnsi="Arial" w:cs="Arial"/>
          <w:sz w:val="20"/>
          <w:szCs w:val="20"/>
        </w:rPr>
        <w:t>ur</w:t>
      </w:r>
      <w:r w:rsidR="001428EC">
        <w:rPr>
          <w:rFonts w:ascii="Arial" w:hAnsi="Arial" w:cs="Arial"/>
          <w:sz w:val="20"/>
          <w:szCs w:val="20"/>
        </w:rPr>
        <w:t xml:space="preserve"> la plateforme des achats de l’É</w:t>
      </w:r>
      <w:r w:rsidRPr="0083677E">
        <w:rPr>
          <w:rFonts w:ascii="Arial" w:hAnsi="Arial" w:cs="Arial"/>
          <w:sz w:val="20"/>
          <w:szCs w:val="20"/>
        </w:rPr>
        <w:t xml:space="preserve">tat : </w:t>
      </w:r>
      <w:hyperlink r:id="rId18" w:history="1">
        <w:r w:rsidRPr="0083677E">
          <w:rPr>
            <w:rStyle w:val="Lienhypertexte"/>
            <w:rFonts w:ascii="Arial" w:hAnsi="Arial" w:cs="Arial"/>
            <w:b/>
            <w:sz w:val="20"/>
            <w:szCs w:val="20"/>
          </w:rPr>
          <w:t>https://www.marches-publics.gouv.fr/</w:t>
        </w:r>
      </w:hyperlink>
    </w:p>
    <w:p w14:paraId="73F988A7" w14:textId="00DFB1FB" w:rsidR="009D708B" w:rsidRPr="0083677E" w:rsidRDefault="009D708B" w:rsidP="009D708B">
      <w:pPr>
        <w:pStyle w:val="Pieddepage"/>
        <w:tabs>
          <w:tab w:val="clear" w:pos="4536"/>
          <w:tab w:val="clear" w:pos="9072"/>
        </w:tabs>
        <w:spacing w:before="120" w:line="276" w:lineRule="auto"/>
        <w:jc w:val="both"/>
        <w:rPr>
          <w:rFonts w:ascii="Arial" w:hAnsi="Arial" w:cs="Arial"/>
          <w:b/>
          <w:color w:val="FF0000"/>
          <w:sz w:val="20"/>
          <w:szCs w:val="20"/>
          <w:u w:val="single"/>
        </w:rPr>
      </w:pPr>
      <w:r w:rsidRPr="0083677E">
        <w:rPr>
          <w:rFonts w:ascii="Arial" w:hAnsi="Arial" w:cs="Arial"/>
          <w:b/>
          <w:color w:val="FF0000"/>
          <w:sz w:val="20"/>
          <w:szCs w:val="20"/>
        </w:rPr>
        <w:t>La réponse apportée par le pouvoir adjudicateur sera portée à la connaissance de l'ensemble des candidats ayant retiré le dossier de consultation sur</w:t>
      </w:r>
      <w:r w:rsidR="001428EC">
        <w:rPr>
          <w:rFonts w:ascii="Arial" w:hAnsi="Arial" w:cs="Arial"/>
          <w:b/>
          <w:color w:val="FF0000"/>
          <w:sz w:val="20"/>
          <w:szCs w:val="20"/>
        </w:rPr>
        <w:t xml:space="preserve"> la plateforme des achats de l’É</w:t>
      </w:r>
      <w:r w:rsidRPr="0083677E">
        <w:rPr>
          <w:rFonts w:ascii="Arial" w:hAnsi="Arial" w:cs="Arial"/>
          <w:b/>
          <w:color w:val="FF0000"/>
          <w:sz w:val="20"/>
          <w:szCs w:val="20"/>
        </w:rPr>
        <w:t>tat (=</w:t>
      </w:r>
      <w:r w:rsidR="001428EC">
        <w:rPr>
          <w:rFonts w:ascii="Arial" w:hAnsi="Arial" w:cs="Arial"/>
          <w:b/>
          <w:color w:val="FF0000"/>
          <w:sz w:val="20"/>
          <w:szCs w:val="20"/>
        </w:rPr>
        <w:t xml:space="preserve"> </w:t>
      </w:r>
      <w:r w:rsidRPr="0083677E">
        <w:rPr>
          <w:rFonts w:ascii="Arial" w:hAnsi="Arial" w:cs="Arial"/>
          <w:b/>
          <w:color w:val="FF0000"/>
          <w:sz w:val="20"/>
          <w:szCs w:val="20"/>
        </w:rPr>
        <w:t xml:space="preserve">la PLACE) et sera </w:t>
      </w:r>
      <w:r w:rsidRPr="0083677E">
        <w:rPr>
          <w:rFonts w:ascii="Arial" w:hAnsi="Arial" w:cs="Arial"/>
          <w:b/>
          <w:color w:val="FF0000"/>
          <w:sz w:val="20"/>
          <w:szCs w:val="20"/>
          <w:u w:val="single"/>
        </w:rPr>
        <w:t>transmise par cette plateforme dématérialisée (PLACE).</w:t>
      </w:r>
    </w:p>
    <w:p w14:paraId="46FC52FF" w14:textId="0778B33D" w:rsidR="009D708B" w:rsidRPr="001428EC" w:rsidRDefault="009D708B" w:rsidP="009D708B">
      <w:pPr>
        <w:pStyle w:val="Pieddepage"/>
        <w:tabs>
          <w:tab w:val="clear" w:pos="4536"/>
          <w:tab w:val="clear" w:pos="9072"/>
        </w:tabs>
        <w:spacing w:before="120" w:line="276" w:lineRule="auto"/>
        <w:jc w:val="both"/>
        <w:rPr>
          <w:rFonts w:ascii="Arial" w:hAnsi="Arial" w:cs="Arial"/>
          <w:b/>
          <w:color w:val="FF0000"/>
          <w:sz w:val="20"/>
          <w:szCs w:val="20"/>
        </w:rPr>
      </w:pPr>
      <w:r w:rsidRPr="0083677E">
        <w:rPr>
          <w:rFonts w:ascii="Arial" w:hAnsi="Arial" w:cs="Arial"/>
          <w:b/>
          <w:color w:val="FF0000"/>
          <w:sz w:val="20"/>
          <w:szCs w:val="20"/>
        </w:rPr>
        <w:t xml:space="preserve">L’attention des candidats est donc attirée sur </w:t>
      </w:r>
      <w:r w:rsidRPr="0083677E">
        <w:rPr>
          <w:rFonts w:ascii="Arial" w:hAnsi="Arial" w:cs="Arial"/>
          <w:b/>
          <w:color w:val="FF0000"/>
          <w:sz w:val="20"/>
          <w:szCs w:val="20"/>
          <w:u w:val="single"/>
        </w:rPr>
        <w:t>l’importance de leur authentification</w:t>
      </w:r>
      <w:r w:rsidRPr="0083677E">
        <w:rPr>
          <w:rFonts w:ascii="Arial" w:hAnsi="Arial" w:cs="Arial"/>
          <w:b/>
          <w:color w:val="FF0000"/>
          <w:sz w:val="20"/>
          <w:szCs w:val="20"/>
        </w:rPr>
        <w:t xml:space="preserve"> et des informations transmises (courriel donné) lors du téléchargement du DCE sur la PLACE</w:t>
      </w:r>
      <w:r w:rsidRPr="0083677E">
        <w:rPr>
          <w:rFonts w:ascii="Arial" w:hAnsi="Arial" w:cs="Arial"/>
          <w:b/>
          <w:sz w:val="20"/>
          <w:szCs w:val="20"/>
        </w:rPr>
        <w:t xml:space="preserve"> qui dispose que :</w:t>
      </w:r>
    </w:p>
    <w:p w14:paraId="5908E2DE" w14:textId="77777777" w:rsidR="009D708B" w:rsidRPr="0083677E" w:rsidRDefault="009D708B" w:rsidP="009D708B">
      <w:pPr>
        <w:pStyle w:val="Pieddepage"/>
        <w:tabs>
          <w:tab w:val="clear" w:pos="4536"/>
          <w:tab w:val="clear" w:pos="9072"/>
        </w:tabs>
        <w:spacing w:before="120" w:line="276" w:lineRule="auto"/>
        <w:ind w:left="720"/>
        <w:jc w:val="both"/>
        <w:rPr>
          <w:rFonts w:ascii="Arial" w:hAnsi="Arial" w:cs="Arial"/>
          <w:i/>
          <w:sz w:val="20"/>
          <w:szCs w:val="20"/>
        </w:rPr>
      </w:pPr>
      <w:r w:rsidRPr="0083677E">
        <w:rPr>
          <w:rStyle w:val="lev"/>
          <w:rFonts w:ascii="Arial" w:hAnsi="Arial" w:cs="Arial"/>
          <w:i/>
          <w:sz w:val="20"/>
          <w:szCs w:val="20"/>
        </w:rPr>
        <w:t>Attention : Les informations que vous allez saisir sont importantes.</w:t>
      </w:r>
      <w:r w:rsidRPr="0083677E">
        <w:rPr>
          <w:rFonts w:ascii="Arial" w:hAnsi="Arial" w:cs="Arial"/>
          <w:i/>
          <w:sz w:val="20"/>
          <w:szCs w:val="20"/>
        </w:rPr>
        <w:t xml:space="preserve"> </w:t>
      </w:r>
      <w:r w:rsidRPr="0083677E">
        <w:rPr>
          <w:rFonts w:ascii="Arial" w:hAnsi="Arial" w:cs="Arial"/>
          <w:i/>
          <w:sz w:val="20"/>
          <w:szCs w:val="20"/>
        </w:rPr>
        <w:br/>
        <w:t>Elles vous permettront tout au long de la procédure de recevoir les informations relatives à la procédure : modifications de dates, rectificatifs/compléments au Dossier de Consultation des Entreprises, etc.</w:t>
      </w:r>
    </w:p>
    <w:p w14:paraId="44F43D82" w14:textId="77777777" w:rsidR="009D708B" w:rsidRPr="0083677E" w:rsidRDefault="009D708B" w:rsidP="009D708B">
      <w:pPr>
        <w:pStyle w:val="Pieddepage"/>
        <w:tabs>
          <w:tab w:val="clear" w:pos="4536"/>
          <w:tab w:val="clear" w:pos="9072"/>
        </w:tabs>
        <w:spacing w:before="120" w:line="276" w:lineRule="auto"/>
        <w:jc w:val="both"/>
        <w:rPr>
          <w:rFonts w:ascii="Arial" w:hAnsi="Arial" w:cs="Arial"/>
          <w:sz w:val="20"/>
          <w:szCs w:val="20"/>
        </w:rPr>
      </w:pPr>
      <w:r w:rsidRPr="0083677E">
        <w:rPr>
          <w:rFonts w:ascii="Arial" w:hAnsi="Arial" w:cs="Arial"/>
          <w:sz w:val="20"/>
          <w:szCs w:val="20"/>
        </w:rPr>
        <w:t>La réponse apportée par le service sera portée à la connaissance de l'ensemble des can</w:t>
      </w:r>
      <w:r>
        <w:rPr>
          <w:rFonts w:ascii="Arial" w:hAnsi="Arial" w:cs="Arial"/>
          <w:sz w:val="20"/>
          <w:szCs w:val="20"/>
        </w:rPr>
        <w:t>didats ayant retiré un dossier.</w:t>
      </w:r>
    </w:p>
    <w:p w14:paraId="68E87C6A" w14:textId="084E682E" w:rsidR="009D708B" w:rsidRPr="0083677E" w:rsidRDefault="009D708B" w:rsidP="009D708B">
      <w:pPr>
        <w:pStyle w:val="Pieddepage"/>
        <w:tabs>
          <w:tab w:val="clear" w:pos="4536"/>
          <w:tab w:val="clear" w:pos="9072"/>
        </w:tabs>
        <w:spacing w:before="120" w:line="276" w:lineRule="auto"/>
        <w:jc w:val="both"/>
        <w:rPr>
          <w:rFonts w:ascii="Arial" w:hAnsi="Arial" w:cs="Arial"/>
          <w:sz w:val="20"/>
          <w:szCs w:val="20"/>
        </w:rPr>
      </w:pPr>
      <w:r w:rsidRPr="0083677E">
        <w:rPr>
          <w:rFonts w:ascii="Arial" w:hAnsi="Arial" w:cs="Arial"/>
          <w:sz w:val="20"/>
          <w:szCs w:val="20"/>
        </w:rPr>
        <w:t>Les candidats peuvent se procurer les CCAG et CCTG cités dans le marché auprès de la direction des journaux officiels, les formulaires et les imprimés sont disponibles auprès du s</w:t>
      </w:r>
      <w:r w:rsidR="001428EC">
        <w:rPr>
          <w:rFonts w:ascii="Arial" w:hAnsi="Arial" w:cs="Arial"/>
          <w:sz w:val="20"/>
          <w:szCs w:val="20"/>
        </w:rPr>
        <w:t>ite Internet du Ministère de l'É</w:t>
      </w:r>
      <w:r w:rsidRPr="0083677E">
        <w:rPr>
          <w:rFonts w:ascii="Arial" w:hAnsi="Arial" w:cs="Arial"/>
          <w:sz w:val="20"/>
          <w:szCs w:val="20"/>
        </w:rPr>
        <w:t xml:space="preserve">conomie, des Finances et de </w:t>
      </w:r>
      <w:r>
        <w:rPr>
          <w:rFonts w:ascii="Arial" w:hAnsi="Arial" w:cs="Arial"/>
          <w:sz w:val="20"/>
          <w:szCs w:val="20"/>
        </w:rPr>
        <w:t>la relance</w:t>
      </w:r>
      <w:r w:rsidRPr="0083677E">
        <w:rPr>
          <w:rFonts w:ascii="Arial" w:hAnsi="Arial" w:cs="Arial"/>
          <w:sz w:val="20"/>
          <w:szCs w:val="20"/>
        </w:rPr>
        <w:t xml:space="preserve"> : </w:t>
      </w:r>
      <w:hyperlink r:id="rId19" w:history="1">
        <w:r w:rsidRPr="0083677E">
          <w:rPr>
            <w:rStyle w:val="Lienhypertexte"/>
            <w:rFonts w:ascii="Arial" w:hAnsi="Arial" w:cs="Arial"/>
            <w:b/>
            <w:color w:val="auto"/>
            <w:sz w:val="20"/>
            <w:szCs w:val="20"/>
            <w:u w:val="none"/>
          </w:rPr>
          <w:t>http://www.minefi.gouv.fr/</w:t>
        </w:r>
      </w:hyperlink>
    </w:p>
    <w:bookmarkEnd w:id="51"/>
    <w:p w14:paraId="374DDAE6" w14:textId="1E34D449" w:rsidR="009D708B" w:rsidRPr="00D61A1F" w:rsidRDefault="009D708B" w:rsidP="009D708B">
      <w:pPr>
        <w:pStyle w:val="RedTitre2"/>
        <w:shd w:val="clear" w:color="auto" w:fill="F2F2F2"/>
        <w:spacing w:before="100" w:beforeAutospacing="1" w:after="100" w:afterAutospacing="1"/>
        <w:outlineLvl w:val="0"/>
        <w:rPr>
          <w:sz w:val="20"/>
          <w:szCs w:val="20"/>
        </w:rPr>
      </w:pPr>
      <w:r>
        <w:rPr>
          <w:sz w:val="20"/>
          <w:szCs w:val="20"/>
        </w:rPr>
        <w:t>ARTICLE 12 -</w:t>
      </w:r>
      <w:r w:rsidR="001428EC">
        <w:rPr>
          <w:sz w:val="20"/>
          <w:szCs w:val="20"/>
        </w:rPr>
        <w:t xml:space="preserve"> DÉ</w:t>
      </w:r>
      <w:r w:rsidRPr="00D61A1F">
        <w:rPr>
          <w:sz w:val="20"/>
          <w:szCs w:val="20"/>
        </w:rPr>
        <w:t>LAIS ET VOIES DE RECOURS</w:t>
      </w:r>
    </w:p>
    <w:p w14:paraId="40D36D4A" w14:textId="77777777" w:rsidR="009D708B" w:rsidRPr="0083677E" w:rsidRDefault="009D708B" w:rsidP="009D708B">
      <w:pPr>
        <w:pStyle w:val="Pieddepage"/>
        <w:tabs>
          <w:tab w:val="clear" w:pos="4536"/>
          <w:tab w:val="clear" w:pos="9072"/>
        </w:tabs>
        <w:spacing w:before="120" w:line="276" w:lineRule="auto"/>
        <w:jc w:val="both"/>
        <w:rPr>
          <w:rFonts w:ascii="Arial" w:hAnsi="Arial" w:cs="Arial"/>
          <w:sz w:val="20"/>
          <w:szCs w:val="20"/>
        </w:rPr>
      </w:pPr>
      <w:r w:rsidRPr="0083677E">
        <w:rPr>
          <w:rFonts w:ascii="Arial" w:hAnsi="Arial" w:cs="Arial"/>
          <w:sz w:val="20"/>
          <w:szCs w:val="20"/>
        </w:rPr>
        <w:t>La présente procédure est susceptible de recours contentieux devant le tribunal administratif de Paris</w:t>
      </w:r>
      <w:r>
        <w:rPr>
          <w:rFonts w:ascii="Arial" w:hAnsi="Arial" w:cs="Arial"/>
          <w:sz w:val="20"/>
          <w:szCs w:val="20"/>
        </w:rPr>
        <w:t> </w:t>
      </w:r>
      <w:r w:rsidRPr="0083677E">
        <w:rPr>
          <w:rFonts w:ascii="Arial" w:hAnsi="Arial" w:cs="Arial"/>
          <w:sz w:val="20"/>
          <w:szCs w:val="20"/>
        </w:rPr>
        <w:t>:</w:t>
      </w:r>
    </w:p>
    <w:p w14:paraId="0A149185" w14:textId="321D54CB" w:rsidR="009D708B" w:rsidRPr="0083677E" w:rsidRDefault="009D708B" w:rsidP="009D708B">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w:t>
      </w:r>
      <w:r w:rsidRPr="0083677E">
        <w:rPr>
          <w:rFonts w:ascii="Arial" w:hAnsi="Arial" w:cs="Arial"/>
          <w:sz w:val="20"/>
          <w:szCs w:val="20"/>
        </w:rPr>
        <w:t>e</w:t>
      </w:r>
      <w:proofErr w:type="gramEnd"/>
      <w:r w:rsidRPr="0083677E">
        <w:rPr>
          <w:rFonts w:ascii="Arial" w:hAnsi="Arial" w:cs="Arial"/>
          <w:sz w:val="20"/>
          <w:szCs w:val="20"/>
        </w:rPr>
        <w:t xml:space="preserve"> recours prévu à l'article L.5</w:t>
      </w:r>
      <w:r w:rsidR="001428EC">
        <w:rPr>
          <w:rFonts w:ascii="Arial" w:hAnsi="Arial" w:cs="Arial"/>
          <w:sz w:val="20"/>
          <w:szCs w:val="20"/>
        </w:rPr>
        <w:t>51-1 du C</w:t>
      </w:r>
      <w:r w:rsidRPr="0083677E">
        <w:rPr>
          <w:rFonts w:ascii="Arial" w:hAnsi="Arial" w:cs="Arial"/>
          <w:sz w:val="20"/>
          <w:szCs w:val="20"/>
        </w:rPr>
        <w:t xml:space="preserve">ode de </w:t>
      </w:r>
      <w:r w:rsidR="00DB20C2">
        <w:rPr>
          <w:rFonts w:ascii="Arial" w:hAnsi="Arial" w:cs="Arial"/>
          <w:sz w:val="20"/>
          <w:szCs w:val="20"/>
        </w:rPr>
        <w:t>j</w:t>
      </w:r>
      <w:r w:rsidRPr="0083677E">
        <w:rPr>
          <w:rFonts w:ascii="Arial" w:hAnsi="Arial" w:cs="Arial"/>
          <w:sz w:val="20"/>
          <w:szCs w:val="20"/>
        </w:rPr>
        <w:t>ustice administrative avant la signature du marché ;</w:t>
      </w:r>
    </w:p>
    <w:p w14:paraId="521F426E" w14:textId="3E1842BC" w:rsidR="009D708B" w:rsidRPr="0083677E" w:rsidRDefault="009D708B" w:rsidP="009D708B">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recours prévu à l'article L.</w:t>
      </w:r>
      <w:r w:rsidR="00DB20C2">
        <w:rPr>
          <w:rFonts w:ascii="Arial" w:hAnsi="Arial" w:cs="Arial"/>
          <w:sz w:val="20"/>
          <w:szCs w:val="20"/>
        </w:rPr>
        <w:t>551-13 du Code de j</w:t>
      </w:r>
      <w:r w:rsidRPr="0083677E">
        <w:rPr>
          <w:rFonts w:ascii="Arial" w:hAnsi="Arial" w:cs="Arial"/>
          <w:sz w:val="20"/>
          <w:szCs w:val="20"/>
        </w:rPr>
        <w:t>ustice administrative, pouvant être intenté dans les délais prév</w:t>
      </w:r>
      <w:r>
        <w:rPr>
          <w:rFonts w:ascii="Arial" w:hAnsi="Arial" w:cs="Arial"/>
          <w:sz w:val="20"/>
          <w:szCs w:val="20"/>
        </w:rPr>
        <w:t>us à l’article R.</w:t>
      </w:r>
      <w:r w:rsidRPr="0083677E">
        <w:rPr>
          <w:rFonts w:ascii="Arial" w:hAnsi="Arial" w:cs="Arial"/>
          <w:sz w:val="20"/>
          <w:szCs w:val="20"/>
        </w:rPr>
        <w:t>551-7 du même code ;</w:t>
      </w:r>
    </w:p>
    <w:p w14:paraId="144448C2" w14:textId="284BA1C1" w:rsidR="009D708B" w:rsidRDefault="009D708B" w:rsidP="009D708B">
      <w:pPr>
        <w:pStyle w:val="Paragraphedeliste"/>
        <w:numPr>
          <w:ilvl w:val="0"/>
          <w:numId w:val="25"/>
        </w:numPr>
        <w:spacing w:line="276" w:lineRule="auto"/>
        <w:ind w:left="714" w:hanging="357"/>
        <w:jc w:val="both"/>
        <w:rPr>
          <w:rFonts w:ascii="Arial" w:hAnsi="Arial" w:cs="Arial"/>
          <w:sz w:val="20"/>
          <w:szCs w:val="20"/>
        </w:rPr>
      </w:pPr>
      <w:proofErr w:type="gramStart"/>
      <w:r>
        <w:rPr>
          <w:rFonts w:ascii="Arial" w:hAnsi="Arial" w:cs="Arial"/>
          <w:sz w:val="20"/>
          <w:szCs w:val="20"/>
        </w:rPr>
        <w:t>u</w:t>
      </w:r>
      <w:r w:rsidRPr="0083677E">
        <w:rPr>
          <w:rFonts w:ascii="Arial" w:hAnsi="Arial" w:cs="Arial"/>
          <w:sz w:val="20"/>
          <w:szCs w:val="20"/>
        </w:rPr>
        <w:t>n</w:t>
      </w:r>
      <w:proofErr w:type="gramEnd"/>
      <w:r w:rsidRPr="0083677E">
        <w:rPr>
          <w:rFonts w:ascii="Arial" w:hAnsi="Arial" w:cs="Arial"/>
          <w:sz w:val="20"/>
          <w:szCs w:val="20"/>
        </w:rPr>
        <w:t xml:space="preserve"> recours de pleine juridiction dans un délai de deux mois à compter de la date de publication d'un avis d'attribution ou de la date de notification au candidat du rejet de son offre</w:t>
      </w:r>
      <w:r w:rsidRPr="00C050B4">
        <w:rPr>
          <w:rFonts w:ascii="Arial" w:hAnsi="Arial" w:cs="Arial"/>
          <w:sz w:val="20"/>
          <w:szCs w:val="20"/>
        </w:rPr>
        <w:t>.</w:t>
      </w:r>
    </w:p>
    <w:p w14:paraId="1AA8094E" w14:textId="77777777" w:rsidR="009D708B" w:rsidRPr="00C050B4" w:rsidRDefault="009D708B" w:rsidP="009D708B">
      <w:pPr>
        <w:rPr>
          <w:rFonts w:ascii="Arial" w:hAnsi="Arial" w:cs="Arial"/>
          <w:b/>
          <w:sz w:val="20"/>
          <w:szCs w:val="20"/>
        </w:rPr>
      </w:pPr>
      <w:r w:rsidRPr="00C050B4">
        <w:rPr>
          <w:rFonts w:ascii="Arial" w:hAnsi="Arial" w:cs="Arial"/>
          <w:b/>
          <w:sz w:val="20"/>
          <w:szCs w:val="20"/>
        </w:rPr>
        <w:br w:type="page"/>
      </w:r>
    </w:p>
    <w:p w14:paraId="139BE43A" w14:textId="77777777" w:rsidR="009D708B" w:rsidRPr="003456A8" w:rsidRDefault="009D708B" w:rsidP="009D708B">
      <w:pPr>
        <w:pStyle w:val="Titre5"/>
        <w:tabs>
          <w:tab w:val="left" w:pos="3060"/>
          <w:tab w:val="left" w:pos="4320"/>
        </w:tabs>
        <w:spacing w:line="276" w:lineRule="auto"/>
        <w:rPr>
          <w:iCs/>
          <w:caps/>
          <w:sz w:val="20"/>
          <w:szCs w:val="20"/>
        </w:rPr>
      </w:pPr>
      <w:r w:rsidRPr="003456A8">
        <w:rPr>
          <w:iCs/>
          <w:caps/>
          <w:sz w:val="20"/>
          <w:szCs w:val="20"/>
        </w:rPr>
        <w:lastRenderedPageBreak/>
        <w:t>ATTESTATION DE VISITE DU SITE</w:t>
      </w:r>
    </w:p>
    <w:p w14:paraId="5E8F4FFF" w14:textId="77777777" w:rsidR="009D708B" w:rsidRPr="00F15823" w:rsidRDefault="009D708B" w:rsidP="009D708B">
      <w:pPr>
        <w:tabs>
          <w:tab w:val="left" w:pos="3060"/>
          <w:tab w:val="left" w:pos="4320"/>
        </w:tabs>
        <w:spacing w:line="276" w:lineRule="auto"/>
        <w:jc w:val="center"/>
        <w:rPr>
          <w:rFonts w:ascii="Arial" w:hAnsi="Arial" w:cs="Arial"/>
          <w:b/>
          <w:bCs/>
          <w:sz w:val="20"/>
          <w:szCs w:val="20"/>
        </w:rPr>
      </w:pPr>
      <w:r w:rsidRPr="00F15823">
        <w:rPr>
          <w:rFonts w:ascii="Arial" w:hAnsi="Arial" w:cs="Arial"/>
          <w:b/>
          <w:bCs/>
          <w:sz w:val="20"/>
          <w:szCs w:val="20"/>
        </w:rPr>
        <w:t>_______________</w:t>
      </w:r>
    </w:p>
    <w:p w14:paraId="3AFCDC0E" w14:textId="23887C20" w:rsidR="009D708B" w:rsidRDefault="009D708B" w:rsidP="009D708B">
      <w:pPr>
        <w:tabs>
          <w:tab w:val="left" w:pos="2413"/>
        </w:tabs>
        <w:spacing w:before="1560" w:line="276" w:lineRule="auto"/>
        <w:jc w:val="both"/>
        <w:rPr>
          <w:rFonts w:ascii="Arial" w:hAnsi="Arial" w:cs="Arial"/>
          <w:b/>
          <w:bCs/>
          <w:smallCaps/>
          <w:sz w:val="20"/>
          <w:szCs w:val="20"/>
        </w:rPr>
      </w:pPr>
      <w:r w:rsidRPr="00F15823">
        <w:rPr>
          <w:rFonts w:ascii="Arial" w:hAnsi="Arial" w:cs="Arial"/>
          <w:b/>
          <w:bCs/>
          <w:smallCaps/>
          <w:sz w:val="20"/>
          <w:szCs w:val="20"/>
        </w:rPr>
        <w:t xml:space="preserve">Objet du marché : </w:t>
      </w:r>
      <w:r>
        <w:rPr>
          <w:rFonts w:ascii="Arial" w:hAnsi="Arial" w:cs="Arial"/>
          <w:b/>
          <w:bCs/>
          <w:smallCaps/>
          <w:sz w:val="20"/>
          <w:szCs w:val="20"/>
        </w:rPr>
        <w:t>Restauration et mise en valeur du c</w:t>
      </w:r>
      <w:r w:rsidRPr="006E6597">
        <w:rPr>
          <w:rFonts w:ascii="Arial" w:hAnsi="Arial" w:cs="Arial"/>
          <w:b/>
          <w:bCs/>
          <w:smallCaps/>
          <w:sz w:val="20"/>
          <w:szCs w:val="20"/>
        </w:rPr>
        <w:t>hâteau de Villers</w:t>
      </w:r>
      <w:r>
        <w:rPr>
          <w:rFonts w:ascii="Arial" w:hAnsi="Arial" w:cs="Arial"/>
          <w:b/>
          <w:bCs/>
          <w:smallCaps/>
          <w:sz w:val="20"/>
          <w:szCs w:val="20"/>
        </w:rPr>
        <w:t>-Cotterêts</w:t>
      </w:r>
    </w:p>
    <w:p w14:paraId="40DBA53E" w14:textId="1B577511" w:rsidR="003317A9" w:rsidRDefault="00300190" w:rsidP="003317A9">
      <w:pPr>
        <w:tabs>
          <w:tab w:val="left" w:pos="3060"/>
          <w:tab w:val="left" w:pos="4320"/>
        </w:tabs>
        <w:spacing w:before="120" w:line="276" w:lineRule="auto"/>
        <w:ind w:right="-286"/>
        <w:rPr>
          <w:rFonts w:ascii="Arial" w:hAnsi="Arial" w:cs="Arial"/>
          <w:b/>
          <w:bCs/>
          <w:smallCaps/>
          <w:sz w:val="20"/>
          <w:szCs w:val="20"/>
        </w:rPr>
      </w:pPr>
      <w:r w:rsidRPr="00300190">
        <w:rPr>
          <w:rFonts w:ascii="Arial" w:hAnsi="Arial" w:cs="Arial"/>
          <w:b/>
          <w:bCs/>
          <w:smallCaps/>
          <w:sz w:val="20"/>
          <w:szCs w:val="20"/>
        </w:rPr>
        <w:t>□</w:t>
      </w:r>
      <w:r w:rsidR="00CF5A1B" w:rsidRPr="00CF5A1B">
        <w:rPr>
          <w:rFonts w:ascii="Arial" w:hAnsi="Arial" w:cs="Arial"/>
          <w:b/>
          <w:bCs/>
          <w:smallCaps/>
          <w:sz w:val="20"/>
          <w:szCs w:val="20"/>
        </w:rPr>
        <w:t xml:space="preserve"> LOT N° </w:t>
      </w:r>
      <w:r w:rsidR="003317A9">
        <w:rPr>
          <w:rFonts w:ascii="Arial" w:hAnsi="Arial" w:cs="Arial"/>
          <w:b/>
          <w:bCs/>
          <w:smallCaps/>
          <w:sz w:val="20"/>
          <w:szCs w:val="20"/>
        </w:rPr>
        <w:t>27</w:t>
      </w:r>
      <w:r w:rsidR="00CF5A1B" w:rsidRPr="00CF5A1B">
        <w:rPr>
          <w:rFonts w:ascii="Arial" w:hAnsi="Arial" w:cs="Arial"/>
          <w:b/>
          <w:bCs/>
          <w:smallCaps/>
          <w:sz w:val="20"/>
          <w:szCs w:val="20"/>
        </w:rPr>
        <w:t xml:space="preserve"> « </w:t>
      </w:r>
      <w:r w:rsidR="003317A9" w:rsidRPr="003317A9">
        <w:rPr>
          <w:rFonts w:ascii="Arial" w:hAnsi="Arial" w:cs="Arial"/>
          <w:b/>
          <w:bCs/>
          <w:smallCaps/>
          <w:sz w:val="20"/>
          <w:szCs w:val="20"/>
        </w:rPr>
        <w:t xml:space="preserve">Chauffage / Ventilation / Climatisation / Désenfumage / Plomberie / </w:t>
      </w:r>
      <w:proofErr w:type="gramStart"/>
      <w:r w:rsidR="003317A9" w:rsidRPr="003317A9">
        <w:rPr>
          <w:rFonts w:ascii="Arial" w:hAnsi="Arial" w:cs="Arial"/>
          <w:b/>
          <w:bCs/>
          <w:smallCaps/>
          <w:sz w:val="20"/>
          <w:szCs w:val="20"/>
        </w:rPr>
        <w:t>Sanitaire</w:t>
      </w:r>
      <w:r w:rsidR="00A563A2">
        <w:rPr>
          <w:rFonts w:ascii="Arial" w:hAnsi="Arial" w:cs="Arial"/>
          <w:b/>
          <w:bCs/>
          <w:smallCaps/>
          <w:sz w:val="20"/>
          <w:szCs w:val="20"/>
        </w:rPr>
        <w:t>s</w:t>
      </w:r>
      <w:r w:rsidR="00CF5A1B" w:rsidRPr="00CF5A1B">
        <w:rPr>
          <w:rFonts w:ascii="Arial" w:hAnsi="Arial" w:cs="Arial"/>
          <w:b/>
          <w:bCs/>
          <w:smallCaps/>
          <w:sz w:val="20"/>
          <w:szCs w:val="20"/>
        </w:rPr>
        <w:t>»</w:t>
      </w:r>
      <w:proofErr w:type="gramEnd"/>
    </w:p>
    <w:p w14:paraId="19BF8272" w14:textId="77777777" w:rsidR="00CF5A1B" w:rsidRPr="00E42971" w:rsidRDefault="00CF5A1B" w:rsidP="003317A9">
      <w:pPr>
        <w:tabs>
          <w:tab w:val="left" w:pos="3060"/>
          <w:tab w:val="left" w:pos="4320"/>
        </w:tabs>
        <w:spacing w:before="120" w:line="276" w:lineRule="auto"/>
        <w:ind w:firstLine="426"/>
        <w:rPr>
          <w:rFonts w:ascii="Arial" w:hAnsi="Arial" w:cs="Arial"/>
          <w:b/>
          <w:bCs/>
          <w:smallCaps/>
          <w:sz w:val="20"/>
          <w:szCs w:val="20"/>
        </w:rPr>
      </w:pPr>
    </w:p>
    <w:p w14:paraId="1192C694" w14:textId="15979D37" w:rsidR="009D708B" w:rsidRPr="00F15823" w:rsidRDefault="009D708B" w:rsidP="009D708B">
      <w:pPr>
        <w:tabs>
          <w:tab w:val="left" w:pos="3060"/>
          <w:tab w:val="left" w:pos="4320"/>
        </w:tabs>
        <w:spacing w:before="960" w:line="276" w:lineRule="auto"/>
        <w:jc w:val="both"/>
        <w:rPr>
          <w:rFonts w:ascii="Arial" w:hAnsi="Arial" w:cs="Arial"/>
          <w:b/>
          <w:bCs/>
          <w:smallCaps/>
          <w:sz w:val="20"/>
          <w:szCs w:val="20"/>
        </w:rPr>
      </w:pPr>
      <w:r w:rsidRPr="00F15823">
        <w:rPr>
          <w:rFonts w:ascii="Arial" w:hAnsi="Arial" w:cs="Arial"/>
          <w:b/>
          <w:bCs/>
          <w:smallCaps/>
          <w:sz w:val="20"/>
          <w:szCs w:val="20"/>
        </w:rPr>
        <w:t>Nom du candidat :</w:t>
      </w:r>
    </w:p>
    <w:p w14:paraId="46D8C5CD" w14:textId="77777777" w:rsidR="009D708B" w:rsidRPr="00F15823" w:rsidRDefault="009D708B" w:rsidP="009D708B">
      <w:pPr>
        <w:tabs>
          <w:tab w:val="left" w:pos="3060"/>
          <w:tab w:val="left" w:pos="4320"/>
        </w:tabs>
        <w:spacing w:before="960" w:line="276" w:lineRule="auto"/>
        <w:jc w:val="both"/>
        <w:rPr>
          <w:rFonts w:ascii="Arial" w:hAnsi="Arial" w:cs="Arial"/>
          <w:b/>
          <w:smallCaps/>
          <w:sz w:val="20"/>
          <w:szCs w:val="20"/>
        </w:rPr>
      </w:pPr>
      <w:r w:rsidRPr="00F15823">
        <w:rPr>
          <w:rFonts w:ascii="Arial" w:hAnsi="Arial" w:cs="Arial"/>
          <w:b/>
          <w:smallCaps/>
          <w:sz w:val="20"/>
          <w:szCs w:val="20"/>
        </w:rPr>
        <w:t>Date de la visite :</w:t>
      </w:r>
    </w:p>
    <w:p w14:paraId="05291F7F" w14:textId="77777777" w:rsidR="009D708B" w:rsidRPr="00F15823" w:rsidRDefault="009D708B" w:rsidP="009D708B">
      <w:pPr>
        <w:tabs>
          <w:tab w:val="left" w:pos="4860"/>
        </w:tabs>
        <w:spacing w:before="1320" w:line="276" w:lineRule="auto"/>
        <w:jc w:val="both"/>
        <w:rPr>
          <w:rFonts w:ascii="Arial" w:hAnsi="Arial" w:cs="Arial"/>
          <w:b/>
          <w:bCs/>
          <w:sz w:val="20"/>
          <w:szCs w:val="20"/>
        </w:rPr>
      </w:pPr>
      <w:r>
        <w:rPr>
          <w:rFonts w:ascii="Arial" w:hAnsi="Arial" w:cs="Arial"/>
          <w:b/>
          <w:bCs/>
          <w:sz w:val="20"/>
          <w:szCs w:val="20"/>
        </w:rPr>
        <w:t>Le candidat</w:t>
      </w:r>
      <w:r w:rsidRPr="00F15823">
        <w:rPr>
          <w:rFonts w:ascii="Arial" w:hAnsi="Arial" w:cs="Arial"/>
          <w:b/>
          <w:bCs/>
          <w:sz w:val="20"/>
          <w:szCs w:val="20"/>
        </w:rPr>
        <w:tab/>
        <w:t>Le représentant du</w:t>
      </w:r>
    </w:p>
    <w:p w14:paraId="15A9EC55" w14:textId="4335BCB5" w:rsidR="009D708B" w:rsidRPr="00F15823" w:rsidRDefault="009D708B" w:rsidP="009D708B">
      <w:pPr>
        <w:tabs>
          <w:tab w:val="left" w:pos="4860"/>
        </w:tabs>
        <w:spacing w:line="276" w:lineRule="auto"/>
        <w:jc w:val="both"/>
        <w:rPr>
          <w:rFonts w:ascii="Arial" w:hAnsi="Arial" w:cs="Arial"/>
          <w:b/>
          <w:bCs/>
          <w:smallCaps/>
          <w:sz w:val="20"/>
          <w:szCs w:val="20"/>
        </w:rPr>
      </w:pPr>
      <w:r w:rsidRPr="00F15823">
        <w:rPr>
          <w:rFonts w:ascii="Arial" w:hAnsi="Arial" w:cs="Arial"/>
          <w:b/>
          <w:bCs/>
          <w:sz w:val="20"/>
          <w:szCs w:val="20"/>
        </w:rPr>
        <w:tab/>
      </w:r>
      <w:r w:rsidRPr="00F15823">
        <w:rPr>
          <w:rFonts w:ascii="Arial" w:hAnsi="Arial" w:cs="Arial"/>
          <w:b/>
          <w:bCs/>
          <w:smallCaps/>
          <w:sz w:val="20"/>
          <w:szCs w:val="20"/>
        </w:rPr>
        <w:t xml:space="preserve">Centre des Monuments </w:t>
      </w:r>
      <w:r w:rsidR="001428EC">
        <w:rPr>
          <w:rFonts w:ascii="Arial" w:hAnsi="Arial" w:cs="Arial"/>
          <w:b/>
          <w:bCs/>
          <w:smallCaps/>
          <w:sz w:val="20"/>
          <w:szCs w:val="20"/>
        </w:rPr>
        <w:t>n</w:t>
      </w:r>
      <w:r w:rsidRPr="00F15823">
        <w:rPr>
          <w:rFonts w:ascii="Arial" w:hAnsi="Arial" w:cs="Arial"/>
          <w:b/>
          <w:bCs/>
          <w:smallCaps/>
          <w:sz w:val="20"/>
          <w:szCs w:val="20"/>
        </w:rPr>
        <w:t>ationaux</w:t>
      </w:r>
    </w:p>
    <w:p w14:paraId="32DC3E43" w14:textId="77777777" w:rsidR="009D708B" w:rsidRPr="00F15823" w:rsidRDefault="009D708B" w:rsidP="009D708B">
      <w:pPr>
        <w:pStyle w:val="Corpsdetexte2"/>
        <w:tabs>
          <w:tab w:val="left" w:pos="4860"/>
        </w:tabs>
        <w:spacing w:line="276" w:lineRule="auto"/>
        <w:rPr>
          <w:rFonts w:ascii="Arial" w:hAnsi="Arial" w:cs="Arial"/>
          <w:b/>
          <w:iCs/>
        </w:rPr>
      </w:pPr>
      <w:r w:rsidRPr="00F15823">
        <w:rPr>
          <w:rFonts w:ascii="Arial" w:hAnsi="Arial" w:cs="Arial"/>
          <w:b/>
          <w:iCs/>
        </w:rPr>
        <w:t>(Signature et tampon de l’entreprise</w:t>
      </w:r>
      <w:r>
        <w:rPr>
          <w:rFonts w:ascii="Arial" w:hAnsi="Arial" w:cs="Arial"/>
          <w:b/>
          <w:iCs/>
        </w:rPr>
        <w:t>)</w:t>
      </w:r>
      <w:r>
        <w:rPr>
          <w:rFonts w:ascii="Arial" w:hAnsi="Arial" w:cs="Arial"/>
          <w:b/>
          <w:iCs/>
        </w:rPr>
        <w:tab/>
      </w:r>
      <w:r w:rsidRPr="00F15823">
        <w:rPr>
          <w:rFonts w:ascii="Arial" w:hAnsi="Arial" w:cs="Arial"/>
          <w:b/>
          <w:iCs/>
        </w:rPr>
        <w:t>(Signature)</w:t>
      </w:r>
    </w:p>
    <w:p w14:paraId="464D71D2" w14:textId="77777777" w:rsidR="009D708B" w:rsidRPr="00EF7EE6" w:rsidRDefault="009D708B" w:rsidP="009D708B">
      <w:pPr>
        <w:tabs>
          <w:tab w:val="left" w:pos="4820"/>
        </w:tabs>
        <w:autoSpaceDE w:val="0"/>
        <w:autoSpaceDN w:val="0"/>
        <w:adjustRightInd w:val="0"/>
        <w:spacing w:before="1080" w:line="276" w:lineRule="auto"/>
        <w:jc w:val="both"/>
        <w:rPr>
          <w:rFonts w:ascii="Arial" w:hAnsi="Arial" w:cs="Arial"/>
          <w:sz w:val="20"/>
          <w:szCs w:val="20"/>
        </w:rPr>
      </w:pPr>
      <w:r>
        <w:rPr>
          <w:rFonts w:ascii="Arial" w:hAnsi="Arial" w:cs="Arial"/>
          <w:sz w:val="20"/>
          <w:szCs w:val="20"/>
        </w:rPr>
        <w:tab/>
      </w:r>
      <w:r>
        <w:rPr>
          <w:rFonts w:ascii="Arial" w:hAnsi="Arial" w:cs="Arial"/>
          <w:noProof/>
          <w:sz w:val="20"/>
          <w:szCs w:val="20"/>
        </w:rPr>
        <w:drawing>
          <wp:inline distT="0" distB="0" distL="0" distR="0" wp14:anchorId="3E6111D7" wp14:editId="2CF6332F">
            <wp:extent cx="2520000" cy="892800"/>
            <wp:effectExtent l="0" t="0" r="0" b="3175"/>
            <wp:docPr id="4" name="Image 4" descr="cid:image001.jpg@01C92E17.C8FD9F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C92E17.C8FD9FC0"/>
                    <pic:cNvPicPr>
                      <a:picLocks noChangeAspect="1" noChangeArrowheads="1"/>
                    </pic:cNvPicPr>
                  </pic:nvPicPr>
                  <pic:blipFill>
                    <a:blip r:embed="rId8" r:link="rId20" cstate="print">
                      <a:extLst>
                        <a:ext uri="{28A0092B-C50C-407E-A947-70E740481C1C}">
                          <a14:useLocalDpi xmlns:a14="http://schemas.microsoft.com/office/drawing/2010/main" val="0"/>
                        </a:ext>
                      </a:extLst>
                    </a:blip>
                    <a:srcRect/>
                    <a:stretch>
                      <a:fillRect/>
                    </a:stretch>
                  </pic:blipFill>
                  <pic:spPr bwMode="auto">
                    <a:xfrm>
                      <a:off x="0" y="0"/>
                      <a:ext cx="2520000" cy="892800"/>
                    </a:xfrm>
                    <a:prstGeom prst="rect">
                      <a:avLst/>
                    </a:prstGeom>
                    <a:noFill/>
                    <a:ln w="9525">
                      <a:noFill/>
                      <a:miter lim="800000"/>
                      <a:headEnd/>
                      <a:tailEnd/>
                    </a:ln>
                  </pic:spPr>
                </pic:pic>
              </a:graphicData>
            </a:graphic>
          </wp:inline>
        </w:drawing>
      </w:r>
    </w:p>
    <w:p w14:paraId="24146B32" w14:textId="77777777" w:rsidR="009D708B" w:rsidRDefault="009D708B" w:rsidP="009D708B">
      <w:pPr>
        <w:spacing w:line="276" w:lineRule="auto"/>
        <w:rPr>
          <w:rFonts w:ascii="Calibri" w:hAnsi="Calibri" w:cs="Calibri"/>
          <w:bCs/>
          <w:color w:val="000000"/>
          <w:sz w:val="22"/>
          <w:szCs w:val="22"/>
        </w:rPr>
      </w:pPr>
      <w:r>
        <w:rPr>
          <w:rFonts w:ascii="Calibri" w:hAnsi="Calibri" w:cs="Calibri"/>
          <w:bCs/>
          <w:color w:val="000000"/>
          <w:sz w:val="22"/>
          <w:szCs w:val="22"/>
        </w:rPr>
        <w:br w:type="page"/>
      </w:r>
    </w:p>
    <w:p w14:paraId="429E2D56" w14:textId="77777777" w:rsidR="009D708B" w:rsidRDefault="009D708B" w:rsidP="009D708B">
      <w:pPr>
        <w:autoSpaceDE w:val="0"/>
        <w:spacing w:before="100" w:beforeAutospacing="1"/>
        <w:jc w:val="center"/>
        <w:rPr>
          <w:rFonts w:ascii="Calibri" w:hAnsi="Calibri" w:cs="Calibri"/>
          <w:bCs/>
          <w:color w:val="000000"/>
          <w:sz w:val="22"/>
          <w:szCs w:val="22"/>
        </w:rPr>
      </w:pPr>
      <w:r>
        <w:rPr>
          <w:rFonts w:ascii="Calibri" w:hAnsi="Calibri" w:cs="Calibri"/>
          <w:bCs/>
          <w:color w:val="000000"/>
          <w:sz w:val="22"/>
          <w:szCs w:val="22"/>
        </w:rPr>
        <w:lastRenderedPageBreak/>
        <w:t>Annexe au règlement de la consultation</w:t>
      </w:r>
    </w:p>
    <w:p w14:paraId="493E0C74" w14:textId="77777777" w:rsidR="009D708B" w:rsidRPr="00A35361" w:rsidRDefault="009D708B" w:rsidP="009D708B">
      <w:pPr>
        <w:autoSpaceDE w:val="0"/>
        <w:spacing w:after="600"/>
        <w:jc w:val="center"/>
        <w:rPr>
          <w:rFonts w:ascii="Calibri" w:hAnsi="Calibri" w:cs="Calibri"/>
          <w:bCs/>
          <w:color w:val="000000"/>
          <w:szCs w:val="22"/>
          <w:u w:val="single"/>
        </w:rPr>
      </w:pPr>
      <w:r w:rsidRPr="00A35361">
        <w:rPr>
          <w:rFonts w:ascii="Calibri" w:hAnsi="Calibri" w:cs="Calibri"/>
          <w:b/>
          <w:bCs/>
          <w:color w:val="000000"/>
          <w:szCs w:val="22"/>
          <w:u w:val="single"/>
        </w:rPr>
        <w:t xml:space="preserve">Questionnaire </w:t>
      </w:r>
      <w:r>
        <w:rPr>
          <w:rFonts w:ascii="Calibri" w:hAnsi="Calibri" w:cs="Calibri"/>
          <w:b/>
          <w:bCs/>
          <w:color w:val="000000"/>
          <w:szCs w:val="22"/>
          <w:u w:val="single"/>
        </w:rPr>
        <w:t>–</w:t>
      </w:r>
      <w:r w:rsidRPr="00A35361">
        <w:rPr>
          <w:rFonts w:ascii="Calibri" w:hAnsi="Calibri" w:cs="Calibri"/>
          <w:b/>
          <w:bCs/>
          <w:color w:val="000000"/>
          <w:szCs w:val="22"/>
          <w:u w:val="single"/>
        </w:rPr>
        <w:t xml:space="preserve"> Clause diversité – égalité</w:t>
      </w:r>
    </w:p>
    <w:p w14:paraId="6C7095F4" w14:textId="77777777" w:rsidR="009D708B" w:rsidRDefault="009D708B" w:rsidP="009D708B">
      <w:pPr>
        <w:autoSpaceDE w:val="0"/>
        <w:spacing w:before="100" w:beforeAutospacing="1" w:after="100" w:afterAutospacing="1"/>
        <w:rPr>
          <w:rFonts w:ascii="Calibri" w:hAnsi="Calibri" w:cs="Calibri"/>
          <w:bCs/>
          <w:color w:val="000000"/>
          <w:sz w:val="22"/>
          <w:szCs w:val="22"/>
        </w:rPr>
      </w:pPr>
      <w:r>
        <w:rPr>
          <w:rFonts w:ascii="Calibri" w:hAnsi="Calibri" w:cs="Calibri"/>
          <w:b/>
          <w:bCs/>
          <w:color w:val="000000"/>
          <w:sz w:val="22"/>
          <w:szCs w:val="22"/>
        </w:rPr>
        <w:t>Informations relatives au candidat</w:t>
      </w:r>
      <w:r>
        <w:rPr>
          <w:rFonts w:ascii="Calibri" w:hAnsi="Calibri" w:cs="Calibri"/>
          <w:bCs/>
          <w:color w:val="000000"/>
          <w:sz w:val="22"/>
          <w:szCs w:val="22"/>
        </w:rPr>
        <w:t xml:space="preserve"> :</w:t>
      </w:r>
    </w:p>
    <w:tbl>
      <w:tblPr>
        <w:tblW w:w="5000" w:type="pct"/>
        <w:jc w:val="center"/>
        <w:tblLayout w:type="fixed"/>
        <w:tblCellMar>
          <w:top w:w="55" w:type="dxa"/>
          <w:left w:w="55" w:type="dxa"/>
          <w:bottom w:w="55" w:type="dxa"/>
          <w:right w:w="55" w:type="dxa"/>
        </w:tblCellMar>
        <w:tblLook w:val="0000" w:firstRow="0" w:lastRow="0" w:firstColumn="0" w:lastColumn="0" w:noHBand="0" w:noVBand="0"/>
      </w:tblPr>
      <w:tblGrid>
        <w:gridCol w:w="3685"/>
        <w:gridCol w:w="5385"/>
      </w:tblGrid>
      <w:tr w:rsidR="00773450" w14:paraId="4987E598" w14:textId="77777777" w:rsidTr="005D16CF">
        <w:trPr>
          <w:trHeight w:val="372"/>
          <w:jc w:val="center"/>
        </w:trPr>
        <w:tc>
          <w:tcPr>
            <w:tcW w:w="3689" w:type="dxa"/>
            <w:shd w:val="clear" w:color="auto" w:fill="auto"/>
          </w:tcPr>
          <w:p w14:paraId="3635AD59" w14:textId="77777777" w:rsidR="009D708B" w:rsidRDefault="009D708B" w:rsidP="005D16CF">
            <w:pPr>
              <w:autoSpaceDE w:val="0"/>
              <w:spacing w:before="60" w:after="60"/>
            </w:pPr>
            <w:r>
              <w:rPr>
                <w:rFonts w:ascii="Calibri" w:hAnsi="Calibri" w:cs="Calibri"/>
                <w:bCs/>
                <w:color w:val="000000"/>
                <w:sz w:val="22"/>
                <w:szCs w:val="22"/>
              </w:rPr>
              <w:t>Nom du candidat</w:t>
            </w:r>
          </w:p>
        </w:tc>
        <w:tc>
          <w:tcPr>
            <w:tcW w:w="5391" w:type="dxa"/>
            <w:shd w:val="clear" w:color="auto" w:fill="auto"/>
          </w:tcPr>
          <w:p w14:paraId="444804FA" w14:textId="77777777" w:rsidR="009D708B" w:rsidRDefault="009D708B" w:rsidP="005D16CF">
            <w:pPr>
              <w:pStyle w:val="Contenudetableau"/>
              <w:snapToGrid w:val="0"/>
              <w:spacing w:before="60" w:after="60"/>
              <w:rPr>
                <w:rFonts w:ascii="Calibri" w:hAnsi="Calibri" w:cs="Calibri"/>
                <w:sz w:val="22"/>
                <w:szCs w:val="22"/>
              </w:rPr>
            </w:pPr>
          </w:p>
        </w:tc>
      </w:tr>
      <w:tr w:rsidR="00773450" w14:paraId="2EA6F8B9" w14:textId="77777777" w:rsidTr="005D16CF">
        <w:trPr>
          <w:jc w:val="center"/>
        </w:trPr>
        <w:tc>
          <w:tcPr>
            <w:tcW w:w="3689" w:type="dxa"/>
            <w:shd w:val="clear" w:color="auto" w:fill="auto"/>
          </w:tcPr>
          <w:p w14:paraId="3596128B" w14:textId="0DFB454B" w:rsidR="009D708B" w:rsidRDefault="009D708B" w:rsidP="00A35588">
            <w:pPr>
              <w:autoSpaceDE w:val="0"/>
              <w:spacing w:before="60" w:after="60"/>
            </w:pPr>
            <w:r>
              <w:rPr>
                <w:rFonts w:ascii="Calibri" w:hAnsi="Calibri" w:cs="Calibri"/>
                <w:bCs/>
                <w:color w:val="000000"/>
                <w:sz w:val="22"/>
                <w:szCs w:val="22"/>
              </w:rPr>
              <w:t>Nom et coordonnées du responsable des ressources humaines (RRH)</w:t>
            </w:r>
          </w:p>
        </w:tc>
        <w:tc>
          <w:tcPr>
            <w:tcW w:w="5391" w:type="dxa"/>
            <w:shd w:val="clear" w:color="auto" w:fill="auto"/>
          </w:tcPr>
          <w:p w14:paraId="59523E1A" w14:textId="77777777" w:rsidR="009D708B" w:rsidRDefault="009D708B" w:rsidP="005D16CF">
            <w:pPr>
              <w:pStyle w:val="Contenudetableau"/>
              <w:snapToGrid w:val="0"/>
              <w:spacing w:before="60" w:after="60"/>
              <w:rPr>
                <w:rFonts w:ascii="Calibri" w:hAnsi="Calibri" w:cs="Calibri"/>
                <w:sz w:val="22"/>
                <w:szCs w:val="22"/>
              </w:rPr>
            </w:pPr>
          </w:p>
        </w:tc>
      </w:tr>
      <w:tr w:rsidR="00773450" w14:paraId="697063D4" w14:textId="77777777" w:rsidTr="005D16CF">
        <w:trPr>
          <w:jc w:val="center"/>
        </w:trPr>
        <w:tc>
          <w:tcPr>
            <w:tcW w:w="3689" w:type="dxa"/>
            <w:shd w:val="clear" w:color="auto" w:fill="auto"/>
          </w:tcPr>
          <w:p w14:paraId="0C521FFB" w14:textId="2A4641A2" w:rsidR="009D708B" w:rsidRDefault="009D708B" w:rsidP="00A35588">
            <w:pPr>
              <w:autoSpaceDE w:val="0"/>
              <w:spacing w:before="60" w:after="60"/>
            </w:pPr>
            <w:r>
              <w:rPr>
                <w:rFonts w:ascii="Calibri" w:hAnsi="Calibri" w:cs="Calibri"/>
                <w:bCs/>
                <w:color w:val="000000"/>
                <w:sz w:val="22"/>
                <w:szCs w:val="22"/>
              </w:rPr>
              <w:t>Nom et coordonnées du référent en entreprise (si différent du RRH)</w:t>
            </w:r>
          </w:p>
        </w:tc>
        <w:tc>
          <w:tcPr>
            <w:tcW w:w="5391" w:type="dxa"/>
            <w:shd w:val="clear" w:color="auto" w:fill="auto"/>
          </w:tcPr>
          <w:p w14:paraId="45A1A4E5" w14:textId="77777777" w:rsidR="009D708B" w:rsidRDefault="009D708B" w:rsidP="005D16CF">
            <w:pPr>
              <w:pStyle w:val="Contenudetableau"/>
              <w:snapToGrid w:val="0"/>
              <w:spacing w:before="60" w:after="60"/>
              <w:rPr>
                <w:rFonts w:ascii="Calibri" w:hAnsi="Calibri" w:cs="Calibri"/>
                <w:sz w:val="22"/>
                <w:szCs w:val="22"/>
              </w:rPr>
            </w:pPr>
          </w:p>
        </w:tc>
      </w:tr>
    </w:tbl>
    <w:p w14:paraId="570F646B" w14:textId="77777777" w:rsidR="009D708B" w:rsidRDefault="009D708B" w:rsidP="009D708B">
      <w:pPr>
        <w:pBdr>
          <w:top w:val="single" w:sz="1" w:space="1" w:color="000000"/>
          <w:left w:val="single" w:sz="1" w:space="1" w:color="000000"/>
          <w:bottom w:val="single" w:sz="1" w:space="0" w:color="000000"/>
          <w:right w:val="single" w:sz="1" w:space="1" w:color="000000"/>
        </w:pBdr>
        <w:autoSpaceDE w:val="0"/>
        <w:spacing w:before="840" w:after="600"/>
        <w:jc w:val="center"/>
        <w:rPr>
          <w:rFonts w:ascii="Calibri" w:hAnsi="Calibri" w:cs="Calibri"/>
          <w:bCs/>
          <w:color w:val="000000"/>
          <w:sz w:val="22"/>
          <w:szCs w:val="22"/>
        </w:rPr>
      </w:pPr>
      <w:r>
        <w:rPr>
          <w:rFonts w:ascii="Calibri" w:hAnsi="Calibri" w:cs="Calibri"/>
          <w:b/>
          <w:bCs/>
          <w:color w:val="000000"/>
          <w:sz w:val="22"/>
          <w:szCs w:val="22"/>
        </w:rPr>
        <w:t>I- Promotion de l'égalité entre les femmes et les hommes</w:t>
      </w:r>
    </w:p>
    <w:p w14:paraId="048C348B" w14:textId="77777777" w:rsidR="009D708B" w:rsidRDefault="009D708B" w:rsidP="009D708B">
      <w:pPr>
        <w:numPr>
          <w:ilvl w:val="0"/>
          <w:numId w:val="23"/>
        </w:numPr>
        <w:suppressAutoHyphens/>
        <w:autoSpaceDE w:val="0"/>
        <w:spacing w:before="240" w:after="240"/>
        <w:ind w:left="714" w:hanging="357"/>
        <w:jc w:val="both"/>
        <w:rPr>
          <w:rFonts w:ascii="Calibri" w:hAnsi="Calibri" w:cs="Calibri"/>
          <w:bCs/>
          <w:color w:val="000000"/>
          <w:sz w:val="22"/>
          <w:szCs w:val="22"/>
        </w:rPr>
      </w:pPr>
      <w:r>
        <w:rPr>
          <w:rFonts w:ascii="Calibri" w:hAnsi="Calibri" w:cs="Calibri"/>
          <w:bCs/>
          <w:color w:val="000000"/>
          <w:sz w:val="22"/>
          <w:szCs w:val="22"/>
        </w:rPr>
        <w:t xml:space="preserve">Préciser, pour le personnel affecté à la réalisation du marché, la proportion de femmes : </w:t>
      </w:r>
      <w:r>
        <w:rPr>
          <w:rFonts w:ascii="Calibri" w:hAnsi="Calibri" w:cs="Calibri"/>
          <w:bCs/>
          <w:color w:val="000000"/>
          <w:sz w:val="22"/>
          <w:szCs w:val="22"/>
        </w:rPr>
        <w:br/>
        <w:t>_ % et d'hommes _ %</w:t>
      </w:r>
    </w:p>
    <w:p w14:paraId="11C8598B" w14:textId="77777777" w:rsidR="009D708B" w:rsidRDefault="009D708B" w:rsidP="009D708B">
      <w:pPr>
        <w:numPr>
          <w:ilvl w:val="0"/>
          <w:numId w:val="23"/>
        </w:numPr>
        <w:suppressAutoHyphens/>
        <w:autoSpaceDE w:val="0"/>
        <w:spacing w:before="240" w:after="240"/>
        <w:ind w:left="714" w:hanging="357"/>
        <w:jc w:val="both"/>
        <w:rPr>
          <w:rFonts w:ascii="Calibri" w:hAnsi="Calibri" w:cs="Calibri"/>
          <w:bCs/>
          <w:color w:val="000000"/>
          <w:sz w:val="22"/>
          <w:szCs w:val="22"/>
        </w:rPr>
      </w:pPr>
      <w:r>
        <w:rPr>
          <w:rFonts w:ascii="Calibri" w:hAnsi="Calibri" w:cs="Calibri"/>
          <w:bCs/>
          <w:color w:val="000000"/>
          <w:sz w:val="22"/>
          <w:szCs w:val="22"/>
        </w:rPr>
        <w:t>Préciser, pour le personnel encadrant affecté à la réalisation du marché, la proportion de femmes :</w:t>
      </w:r>
      <w:r>
        <w:rPr>
          <w:rFonts w:ascii="Calibri" w:hAnsi="Calibri" w:cs="Calibri"/>
          <w:bCs/>
          <w:color w:val="000000"/>
          <w:sz w:val="22"/>
          <w:szCs w:val="22"/>
        </w:rPr>
        <w:br/>
        <w:t xml:space="preserve"> _ % et d'hommes _ %</w:t>
      </w:r>
    </w:p>
    <w:p w14:paraId="4E1FE0F1" w14:textId="77777777" w:rsidR="009D708B" w:rsidRDefault="009D708B" w:rsidP="009D708B">
      <w:pPr>
        <w:numPr>
          <w:ilvl w:val="0"/>
          <w:numId w:val="23"/>
        </w:numPr>
        <w:suppressAutoHyphens/>
        <w:autoSpaceDE w:val="0"/>
        <w:spacing w:before="240" w:after="240"/>
        <w:ind w:left="714" w:hanging="357"/>
        <w:jc w:val="both"/>
        <w:rPr>
          <w:rFonts w:ascii="Calibri" w:hAnsi="Calibri" w:cs="Calibri"/>
          <w:bCs/>
          <w:color w:val="000000"/>
          <w:sz w:val="22"/>
          <w:szCs w:val="22"/>
        </w:rPr>
      </w:pPr>
      <w:proofErr w:type="spellStart"/>
      <w:r w:rsidRPr="00CD0F80">
        <w:rPr>
          <w:rFonts w:ascii="Calibri" w:hAnsi="Calibri" w:cs="Calibri"/>
          <w:bCs/>
          <w:color w:val="000000"/>
          <w:sz w:val="22"/>
          <w:szCs w:val="22"/>
        </w:rPr>
        <w:t>Préciser</w:t>
      </w:r>
      <w:proofErr w:type="spellEnd"/>
      <w:r w:rsidRPr="00CD0F80">
        <w:rPr>
          <w:rFonts w:ascii="Calibri" w:hAnsi="Calibri" w:cs="Calibri"/>
          <w:bCs/>
          <w:color w:val="000000"/>
          <w:sz w:val="22"/>
          <w:szCs w:val="22"/>
        </w:rPr>
        <w:t xml:space="preserve"> la proportion de personnes, parmi les personnes </w:t>
      </w:r>
      <w:proofErr w:type="spellStart"/>
      <w:r w:rsidRPr="00CD0F80">
        <w:rPr>
          <w:rFonts w:ascii="Calibri" w:hAnsi="Calibri" w:cs="Calibri"/>
          <w:bCs/>
          <w:color w:val="000000"/>
          <w:sz w:val="22"/>
          <w:szCs w:val="22"/>
        </w:rPr>
        <w:t>affectées</w:t>
      </w:r>
      <w:proofErr w:type="spellEnd"/>
      <w:r w:rsidRPr="00CD0F80">
        <w:rPr>
          <w:rFonts w:ascii="Calibri" w:hAnsi="Calibri" w:cs="Calibri"/>
          <w:bCs/>
          <w:color w:val="000000"/>
          <w:sz w:val="22"/>
          <w:szCs w:val="22"/>
        </w:rPr>
        <w:t xml:space="preserve"> à l’</w:t>
      </w:r>
      <w:proofErr w:type="spellStart"/>
      <w:r w:rsidRPr="00CD0F80">
        <w:rPr>
          <w:rFonts w:ascii="Calibri" w:hAnsi="Calibri" w:cs="Calibri"/>
          <w:bCs/>
          <w:color w:val="000000"/>
          <w:sz w:val="22"/>
          <w:szCs w:val="22"/>
        </w:rPr>
        <w:t>exécution</w:t>
      </w:r>
      <w:proofErr w:type="spellEnd"/>
      <w:r w:rsidRPr="00CD0F80">
        <w:rPr>
          <w:rFonts w:ascii="Calibri" w:hAnsi="Calibri" w:cs="Calibri"/>
          <w:bCs/>
          <w:color w:val="000000"/>
          <w:sz w:val="22"/>
          <w:szCs w:val="22"/>
        </w:rPr>
        <w:t xml:space="preserve"> du </w:t>
      </w:r>
      <w:proofErr w:type="spellStart"/>
      <w:r w:rsidRPr="00CD0F80">
        <w:rPr>
          <w:rFonts w:ascii="Calibri" w:hAnsi="Calibri" w:cs="Calibri"/>
          <w:bCs/>
          <w:color w:val="000000"/>
          <w:sz w:val="22"/>
          <w:szCs w:val="22"/>
        </w:rPr>
        <w:t>marche</w:t>
      </w:r>
      <w:proofErr w:type="spellEnd"/>
      <w:r w:rsidRPr="00CD0F80">
        <w:rPr>
          <w:rFonts w:ascii="Calibri" w:hAnsi="Calibri" w:cs="Calibri"/>
          <w:bCs/>
          <w:color w:val="000000"/>
          <w:sz w:val="22"/>
          <w:szCs w:val="22"/>
        </w:rPr>
        <w:t xml:space="preserve">́, qui </w:t>
      </w:r>
      <w:proofErr w:type="spellStart"/>
      <w:r w:rsidRPr="00CD0F80">
        <w:rPr>
          <w:rFonts w:ascii="Calibri" w:hAnsi="Calibri" w:cs="Calibri"/>
          <w:bCs/>
          <w:color w:val="000000"/>
          <w:sz w:val="22"/>
          <w:szCs w:val="22"/>
        </w:rPr>
        <w:t>bénéficieront</w:t>
      </w:r>
      <w:proofErr w:type="spellEnd"/>
      <w:r w:rsidRPr="00CD0F80">
        <w:rPr>
          <w:rFonts w:ascii="Calibri" w:hAnsi="Calibri" w:cs="Calibri"/>
          <w:bCs/>
          <w:color w:val="000000"/>
          <w:sz w:val="22"/>
          <w:szCs w:val="22"/>
        </w:rPr>
        <w:t xml:space="preserve"> d’une formation de sensibilisation sur les </w:t>
      </w:r>
      <w:proofErr w:type="spellStart"/>
      <w:r w:rsidRPr="00CD0F80">
        <w:rPr>
          <w:rFonts w:ascii="Calibri" w:hAnsi="Calibri" w:cs="Calibri"/>
          <w:bCs/>
          <w:color w:val="000000"/>
          <w:sz w:val="22"/>
          <w:szCs w:val="22"/>
        </w:rPr>
        <w:t>stéréotypes</w:t>
      </w:r>
      <w:proofErr w:type="spellEnd"/>
      <w:r w:rsidRPr="00CD0F80">
        <w:rPr>
          <w:rFonts w:ascii="Calibri" w:hAnsi="Calibri" w:cs="Calibri"/>
          <w:bCs/>
          <w:color w:val="000000"/>
          <w:sz w:val="22"/>
          <w:szCs w:val="22"/>
        </w:rPr>
        <w:t xml:space="preserve">, les </w:t>
      </w:r>
      <w:proofErr w:type="spellStart"/>
      <w:r w:rsidRPr="00CD0F80">
        <w:rPr>
          <w:rFonts w:ascii="Calibri" w:hAnsi="Calibri" w:cs="Calibri"/>
          <w:bCs/>
          <w:color w:val="000000"/>
          <w:sz w:val="22"/>
          <w:szCs w:val="22"/>
        </w:rPr>
        <w:t>préjugés</w:t>
      </w:r>
      <w:proofErr w:type="spellEnd"/>
      <w:r w:rsidRPr="00CD0F80">
        <w:rPr>
          <w:rFonts w:ascii="Calibri" w:hAnsi="Calibri" w:cs="Calibri"/>
          <w:bCs/>
          <w:color w:val="000000"/>
          <w:sz w:val="22"/>
          <w:szCs w:val="22"/>
        </w:rPr>
        <w:t xml:space="preserve"> et les comportements sexistes au travail : ___% </w:t>
      </w:r>
    </w:p>
    <w:p w14:paraId="38056747" w14:textId="77777777" w:rsidR="009D708B" w:rsidRDefault="009D708B" w:rsidP="009D708B">
      <w:pPr>
        <w:numPr>
          <w:ilvl w:val="0"/>
          <w:numId w:val="23"/>
        </w:numPr>
        <w:tabs>
          <w:tab w:val="left" w:pos="52"/>
        </w:tabs>
        <w:suppressAutoHyphens/>
        <w:autoSpaceDE w:val="0"/>
        <w:spacing w:before="240" w:after="240"/>
        <w:ind w:left="737" w:hanging="340"/>
        <w:jc w:val="both"/>
        <w:rPr>
          <w:rFonts w:ascii="Calibri" w:hAnsi="Calibri" w:cs="Calibri"/>
          <w:bCs/>
          <w:color w:val="000000"/>
          <w:sz w:val="22"/>
          <w:szCs w:val="22"/>
        </w:rPr>
      </w:pPr>
      <w:r>
        <w:rPr>
          <w:rFonts w:ascii="Calibri" w:hAnsi="Calibri" w:cs="Calibri"/>
          <w:bCs/>
          <w:color w:val="000000"/>
          <w:sz w:val="22"/>
          <w:szCs w:val="22"/>
        </w:rPr>
        <w:t>Préciser les écarts moyens de rémunération existant entre les femmes et les hommes pour les personnels affectés à la réalisation de la prestation.</w:t>
      </w:r>
    </w:p>
    <w:p w14:paraId="4257CD95" w14:textId="77777777" w:rsidR="009D708B" w:rsidRPr="00CD0F80" w:rsidRDefault="009D708B" w:rsidP="009D708B">
      <w:pPr>
        <w:tabs>
          <w:tab w:val="left" w:pos="52"/>
        </w:tabs>
        <w:suppressAutoHyphens/>
        <w:autoSpaceDE w:val="0"/>
        <w:spacing w:before="120" w:after="120"/>
        <w:ind w:left="737"/>
        <w:jc w:val="both"/>
        <w:rPr>
          <w:rFonts w:ascii="Calibri" w:hAnsi="Calibri" w:cs="Calibri"/>
          <w:bCs/>
          <w:color w:val="000000"/>
          <w:sz w:val="22"/>
          <w:szCs w:val="22"/>
        </w:rPr>
      </w:pPr>
      <w:r w:rsidRPr="00CD0F80">
        <w:rPr>
          <w:rFonts w:ascii="Calibri" w:hAnsi="Calibri" w:cs="Calibri"/>
          <w:bCs/>
          <w:color w:val="000000"/>
          <w:sz w:val="22"/>
          <w:szCs w:val="22"/>
        </w:rPr>
        <w:t>Indiquer, le cas échéant, les actions m</w:t>
      </w:r>
      <w:r>
        <w:rPr>
          <w:rFonts w:ascii="Calibri" w:hAnsi="Calibri" w:cs="Calibri"/>
          <w:bCs/>
          <w:color w:val="000000"/>
          <w:sz w:val="22"/>
          <w:szCs w:val="22"/>
        </w:rPr>
        <w:t>ises en œuvre pour les réduire.</w:t>
      </w:r>
    </w:p>
    <w:p w14:paraId="3D76AF36" w14:textId="77777777" w:rsidR="009D708B" w:rsidRDefault="009D708B" w:rsidP="009D708B">
      <w:pPr>
        <w:pBdr>
          <w:top w:val="single" w:sz="1" w:space="1" w:color="000000"/>
          <w:left w:val="single" w:sz="1" w:space="1" w:color="000000"/>
          <w:bottom w:val="single" w:sz="1" w:space="0" w:color="000000"/>
          <w:right w:val="single" w:sz="1" w:space="1" w:color="000000"/>
        </w:pBdr>
        <w:autoSpaceDE w:val="0"/>
        <w:spacing w:before="840" w:after="600"/>
        <w:jc w:val="center"/>
        <w:rPr>
          <w:rFonts w:ascii="Calibri" w:hAnsi="Calibri" w:cs="Calibri"/>
          <w:b/>
          <w:bCs/>
          <w:color w:val="000000"/>
          <w:sz w:val="22"/>
          <w:szCs w:val="22"/>
        </w:rPr>
      </w:pPr>
      <w:r>
        <w:rPr>
          <w:rFonts w:ascii="Calibri" w:hAnsi="Calibri" w:cs="Calibri"/>
          <w:b/>
          <w:bCs/>
          <w:color w:val="000000"/>
          <w:sz w:val="22"/>
          <w:szCs w:val="22"/>
        </w:rPr>
        <w:t>II - Prévention contre les discriminations</w:t>
      </w:r>
    </w:p>
    <w:p w14:paraId="0D2C7B8B" w14:textId="77777777" w:rsidR="009D708B" w:rsidRDefault="009D708B" w:rsidP="009D708B">
      <w:pPr>
        <w:numPr>
          <w:ilvl w:val="0"/>
          <w:numId w:val="23"/>
        </w:numPr>
        <w:suppressAutoHyphens/>
        <w:autoSpaceDE w:val="0"/>
        <w:spacing w:before="240" w:after="240"/>
        <w:ind w:left="737" w:hanging="340"/>
        <w:jc w:val="both"/>
        <w:rPr>
          <w:rFonts w:ascii="Calibri" w:hAnsi="Calibri" w:cs="Calibri"/>
          <w:color w:val="000000"/>
          <w:sz w:val="22"/>
          <w:szCs w:val="22"/>
        </w:rPr>
      </w:pPr>
      <w:r>
        <w:rPr>
          <w:rFonts w:ascii="Calibri" w:hAnsi="Calibri" w:cs="Calibri"/>
          <w:color w:val="000000"/>
          <w:sz w:val="22"/>
          <w:szCs w:val="22"/>
        </w:rPr>
        <w:t>Êtes-vous engagés dans une démarche de prévention contre les discriminations et de promotion de la diversité ?</w:t>
      </w:r>
    </w:p>
    <w:p w14:paraId="7E8C3D90" w14:textId="77777777" w:rsidR="009D708B" w:rsidRDefault="009D708B" w:rsidP="009D708B">
      <w:pPr>
        <w:tabs>
          <w:tab w:val="left" w:pos="152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Oui</w:t>
      </w:r>
      <w:r>
        <w:rPr>
          <w:rFonts w:ascii="Calibri" w:hAnsi="Calibri" w:cs="Calibri"/>
          <w:color w:val="000000"/>
          <w:sz w:val="22"/>
          <w:szCs w:val="22"/>
        </w:rPr>
        <w:tab/>
      </w:r>
      <w:r>
        <w:rPr>
          <w:rFonts w:ascii="Calibri" w:hAnsi="Calibri" w:cs="Calibri"/>
          <w:iCs/>
          <w:color w:val="000000"/>
          <w:sz w:val="22"/>
          <w:szCs w:val="22"/>
        </w:rPr>
        <w:t>□</w:t>
      </w:r>
    </w:p>
    <w:p w14:paraId="6522B4BF" w14:textId="77777777" w:rsidR="009D708B" w:rsidRDefault="009D708B" w:rsidP="009D708B">
      <w:pPr>
        <w:tabs>
          <w:tab w:val="left" w:pos="152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Envisagé</w:t>
      </w:r>
      <w:r>
        <w:rPr>
          <w:rFonts w:ascii="Calibri" w:hAnsi="Calibri" w:cs="Calibri"/>
          <w:color w:val="000000"/>
          <w:sz w:val="22"/>
          <w:szCs w:val="22"/>
        </w:rPr>
        <w:tab/>
      </w:r>
      <w:r>
        <w:rPr>
          <w:rFonts w:ascii="Calibri" w:hAnsi="Calibri" w:cs="Calibri"/>
          <w:iCs/>
          <w:color w:val="000000"/>
          <w:sz w:val="22"/>
          <w:szCs w:val="22"/>
        </w:rPr>
        <w:t>□</w:t>
      </w:r>
    </w:p>
    <w:p w14:paraId="7F7CF1E7" w14:textId="77777777" w:rsidR="009D708B" w:rsidRDefault="009D708B" w:rsidP="009D708B">
      <w:pPr>
        <w:tabs>
          <w:tab w:val="left" w:pos="152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Non</w:t>
      </w:r>
      <w:r>
        <w:rPr>
          <w:rFonts w:ascii="Calibri" w:hAnsi="Calibri" w:cs="Calibri"/>
          <w:iCs/>
          <w:color w:val="000000"/>
          <w:sz w:val="22"/>
          <w:szCs w:val="22"/>
        </w:rPr>
        <w:tab/>
        <w:t>□</w:t>
      </w:r>
    </w:p>
    <w:p w14:paraId="7759280C" w14:textId="77777777" w:rsidR="009D708B" w:rsidRDefault="009D708B" w:rsidP="009D708B">
      <w:pPr>
        <w:numPr>
          <w:ilvl w:val="0"/>
          <w:numId w:val="23"/>
        </w:numPr>
        <w:suppressAutoHyphens/>
        <w:autoSpaceDE w:val="0"/>
        <w:spacing w:before="240" w:after="240"/>
        <w:ind w:left="737" w:hanging="340"/>
        <w:jc w:val="both"/>
        <w:rPr>
          <w:rFonts w:ascii="Calibri" w:hAnsi="Calibri" w:cs="Calibri"/>
          <w:color w:val="000000"/>
          <w:sz w:val="22"/>
          <w:szCs w:val="22"/>
        </w:rPr>
      </w:pPr>
      <w:r>
        <w:rPr>
          <w:rFonts w:ascii="Calibri" w:hAnsi="Calibri" w:cs="Calibri"/>
          <w:color w:val="000000"/>
          <w:sz w:val="22"/>
          <w:szCs w:val="22"/>
        </w:rPr>
        <w:t>Dans l’affirmative, comment cet engagement est-il formalisé ?</w:t>
      </w:r>
    </w:p>
    <w:p w14:paraId="32623B63" w14:textId="77777777" w:rsidR="009D708B" w:rsidRDefault="009D708B" w:rsidP="009D708B">
      <w:pPr>
        <w:tabs>
          <w:tab w:val="left" w:pos="152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Label</w:t>
      </w:r>
      <w:r>
        <w:rPr>
          <w:rFonts w:ascii="Calibri" w:hAnsi="Calibri" w:cs="Calibri"/>
          <w:color w:val="000000"/>
          <w:sz w:val="22"/>
          <w:szCs w:val="22"/>
        </w:rPr>
        <w:tab/>
      </w:r>
      <w:r w:rsidRPr="00CD0F80">
        <w:rPr>
          <w:rFonts w:ascii="Calibri" w:hAnsi="Calibri" w:cs="Calibri"/>
          <w:color w:val="000000"/>
          <w:sz w:val="22"/>
          <w:szCs w:val="22"/>
        </w:rPr>
        <w:t>□</w:t>
      </w:r>
    </w:p>
    <w:p w14:paraId="7D8D1582" w14:textId="77777777" w:rsidR="009D708B" w:rsidRDefault="009D708B" w:rsidP="009D708B">
      <w:pPr>
        <w:tabs>
          <w:tab w:val="left" w:pos="152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lastRenderedPageBreak/>
        <w:t>Charte</w:t>
      </w:r>
      <w:r>
        <w:rPr>
          <w:rFonts w:ascii="Calibri" w:hAnsi="Calibri" w:cs="Calibri"/>
          <w:color w:val="000000"/>
          <w:sz w:val="22"/>
          <w:szCs w:val="22"/>
        </w:rPr>
        <w:tab/>
      </w:r>
      <w:r w:rsidRPr="00CD0F80">
        <w:rPr>
          <w:rFonts w:ascii="Calibri" w:hAnsi="Calibri" w:cs="Calibri"/>
          <w:color w:val="000000"/>
          <w:sz w:val="22"/>
          <w:szCs w:val="22"/>
        </w:rPr>
        <w:t>□</w:t>
      </w:r>
    </w:p>
    <w:p w14:paraId="287F268C"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Accord (collectif ou individuel)</w:t>
      </w:r>
      <w:r>
        <w:rPr>
          <w:rFonts w:ascii="Calibri" w:hAnsi="Calibri" w:cs="Calibri"/>
          <w:color w:val="000000"/>
          <w:sz w:val="22"/>
          <w:szCs w:val="22"/>
        </w:rPr>
        <w:tab/>
      </w:r>
      <w:r w:rsidRPr="00CD0F80">
        <w:rPr>
          <w:rFonts w:ascii="Calibri" w:hAnsi="Calibri" w:cs="Calibri"/>
          <w:color w:val="000000"/>
          <w:sz w:val="22"/>
          <w:szCs w:val="22"/>
        </w:rPr>
        <w:t>□</w:t>
      </w:r>
    </w:p>
    <w:p w14:paraId="30F68853"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color w:val="000000"/>
          <w:sz w:val="22"/>
          <w:szCs w:val="22"/>
        </w:rPr>
        <w:tab/>
      </w:r>
      <w:r w:rsidRPr="00CD0F80">
        <w:rPr>
          <w:rFonts w:ascii="Calibri" w:hAnsi="Calibri" w:cs="Calibri"/>
          <w:color w:val="000000"/>
          <w:sz w:val="22"/>
          <w:szCs w:val="22"/>
        </w:rPr>
        <w:t>□</w:t>
      </w:r>
    </w:p>
    <w:p w14:paraId="7CD8AC38" w14:textId="77777777" w:rsidR="009D708B" w:rsidRDefault="009D708B" w:rsidP="009D708B">
      <w:pPr>
        <w:numPr>
          <w:ilvl w:val="0"/>
          <w:numId w:val="23"/>
        </w:numPr>
        <w:suppressAutoHyphens/>
        <w:autoSpaceDE w:val="0"/>
        <w:spacing w:before="240" w:after="240"/>
        <w:ind w:left="0" w:firstLine="397"/>
        <w:jc w:val="both"/>
        <w:rPr>
          <w:rFonts w:ascii="Calibri" w:hAnsi="Calibri" w:cs="Calibri"/>
          <w:color w:val="000000"/>
          <w:sz w:val="22"/>
          <w:szCs w:val="22"/>
        </w:rPr>
      </w:pPr>
      <w:r>
        <w:rPr>
          <w:rFonts w:ascii="Calibri" w:hAnsi="Calibri" w:cs="Calibri"/>
          <w:color w:val="000000"/>
          <w:sz w:val="22"/>
          <w:szCs w:val="22"/>
        </w:rPr>
        <w:t>Quels sont les publics visés par vos actions, en interne à votre entreprise et dans vos relations extérieures ?</w:t>
      </w:r>
    </w:p>
    <w:p w14:paraId="1F53D8E8" w14:textId="77777777" w:rsidR="009D708B" w:rsidRDefault="009D708B" w:rsidP="009D708B">
      <w:pPr>
        <w:autoSpaceDE w:val="0"/>
        <w:spacing w:before="120" w:after="120"/>
        <w:ind w:left="170"/>
        <w:jc w:val="both"/>
        <w:rPr>
          <w:rFonts w:ascii="Calibri" w:hAnsi="Calibri" w:cs="Calibri"/>
          <w:color w:val="000000"/>
          <w:sz w:val="22"/>
          <w:szCs w:val="22"/>
        </w:rPr>
      </w:pPr>
      <w:r>
        <w:rPr>
          <w:rFonts w:ascii="Calibri" w:hAnsi="Calibri" w:cs="Calibri"/>
          <w:i/>
          <w:iCs/>
          <w:color w:val="000000"/>
          <w:sz w:val="22"/>
          <w:szCs w:val="22"/>
        </w:rPr>
        <w:t>En interne à votre entreprise </w:t>
      </w:r>
      <w:r>
        <w:rPr>
          <w:rFonts w:ascii="Calibri" w:hAnsi="Calibri" w:cs="Calibri"/>
          <w:color w:val="000000"/>
          <w:sz w:val="22"/>
          <w:szCs w:val="22"/>
        </w:rPr>
        <w:t>:</w:t>
      </w:r>
    </w:p>
    <w:p w14:paraId="6EB4F9CB"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Femmes</w:t>
      </w:r>
      <w:r>
        <w:rPr>
          <w:rFonts w:ascii="Calibri" w:hAnsi="Calibri" w:cs="Calibri"/>
          <w:color w:val="000000"/>
          <w:sz w:val="22"/>
          <w:szCs w:val="22"/>
        </w:rPr>
        <w:tab/>
      </w:r>
      <w:r w:rsidRPr="00CD0F80">
        <w:rPr>
          <w:rFonts w:ascii="Calibri" w:hAnsi="Calibri" w:cs="Calibri"/>
          <w:color w:val="000000"/>
          <w:sz w:val="22"/>
          <w:szCs w:val="22"/>
        </w:rPr>
        <w:t>□</w:t>
      </w:r>
    </w:p>
    <w:p w14:paraId="2FDFE5D2"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Jeunes (moins de 25 ans)</w:t>
      </w:r>
      <w:r>
        <w:rPr>
          <w:rFonts w:ascii="Calibri" w:hAnsi="Calibri" w:cs="Calibri"/>
          <w:color w:val="000000"/>
          <w:sz w:val="22"/>
          <w:szCs w:val="22"/>
        </w:rPr>
        <w:tab/>
      </w:r>
      <w:r w:rsidRPr="00CD0F80">
        <w:rPr>
          <w:rFonts w:ascii="Calibri" w:hAnsi="Calibri" w:cs="Calibri"/>
          <w:color w:val="000000"/>
          <w:sz w:val="22"/>
          <w:szCs w:val="22"/>
        </w:rPr>
        <w:t>□</w:t>
      </w:r>
    </w:p>
    <w:p w14:paraId="3B80738B"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Seniors</w:t>
      </w:r>
      <w:r>
        <w:rPr>
          <w:rFonts w:ascii="Calibri" w:hAnsi="Calibri" w:cs="Calibri"/>
          <w:color w:val="000000"/>
          <w:sz w:val="22"/>
          <w:szCs w:val="22"/>
        </w:rPr>
        <w:tab/>
      </w:r>
      <w:r w:rsidRPr="00CD0F80">
        <w:rPr>
          <w:rFonts w:ascii="Calibri" w:hAnsi="Calibri" w:cs="Calibri"/>
          <w:color w:val="000000"/>
          <w:sz w:val="22"/>
          <w:szCs w:val="22"/>
        </w:rPr>
        <w:t>□</w:t>
      </w:r>
    </w:p>
    <w:p w14:paraId="49DD758F"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Personnes éloignées de l’emploi</w:t>
      </w:r>
      <w:r>
        <w:rPr>
          <w:rFonts w:ascii="Calibri" w:hAnsi="Calibri" w:cs="Calibri"/>
          <w:color w:val="000000"/>
          <w:sz w:val="22"/>
          <w:szCs w:val="22"/>
        </w:rPr>
        <w:tab/>
      </w:r>
      <w:r w:rsidRPr="00CD0F80">
        <w:rPr>
          <w:rFonts w:ascii="Calibri" w:hAnsi="Calibri" w:cs="Calibri"/>
          <w:color w:val="000000"/>
          <w:sz w:val="22"/>
          <w:szCs w:val="22"/>
        </w:rPr>
        <w:t>□</w:t>
      </w:r>
    </w:p>
    <w:p w14:paraId="4FF3D587" w14:textId="77777777" w:rsidR="009D708B" w:rsidRPr="00CD0F80"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Autres : …………………………………</w:t>
      </w:r>
      <w:r>
        <w:rPr>
          <w:rFonts w:ascii="Calibri" w:hAnsi="Calibri" w:cs="Calibri"/>
          <w:color w:val="000000"/>
          <w:sz w:val="22"/>
          <w:szCs w:val="22"/>
        </w:rPr>
        <w:tab/>
      </w:r>
      <w:r w:rsidRPr="00CD0F80">
        <w:rPr>
          <w:rFonts w:ascii="Calibri" w:hAnsi="Calibri" w:cs="Calibri"/>
          <w:color w:val="000000"/>
          <w:sz w:val="22"/>
          <w:szCs w:val="22"/>
        </w:rPr>
        <w:t>□</w:t>
      </w:r>
    </w:p>
    <w:p w14:paraId="58536911" w14:textId="77777777" w:rsidR="009D708B" w:rsidRDefault="009D708B" w:rsidP="009D708B">
      <w:pPr>
        <w:autoSpaceDE w:val="0"/>
        <w:spacing w:before="120" w:after="120"/>
        <w:ind w:left="227" w:hanging="340"/>
        <w:jc w:val="both"/>
        <w:rPr>
          <w:rFonts w:ascii="Calibri" w:hAnsi="Calibri" w:cs="Calibri"/>
          <w:i/>
          <w:iCs/>
          <w:color w:val="000000"/>
          <w:sz w:val="22"/>
          <w:szCs w:val="22"/>
        </w:rPr>
      </w:pPr>
      <w:r>
        <w:rPr>
          <w:rFonts w:ascii="Calibri" w:hAnsi="Calibri" w:cs="Calibri"/>
          <w:i/>
          <w:iCs/>
          <w:color w:val="000000"/>
          <w:sz w:val="22"/>
          <w:szCs w:val="22"/>
        </w:rPr>
        <w:t>Dans vos relations extérieures (fournisseurs, prestataires, sous-traitants, etc.) :</w:t>
      </w:r>
    </w:p>
    <w:p w14:paraId="12F2A6E4"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Femmes</w:t>
      </w:r>
      <w:r>
        <w:rPr>
          <w:rFonts w:ascii="Calibri" w:hAnsi="Calibri" w:cs="Calibri"/>
          <w:color w:val="000000"/>
          <w:sz w:val="22"/>
          <w:szCs w:val="22"/>
        </w:rPr>
        <w:tab/>
      </w:r>
      <w:r w:rsidRPr="00CD0F80">
        <w:rPr>
          <w:rFonts w:ascii="Calibri" w:hAnsi="Calibri" w:cs="Calibri"/>
          <w:color w:val="000000"/>
          <w:sz w:val="22"/>
          <w:szCs w:val="22"/>
        </w:rPr>
        <w:t>□</w:t>
      </w:r>
    </w:p>
    <w:p w14:paraId="01F93A05"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Jeunes (moins de 25 ans)</w:t>
      </w:r>
      <w:r>
        <w:rPr>
          <w:rFonts w:ascii="Calibri" w:hAnsi="Calibri" w:cs="Calibri"/>
          <w:color w:val="000000"/>
          <w:sz w:val="22"/>
          <w:szCs w:val="22"/>
        </w:rPr>
        <w:tab/>
      </w:r>
      <w:r w:rsidRPr="00CD0F80">
        <w:rPr>
          <w:rFonts w:ascii="Calibri" w:hAnsi="Calibri" w:cs="Calibri"/>
          <w:color w:val="000000"/>
          <w:sz w:val="22"/>
          <w:szCs w:val="22"/>
        </w:rPr>
        <w:t>□</w:t>
      </w:r>
    </w:p>
    <w:p w14:paraId="51338657"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Seniors</w:t>
      </w:r>
      <w:r>
        <w:rPr>
          <w:rFonts w:ascii="Calibri" w:hAnsi="Calibri" w:cs="Calibri"/>
          <w:color w:val="000000"/>
          <w:sz w:val="22"/>
          <w:szCs w:val="22"/>
        </w:rPr>
        <w:tab/>
      </w:r>
      <w:r w:rsidRPr="00CD0F80">
        <w:rPr>
          <w:rFonts w:ascii="Calibri" w:hAnsi="Calibri" w:cs="Calibri"/>
          <w:color w:val="000000"/>
          <w:sz w:val="22"/>
          <w:szCs w:val="22"/>
        </w:rPr>
        <w:t>□</w:t>
      </w:r>
    </w:p>
    <w:p w14:paraId="40B59E1C"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Personnes éloignées de l’emploi</w:t>
      </w:r>
      <w:r>
        <w:rPr>
          <w:rFonts w:ascii="Calibri" w:hAnsi="Calibri" w:cs="Calibri"/>
          <w:color w:val="000000"/>
          <w:sz w:val="22"/>
          <w:szCs w:val="22"/>
        </w:rPr>
        <w:tab/>
      </w:r>
      <w:r w:rsidRPr="00CD0F80">
        <w:rPr>
          <w:rFonts w:ascii="Calibri" w:hAnsi="Calibri" w:cs="Calibri"/>
          <w:color w:val="000000"/>
          <w:sz w:val="22"/>
          <w:szCs w:val="22"/>
        </w:rPr>
        <w:t>□</w:t>
      </w:r>
    </w:p>
    <w:p w14:paraId="127F753C"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Autres : ……………………………………</w:t>
      </w:r>
      <w:r>
        <w:rPr>
          <w:rFonts w:ascii="Calibri" w:hAnsi="Calibri" w:cs="Calibri"/>
          <w:color w:val="000000"/>
          <w:sz w:val="22"/>
          <w:szCs w:val="22"/>
        </w:rPr>
        <w:tab/>
      </w:r>
      <w:r w:rsidRPr="00CD0F80">
        <w:rPr>
          <w:rFonts w:ascii="Calibri" w:hAnsi="Calibri" w:cs="Calibri"/>
          <w:color w:val="000000"/>
          <w:sz w:val="22"/>
          <w:szCs w:val="22"/>
        </w:rPr>
        <w:t>□</w:t>
      </w:r>
    </w:p>
    <w:p w14:paraId="3EC14933" w14:textId="77777777" w:rsidR="009D708B" w:rsidRDefault="009D708B" w:rsidP="009D708B">
      <w:pPr>
        <w:numPr>
          <w:ilvl w:val="0"/>
          <w:numId w:val="23"/>
        </w:numPr>
        <w:suppressAutoHyphens/>
        <w:autoSpaceDE w:val="0"/>
        <w:spacing w:before="240" w:after="240"/>
        <w:ind w:left="714" w:hanging="357"/>
        <w:jc w:val="both"/>
        <w:rPr>
          <w:rFonts w:ascii="Calibri" w:hAnsi="Calibri" w:cs="Calibri"/>
          <w:color w:val="000000"/>
          <w:sz w:val="22"/>
          <w:szCs w:val="22"/>
        </w:rPr>
      </w:pPr>
      <w:r>
        <w:rPr>
          <w:rFonts w:ascii="Calibri" w:hAnsi="Calibri" w:cs="Calibri"/>
          <w:color w:val="000000"/>
          <w:sz w:val="22"/>
          <w:szCs w:val="22"/>
        </w:rPr>
        <w:t>Quel(s) levier(s) privilégiez-vous ?</w:t>
      </w:r>
    </w:p>
    <w:p w14:paraId="18221188"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Formation</w:t>
      </w:r>
      <w:r>
        <w:rPr>
          <w:rFonts w:ascii="Calibri" w:hAnsi="Calibri" w:cs="Calibri"/>
          <w:color w:val="000000"/>
          <w:sz w:val="22"/>
          <w:szCs w:val="22"/>
        </w:rPr>
        <w:tab/>
      </w:r>
      <w:r w:rsidRPr="00CD0F80">
        <w:rPr>
          <w:rFonts w:ascii="Calibri" w:hAnsi="Calibri" w:cs="Calibri"/>
          <w:color w:val="000000"/>
          <w:sz w:val="22"/>
          <w:szCs w:val="22"/>
        </w:rPr>
        <w:t>□</w:t>
      </w:r>
    </w:p>
    <w:p w14:paraId="6E074660"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Communication</w:t>
      </w:r>
      <w:r>
        <w:rPr>
          <w:rFonts w:ascii="Calibri" w:hAnsi="Calibri" w:cs="Calibri"/>
          <w:color w:val="000000"/>
          <w:sz w:val="22"/>
          <w:szCs w:val="22"/>
        </w:rPr>
        <w:tab/>
      </w:r>
      <w:r w:rsidRPr="00CD0F80">
        <w:rPr>
          <w:rFonts w:ascii="Calibri" w:hAnsi="Calibri" w:cs="Calibri"/>
          <w:color w:val="000000"/>
          <w:sz w:val="22"/>
          <w:szCs w:val="22"/>
        </w:rPr>
        <w:t>□</w:t>
      </w:r>
    </w:p>
    <w:p w14:paraId="2823C504"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Recrutement</w:t>
      </w:r>
      <w:r>
        <w:rPr>
          <w:rFonts w:ascii="Calibri" w:hAnsi="Calibri" w:cs="Calibri"/>
          <w:color w:val="000000"/>
          <w:sz w:val="22"/>
          <w:szCs w:val="22"/>
        </w:rPr>
        <w:tab/>
      </w:r>
      <w:r w:rsidRPr="00CD0F80">
        <w:rPr>
          <w:rFonts w:ascii="Calibri" w:hAnsi="Calibri" w:cs="Calibri"/>
          <w:color w:val="000000"/>
          <w:sz w:val="22"/>
          <w:szCs w:val="22"/>
        </w:rPr>
        <w:t>□</w:t>
      </w:r>
    </w:p>
    <w:p w14:paraId="7F49F2E8"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Promotion</w:t>
      </w:r>
      <w:r>
        <w:rPr>
          <w:rFonts w:ascii="Calibri" w:hAnsi="Calibri" w:cs="Calibri"/>
          <w:color w:val="000000"/>
          <w:sz w:val="22"/>
          <w:szCs w:val="22"/>
        </w:rPr>
        <w:tab/>
      </w:r>
      <w:r w:rsidRPr="00CD0F80">
        <w:rPr>
          <w:rFonts w:ascii="Calibri" w:hAnsi="Calibri" w:cs="Calibri"/>
          <w:color w:val="000000"/>
          <w:sz w:val="22"/>
          <w:szCs w:val="22"/>
        </w:rPr>
        <w:t>□</w:t>
      </w:r>
    </w:p>
    <w:p w14:paraId="52F8A0EC"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Autre : ………………………………</w:t>
      </w:r>
      <w:proofErr w:type="gramStart"/>
      <w:r>
        <w:rPr>
          <w:rFonts w:ascii="Calibri" w:hAnsi="Calibri" w:cs="Calibri"/>
          <w:color w:val="000000"/>
          <w:sz w:val="22"/>
          <w:szCs w:val="22"/>
        </w:rPr>
        <w:t>…….</w:t>
      </w:r>
      <w:proofErr w:type="gramEnd"/>
      <w:r>
        <w:rPr>
          <w:rFonts w:ascii="Calibri" w:hAnsi="Calibri" w:cs="Calibri"/>
          <w:color w:val="000000"/>
          <w:sz w:val="22"/>
          <w:szCs w:val="22"/>
        </w:rPr>
        <w:t>.</w:t>
      </w:r>
      <w:r>
        <w:rPr>
          <w:rFonts w:ascii="Calibri" w:hAnsi="Calibri" w:cs="Calibri"/>
          <w:color w:val="000000"/>
          <w:sz w:val="22"/>
          <w:szCs w:val="22"/>
        </w:rPr>
        <w:tab/>
      </w:r>
      <w:r w:rsidRPr="00CD0F80">
        <w:rPr>
          <w:rFonts w:ascii="Calibri" w:hAnsi="Calibri" w:cs="Calibri"/>
          <w:color w:val="000000"/>
          <w:sz w:val="22"/>
          <w:szCs w:val="22"/>
        </w:rPr>
        <w:t>□</w:t>
      </w:r>
    </w:p>
    <w:p w14:paraId="27425447" w14:textId="77777777" w:rsidR="009D708B" w:rsidRDefault="009D708B" w:rsidP="009D708B">
      <w:pPr>
        <w:numPr>
          <w:ilvl w:val="0"/>
          <w:numId w:val="23"/>
        </w:numPr>
        <w:suppressAutoHyphens/>
        <w:autoSpaceDE w:val="0"/>
        <w:spacing w:before="240" w:after="240"/>
        <w:ind w:left="714" w:hanging="357"/>
        <w:jc w:val="both"/>
        <w:rPr>
          <w:rFonts w:ascii="Calibri" w:hAnsi="Calibri" w:cs="Calibri"/>
          <w:color w:val="000000"/>
          <w:sz w:val="22"/>
          <w:szCs w:val="22"/>
        </w:rPr>
      </w:pPr>
      <w:r>
        <w:rPr>
          <w:rFonts w:ascii="Calibri" w:hAnsi="Calibri" w:cs="Calibri"/>
          <w:color w:val="000000"/>
          <w:sz w:val="22"/>
          <w:szCs w:val="22"/>
        </w:rPr>
        <w:t>Pour quelle(s) raison(s) menez-vous ces actions ?</w:t>
      </w:r>
    </w:p>
    <w:p w14:paraId="36A7F9C4"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Enjeu économique</w:t>
      </w:r>
      <w:r>
        <w:rPr>
          <w:rFonts w:ascii="Calibri" w:hAnsi="Calibri" w:cs="Calibri"/>
          <w:color w:val="000000"/>
          <w:sz w:val="22"/>
          <w:szCs w:val="22"/>
        </w:rPr>
        <w:tab/>
      </w:r>
      <w:r w:rsidRPr="00CD0F80">
        <w:rPr>
          <w:rFonts w:ascii="Calibri" w:hAnsi="Calibri" w:cs="Calibri"/>
          <w:color w:val="000000"/>
          <w:sz w:val="22"/>
          <w:szCs w:val="22"/>
        </w:rPr>
        <w:t>□</w:t>
      </w:r>
    </w:p>
    <w:p w14:paraId="6525A31A"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Amélioration de la gestion des RH</w:t>
      </w:r>
      <w:r>
        <w:rPr>
          <w:rFonts w:ascii="Calibri" w:hAnsi="Calibri" w:cs="Calibri"/>
          <w:color w:val="000000"/>
          <w:sz w:val="22"/>
          <w:szCs w:val="22"/>
        </w:rPr>
        <w:tab/>
      </w:r>
      <w:r w:rsidRPr="00CD0F80">
        <w:rPr>
          <w:rFonts w:ascii="Calibri" w:hAnsi="Calibri" w:cs="Calibri"/>
          <w:color w:val="000000"/>
          <w:sz w:val="22"/>
          <w:szCs w:val="22"/>
        </w:rPr>
        <w:t>□</w:t>
      </w:r>
    </w:p>
    <w:p w14:paraId="6FEF008C"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Démarche de responsabilité sociale de l’entreprise (RSE)</w:t>
      </w:r>
      <w:r>
        <w:rPr>
          <w:rFonts w:ascii="Calibri" w:hAnsi="Calibri" w:cs="Calibri"/>
          <w:color w:val="000000"/>
          <w:sz w:val="22"/>
          <w:szCs w:val="22"/>
        </w:rPr>
        <w:tab/>
      </w:r>
      <w:r w:rsidRPr="00CD0F80">
        <w:rPr>
          <w:rFonts w:ascii="Calibri" w:hAnsi="Calibri" w:cs="Calibri"/>
          <w:color w:val="000000"/>
          <w:sz w:val="22"/>
          <w:szCs w:val="22"/>
        </w:rPr>
        <w:t>□</w:t>
      </w:r>
    </w:p>
    <w:p w14:paraId="3EF4EE79" w14:textId="77777777" w:rsid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Valorisation de l’image</w:t>
      </w:r>
      <w:r>
        <w:rPr>
          <w:rFonts w:ascii="Calibri" w:hAnsi="Calibri" w:cs="Calibri"/>
          <w:color w:val="000000"/>
          <w:sz w:val="22"/>
          <w:szCs w:val="22"/>
        </w:rPr>
        <w:tab/>
      </w:r>
      <w:r w:rsidRPr="00CD0F80">
        <w:rPr>
          <w:rFonts w:ascii="Calibri" w:hAnsi="Calibri" w:cs="Calibri"/>
          <w:color w:val="000000"/>
          <w:sz w:val="22"/>
          <w:szCs w:val="22"/>
        </w:rPr>
        <w:t>□</w:t>
      </w:r>
    </w:p>
    <w:p w14:paraId="10C734E8" w14:textId="6445DEAC" w:rsidR="00061519" w:rsidRPr="009D708B" w:rsidRDefault="009D708B" w:rsidP="009D708B">
      <w:pPr>
        <w:tabs>
          <w:tab w:val="left" w:pos="3686"/>
        </w:tabs>
        <w:autoSpaceDE w:val="0"/>
        <w:spacing w:before="120" w:after="120"/>
        <w:ind w:left="737"/>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color w:val="000000"/>
          <w:sz w:val="22"/>
          <w:szCs w:val="22"/>
        </w:rPr>
        <w:tab/>
      </w:r>
      <w:r w:rsidRPr="00CD0F80">
        <w:rPr>
          <w:rFonts w:ascii="Calibri" w:hAnsi="Calibri" w:cs="Calibri"/>
          <w:color w:val="000000"/>
          <w:sz w:val="22"/>
          <w:szCs w:val="22"/>
        </w:rPr>
        <w:t>□</w:t>
      </w:r>
    </w:p>
    <w:sectPr w:rsidR="00061519" w:rsidRPr="009D708B" w:rsidSect="00E57F15">
      <w:footerReference w:type="default" r:id="rId21"/>
      <w:pgSz w:w="11906" w:h="16838" w:code="9"/>
      <w:pgMar w:top="1418" w:right="1418" w:bottom="1418"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87046" w14:textId="77777777" w:rsidR="00C20143" w:rsidRDefault="00C20143">
      <w:r>
        <w:separator/>
      </w:r>
    </w:p>
  </w:endnote>
  <w:endnote w:type="continuationSeparator" w:id="0">
    <w:p w14:paraId="14DE173C" w14:textId="77777777" w:rsidR="00C20143" w:rsidRDefault="00C20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F6F6D" w14:textId="412D825E" w:rsidR="00C20143" w:rsidRPr="00EB0323" w:rsidRDefault="00C20143" w:rsidP="00EB0323">
    <w:pPr>
      <w:pStyle w:val="Pieddepage"/>
      <w:pBdr>
        <w:top w:val="single" w:sz="4" w:space="3" w:color="auto"/>
      </w:pBdr>
      <w:spacing w:line="276" w:lineRule="auto"/>
      <w:rPr>
        <w:rFonts w:ascii="Arial" w:hAnsi="Arial" w:cs="Arial"/>
        <w:sz w:val="16"/>
        <w:szCs w:val="16"/>
      </w:rPr>
    </w:pPr>
    <w:r w:rsidRPr="00EB0323">
      <w:rPr>
        <w:rFonts w:ascii="Arial" w:hAnsi="Arial" w:cs="Arial"/>
        <w:smallCaps/>
        <w:sz w:val="16"/>
        <w:szCs w:val="16"/>
      </w:rPr>
      <w:t>Centre des monuments nationaux</w:t>
    </w:r>
    <w:r w:rsidRPr="00EB0323">
      <w:rPr>
        <w:rFonts w:ascii="Arial" w:hAnsi="Arial" w:cs="Arial"/>
        <w:sz w:val="16"/>
        <w:szCs w:val="16"/>
      </w:rPr>
      <w:t xml:space="preserve"> - Hôtel de Sully </w:t>
    </w:r>
    <w:r>
      <w:rPr>
        <w:rFonts w:ascii="Arial" w:hAnsi="Arial" w:cs="Arial"/>
        <w:sz w:val="16"/>
        <w:szCs w:val="16"/>
      </w:rPr>
      <w:t>–</w:t>
    </w:r>
    <w:r w:rsidRPr="00EB0323">
      <w:rPr>
        <w:rFonts w:ascii="Arial" w:hAnsi="Arial" w:cs="Arial"/>
        <w:sz w:val="16"/>
        <w:szCs w:val="16"/>
      </w:rPr>
      <w:t xml:space="preserve"> 62</w:t>
    </w:r>
    <w:r>
      <w:rPr>
        <w:rFonts w:ascii="Arial" w:hAnsi="Arial" w:cs="Arial"/>
        <w:sz w:val="16"/>
        <w:szCs w:val="16"/>
      </w:rPr>
      <w:t>,</w:t>
    </w:r>
    <w:r w:rsidRPr="00EB0323">
      <w:rPr>
        <w:rFonts w:ascii="Arial" w:hAnsi="Arial" w:cs="Arial"/>
        <w:sz w:val="16"/>
        <w:szCs w:val="16"/>
      </w:rPr>
      <w:t xml:space="preserve"> rue Saint-Antoine </w:t>
    </w:r>
    <w:r>
      <w:rPr>
        <w:rFonts w:ascii="Arial" w:hAnsi="Arial" w:cs="Arial"/>
        <w:sz w:val="16"/>
        <w:szCs w:val="16"/>
      </w:rPr>
      <w:t>–</w:t>
    </w:r>
    <w:r w:rsidRPr="00EB0323">
      <w:rPr>
        <w:rFonts w:ascii="Arial" w:hAnsi="Arial" w:cs="Arial"/>
        <w:sz w:val="16"/>
        <w:szCs w:val="16"/>
      </w:rPr>
      <w:t xml:space="preserve"> 75186 PARIS Cedex 04</w:t>
    </w:r>
  </w:p>
  <w:p w14:paraId="610C81DB" w14:textId="22968918" w:rsidR="00C20143" w:rsidRPr="00EB0323" w:rsidRDefault="00C20143" w:rsidP="00EB0323">
    <w:pPr>
      <w:pStyle w:val="Pieddepage"/>
      <w:spacing w:line="276" w:lineRule="auto"/>
      <w:ind w:right="360"/>
      <w:rPr>
        <w:rFonts w:ascii="Arial" w:hAnsi="Arial" w:cs="Arial"/>
        <w:sz w:val="16"/>
        <w:szCs w:val="16"/>
      </w:rPr>
    </w:pPr>
    <w:r w:rsidRPr="00EB0323">
      <w:rPr>
        <w:rFonts w:ascii="Arial" w:hAnsi="Arial" w:cs="Arial"/>
        <w:sz w:val="16"/>
        <w:szCs w:val="16"/>
      </w:rPr>
      <w:t xml:space="preserve">Château de Villers-Cotterêts – </w:t>
    </w:r>
    <w:r>
      <w:rPr>
        <w:rFonts w:ascii="Arial" w:hAnsi="Arial" w:cs="Arial"/>
        <w:sz w:val="16"/>
        <w:szCs w:val="16"/>
      </w:rPr>
      <w:t>Restauration et mise en valeur</w:t>
    </w:r>
  </w:p>
  <w:p w14:paraId="219F5701" w14:textId="202660E4" w:rsidR="00C20143" w:rsidRPr="00EB0323" w:rsidRDefault="00C20143" w:rsidP="00EB0323">
    <w:pPr>
      <w:pStyle w:val="Pieddepage"/>
      <w:tabs>
        <w:tab w:val="clear" w:pos="4536"/>
      </w:tabs>
      <w:spacing w:line="276" w:lineRule="auto"/>
      <w:rPr>
        <w:rFonts w:ascii="Arial" w:hAnsi="Arial" w:cs="Arial"/>
        <w:sz w:val="16"/>
        <w:szCs w:val="16"/>
      </w:rPr>
    </w:pPr>
    <w:r w:rsidRPr="00EB0323">
      <w:rPr>
        <w:rFonts w:ascii="Arial" w:hAnsi="Arial" w:cs="Arial"/>
        <w:sz w:val="16"/>
        <w:szCs w:val="16"/>
      </w:rPr>
      <w:t xml:space="preserve">Règlement de Consultation – </w:t>
    </w:r>
    <w:r>
      <w:rPr>
        <w:rFonts w:ascii="Arial" w:hAnsi="Arial" w:cs="Arial"/>
        <w:sz w:val="16"/>
        <w:szCs w:val="16"/>
      </w:rPr>
      <w:t>Lot n° 27</w:t>
    </w:r>
    <w:r w:rsidRPr="00EB0323">
      <w:rPr>
        <w:rFonts w:ascii="Arial" w:hAnsi="Arial" w:cs="Arial"/>
        <w:sz w:val="16"/>
        <w:szCs w:val="16"/>
      </w:rPr>
      <w:tab/>
    </w:r>
    <w:r w:rsidRPr="00EB0323">
      <w:rPr>
        <w:rStyle w:val="Numrodepage"/>
        <w:rFonts w:ascii="Arial" w:hAnsi="Arial" w:cs="Arial"/>
        <w:color w:val="C0C0C0"/>
        <w:sz w:val="16"/>
        <w:szCs w:val="16"/>
      </w:rPr>
      <w:fldChar w:fldCharType="begin"/>
    </w:r>
    <w:r w:rsidRPr="00EB0323">
      <w:rPr>
        <w:rStyle w:val="Numrodepage"/>
        <w:rFonts w:ascii="Arial" w:hAnsi="Arial" w:cs="Arial"/>
        <w:color w:val="C0C0C0"/>
        <w:sz w:val="16"/>
        <w:szCs w:val="16"/>
      </w:rPr>
      <w:instrText xml:space="preserve"> PAGE </w:instrText>
    </w:r>
    <w:r w:rsidRPr="00EB0323">
      <w:rPr>
        <w:rStyle w:val="Numrodepage"/>
        <w:rFonts w:ascii="Arial" w:hAnsi="Arial" w:cs="Arial"/>
        <w:color w:val="C0C0C0"/>
        <w:sz w:val="16"/>
        <w:szCs w:val="16"/>
      </w:rPr>
      <w:fldChar w:fldCharType="separate"/>
    </w:r>
    <w:r w:rsidR="00B22F07">
      <w:rPr>
        <w:rStyle w:val="Numrodepage"/>
        <w:rFonts w:ascii="Arial" w:hAnsi="Arial" w:cs="Arial"/>
        <w:noProof/>
        <w:color w:val="C0C0C0"/>
        <w:sz w:val="16"/>
        <w:szCs w:val="16"/>
      </w:rPr>
      <w:t>19</w:t>
    </w:r>
    <w:r w:rsidRPr="00EB0323">
      <w:rPr>
        <w:rStyle w:val="Numrodepage"/>
        <w:rFonts w:ascii="Arial" w:hAnsi="Arial" w:cs="Arial"/>
        <w:color w:val="C0C0C0"/>
        <w:sz w:val="16"/>
        <w:szCs w:val="16"/>
      </w:rPr>
      <w:fldChar w:fldCharType="end"/>
    </w:r>
    <w:r w:rsidRPr="00EB0323">
      <w:rPr>
        <w:rStyle w:val="Numrodepage"/>
        <w:rFonts w:ascii="Arial" w:hAnsi="Arial" w:cs="Arial"/>
        <w:color w:val="C0C0C0"/>
        <w:sz w:val="16"/>
        <w:szCs w:val="16"/>
      </w:rPr>
      <w:t xml:space="preserve"> / </w:t>
    </w:r>
    <w:r w:rsidRPr="00EB0323">
      <w:rPr>
        <w:rStyle w:val="Numrodepage"/>
        <w:rFonts w:ascii="Arial" w:hAnsi="Arial" w:cs="Arial"/>
        <w:color w:val="C0C0C0"/>
        <w:sz w:val="16"/>
        <w:szCs w:val="16"/>
      </w:rPr>
      <w:fldChar w:fldCharType="begin"/>
    </w:r>
    <w:r w:rsidRPr="00EB0323">
      <w:rPr>
        <w:rStyle w:val="Numrodepage"/>
        <w:rFonts w:ascii="Arial" w:hAnsi="Arial" w:cs="Arial"/>
        <w:color w:val="C0C0C0"/>
        <w:sz w:val="16"/>
        <w:szCs w:val="16"/>
      </w:rPr>
      <w:instrText xml:space="preserve"> NUMPAGES </w:instrText>
    </w:r>
    <w:r w:rsidRPr="00EB0323">
      <w:rPr>
        <w:rStyle w:val="Numrodepage"/>
        <w:rFonts w:ascii="Arial" w:hAnsi="Arial" w:cs="Arial"/>
        <w:color w:val="C0C0C0"/>
        <w:sz w:val="16"/>
        <w:szCs w:val="16"/>
      </w:rPr>
      <w:fldChar w:fldCharType="separate"/>
    </w:r>
    <w:r w:rsidR="00B22F07">
      <w:rPr>
        <w:rStyle w:val="Numrodepage"/>
        <w:rFonts w:ascii="Arial" w:hAnsi="Arial" w:cs="Arial"/>
        <w:noProof/>
        <w:color w:val="C0C0C0"/>
        <w:sz w:val="16"/>
        <w:szCs w:val="16"/>
      </w:rPr>
      <w:t>19</w:t>
    </w:r>
    <w:r w:rsidRPr="00EB0323">
      <w:rPr>
        <w:rStyle w:val="Numrodepage"/>
        <w:rFonts w:ascii="Arial" w:hAnsi="Arial" w:cs="Arial"/>
        <w:color w:val="C0C0C0"/>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F1452" w14:textId="77777777" w:rsidR="00C20143" w:rsidRDefault="00C20143">
      <w:r>
        <w:separator/>
      </w:r>
    </w:p>
  </w:footnote>
  <w:footnote w:type="continuationSeparator" w:id="0">
    <w:p w14:paraId="08AB3E55" w14:textId="77777777" w:rsidR="00C20143" w:rsidRDefault="00C20143">
      <w:r>
        <w:continuationSeparator/>
      </w:r>
    </w:p>
  </w:footnote>
  <w:footnote w:id="1">
    <w:p w14:paraId="5D38991E" w14:textId="77777777" w:rsidR="00C20143" w:rsidRPr="00B503C0" w:rsidRDefault="00C20143" w:rsidP="00535B76">
      <w:pPr>
        <w:pStyle w:val="Notedebasdepage"/>
        <w:spacing w:before="60" w:line="276" w:lineRule="auto"/>
        <w:ind w:left="851"/>
        <w:rPr>
          <w:rFonts w:ascii="Arial" w:hAnsi="Arial" w:cs="Arial"/>
          <w:sz w:val="16"/>
          <w:szCs w:val="16"/>
        </w:rPr>
      </w:pPr>
      <w:r w:rsidRPr="00B503C0">
        <w:rPr>
          <w:rFonts w:ascii="Arial" w:hAnsi="Arial" w:cs="Arial"/>
          <w:sz w:val="16"/>
          <w:szCs w:val="16"/>
          <w:vertAlign w:val="superscript"/>
        </w:rPr>
        <w:footnoteRef/>
      </w:r>
      <w:r w:rsidRPr="00B503C0">
        <w:rPr>
          <w:rFonts w:ascii="Arial" w:hAnsi="Arial" w:cs="Arial"/>
          <w:sz w:val="16"/>
          <w:szCs w:val="16"/>
        </w:rPr>
        <w:t xml:space="preserve"> « 1 » pour </w:t>
      </w:r>
      <w:r>
        <w:rPr>
          <w:rFonts w:ascii="Arial" w:hAnsi="Arial" w:cs="Arial"/>
          <w:sz w:val="16"/>
          <w:szCs w:val="16"/>
        </w:rPr>
        <w:t xml:space="preserve">désigner </w:t>
      </w:r>
      <w:r w:rsidRPr="00B503C0">
        <w:rPr>
          <w:rFonts w:ascii="Arial" w:hAnsi="Arial" w:cs="Arial"/>
          <w:sz w:val="16"/>
          <w:szCs w:val="16"/>
        </w:rPr>
        <w:t xml:space="preserve">les lots sous maîtrise d’œuvre d’Olivier WEETS </w:t>
      </w:r>
      <w:r>
        <w:rPr>
          <w:rFonts w:ascii="Arial" w:hAnsi="Arial" w:cs="Arial"/>
          <w:sz w:val="16"/>
          <w:szCs w:val="16"/>
        </w:rPr>
        <w:t xml:space="preserve">(architecte en chef des monuments historiques) </w:t>
      </w:r>
      <w:r w:rsidRPr="00B503C0">
        <w:rPr>
          <w:rFonts w:ascii="Arial" w:hAnsi="Arial" w:cs="Arial"/>
          <w:sz w:val="16"/>
          <w:szCs w:val="16"/>
        </w:rPr>
        <w:t>et « 2</w:t>
      </w:r>
      <w:r>
        <w:rPr>
          <w:rFonts w:ascii="Arial" w:hAnsi="Arial" w:cs="Arial"/>
          <w:sz w:val="16"/>
          <w:szCs w:val="16"/>
        </w:rPr>
        <w:t> »</w:t>
      </w:r>
      <w:r w:rsidRPr="00B503C0">
        <w:rPr>
          <w:rFonts w:ascii="Arial" w:hAnsi="Arial" w:cs="Arial"/>
          <w:sz w:val="16"/>
          <w:szCs w:val="16"/>
        </w:rPr>
        <w:t> </w:t>
      </w:r>
      <w:r>
        <w:rPr>
          <w:rFonts w:ascii="Arial" w:hAnsi="Arial" w:cs="Arial"/>
          <w:sz w:val="16"/>
          <w:szCs w:val="16"/>
        </w:rPr>
        <w:t>pour désigner ceux</w:t>
      </w:r>
      <w:r w:rsidRPr="00B503C0">
        <w:rPr>
          <w:rFonts w:ascii="Arial" w:hAnsi="Arial" w:cs="Arial"/>
          <w:sz w:val="16"/>
          <w:szCs w:val="16"/>
        </w:rPr>
        <w:t xml:space="preserve"> sous maîtrise d’œuvre PROJECTILES</w:t>
      </w:r>
      <w:r>
        <w:rPr>
          <w:rFonts w:ascii="Arial" w:hAnsi="Arial" w:cs="Arial"/>
          <w:sz w:val="16"/>
          <w:szCs w:val="16"/>
        </w:rPr>
        <w:t xml:space="preserve"> (architecte scénographe).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251AA1"/>
    <w:multiLevelType w:val="hybridMultilevel"/>
    <w:tmpl w:val="9A14874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C4B7C"/>
    <w:multiLevelType w:val="hybridMultilevel"/>
    <w:tmpl w:val="5E1E03EA"/>
    <w:lvl w:ilvl="0" w:tplc="816C6B12">
      <w:start w:val="1"/>
      <w:numFmt w:val="decimal"/>
      <w:lvlText w:val="%1)"/>
      <w:lvlJc w:val="left"/>
      <w:pPr>
        <w:tabs>
          <w:tab w:val="num" w:pos="720"/>
        </w:tabs>
        <w:ind w:left="720" w:hanging="360"/>
      </w:pPr>
      <w:rPr>
        <w:b w:val="0"/>
      </w:rPr>
    </w:lvl>
    <w:lvl w:ilvl="1" w:tplc="9CD883A2">
      <w:start w:val="12"/>
      <w:numFmt w:val="bullet"/>
      <w:lvlText w:val=""/>
      <w:lvlJc w:val="left"/>
      <w:pPr>
        <w:tabs>
          <w:tab w:val="num" w:pos="1440"/>
        </w:tabs>
        <w:ind w:left="144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15:restartNumberingAfterBreak="0">
    <w:nsid w:val="0BD17E00"/>
    <w:multiLevelType w:val="hybridMultilevel"/>
    <w:tmpl w:val="20CA3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A923A0"/>
    <w:multiLevelType w:val="hybridMultilevel"/>
    <w:tmpl w:val="BEA44EA2"/>
    <w:lvl w:ilvl="0" w:tplc="D0E20492">
      <w:start w:val="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8078B4"/>
    <w:multiLevelType w:val="multilevel"/>
    <w:tmpl w:val="CE0EA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2232744"/>
    <w:multiLevelType w:val="hybridMultilevel"/>
    <w:tmpl w:val="DA2681F2"/>
    <w:lvl w:ilvl="0" w:tplc="B02E6342">
      <w:start w:val="1"/>
      <w:numFmt w:val="decimal"/>
      <w:lvlText w:val="%1)"/>
      <w:lvlJc w:val="left"/>
      <w:pPr>
        <w:tabs>
          <w:tab w:val="num" w:pos="720"/>
        </w:tabs>
        <w:ind w:left="720" w:hanging="360"/>
      </w:pPr>
      <w:rPr>
        <w:b w:val="0"/>
      </w:rPr>
    </w:lvl>
    <w:lvl w:ilvl="1" w:tplc="9CD883A2">
      <w:start w:val="12"/>
      <w:numFmt w:val="bullet"/>
      <w:lvlText w:val=""/>
      <w:lvlJc w:val="left"/>
      <w:pPr>
        <w:tabs>
          <w:tab w:val="num" w:pos="1440"/>
        </w:tabs>
        <w:ind w:left="144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15:restartNumberingAfterBreak="0">
    <w:nsid w:val="35EE3209"/>
    <w:multiLevelType w:val="hybridMultilevel"/>
    <w:tmpl w:val="4682499C"/>
    <w:lvl w:ilvl="0" w:tplc="040C0011">
      <w:start w:val="1"/>
      <w:numFmt w:val="decimal"/>
      <w:lvlText w:val="%1)"/>
      <w:lvlJc w:val="left"/>
      <w:pPr>
        <w:ind w:left="720" w:hanging="360"/>
      </w:pPr>
      <w:rPr>
        <w:rFonts w:cs="Times New Roman"/>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9" w15:restartNumberingAfterBreak="0">
    <w:nsid w:val="36581B61"/>
    <w:multiLevelType w:val="singleLevel"/>
    <w:tmpl w:val="119E26A8"/>
    <w:lvl w:ilvl="0">
      <w:numFmt w:val="bullet"/>
      <w:lvlText w:val="-"/>
      <w:lvlJc w:val="left"/>
      <w:pPr>
        <w:tabs>
          <w:tab w:val="num" w:pos="360"/>
        </w:tabs>
        <w:ind w:left="360" w:hanging="360"/>
      </w:pPr>
      <w:rPr>
        <w:rFonts w:hint="default"/>
      </w:rPr>
    </w:lvl>
  </w:abstractNum>
  <w:abstractNum w:abstractNumId="10" w15:restartNumberingAfterBreak="0">
    <w:nsid w:val="37C1320F"/>
    <w:multiLevelType w:val="multilevel"/>
    <w:tmpl w:val="2904D826"/>
    <w:lvl w:ilvl="0">
      <w:start w:val="1"/>
      <w:numFmt w:val="bullet"/>
      <w:lvlText w:val=""/>
      <w:lvlJc w:val="left"/>
      <w:pPr>
        <w:tabs>
          <w:tab w:val="num" w:pos="360"/>
        </w:tabs>
        <w:ind w:left="360" w:hanging="360"/>
      </w:pPr>
      <w:rPr>
        <w:rFonts w:ascii="Wingdings" w:hAnsi="Wingdings" w:hint="default"/>
        <w:sz w:val="22"/>
      </w:rPr>
    </w:lvl>
    <w:lvl w:ilvl="1">
      <w:start w:val="1"/>
      <w:numFmt w:val="decimal"/>
      <w:lvlText w:val="%1.%2"/>
      <w:lvlJc w:val="left"/>
      <w:pPr>
        <w:tabs>
          <w:tab w:val="num" w:pos="705"/>
        </w:tabs>
        <w:ind w:left="705" w:hanging="705"/>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1" w15:restartNumberingAfterBreak="0">
    <w:nsid w:val="393B4419"/>
    <w:multiLevelType w:val="hybridMultilevel"/>
    <w:tmpl w:val="32EE478E"/>
    <w:lvl w:ilvl="0" w:tplc="040C0011">
      <w:start w:val="1"/>
      <w:numFmt w:val="decimal"/>
      <w:lvlText w:val="%1)"/>
      <w:lvlJc w:val="left"/>
      <w:pPr>
        <w:tabs>
          <w:tab w:val="num" w:pos="720"/>
        </w:tabs>
        <w:ind w:left="720" w:hanging="360"/>
      </w:pPr>
    </w:lvl>
    <w:lvl w:ilvl="1" w:tplc="9CD883A2">
      <w:start w:val="12"/>
      <w:numFmt w:val="bullet"/>
      <w:lvlText w:val=""/>
      <w:lvlJc w:val="left"/>
      <w:pPr>
        <w:tabs>
          <w:tab w:val="num" w:pos="1440"/>
        </w:tabs>
        <w:ind w:left="144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15:restartNumberingAfterBreak="0">
    <w:nsid w:val="3E201862"/>
    <w:multiLevelType w:val="hybridMultilevel"/>
    <w:tmpl w:val="2FE8598C"/>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D15460"/>
    <w:multiLevelType w:val="hybridMultilevel"/>
    <w:tmpl w:val="71B6ED00"/>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5B53CEE"/>
    <w:multiLevelType w:val="hybridMultilevel"/>
    <w:tmpl w:val="8C726E8E"/>
    <w:lvl w:ilvl="0" w:tplc="469C36F6">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C05C9B"/>
    <w:multiLevelType w:val="hybridMultilevel"/>
    <w:tmpl w:val="B6CC43EE"/>
    <w:lvl w:ilvl="0" w:tplc="D918ED1A">
      <w:numFmt w:val="bullet"/>
      <w:lvlText w:val="-"/>
      <w:lvlJc w:val="left"/>
      <w:pPr>
        <w:tabs>
          <w:tab w:val="num" w:pos="720"/>
        </w:tabs>
        <w:ind w:left="720" w:hanging="360"/>
      </w:pPr>
      <w:rPr>
        <w:rFonts w:ascii="Calibri" w:eastAsia="Times New Roman" w:hAnsi="Calibri"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6F0DA0"/>
    <w:multiLevelType w:val="hybridMultilevel"/>
    <w:tmpl w:val="AFDE6E4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C67488"/>
    <w:multiLevelType w:val="hybridMultilevel"/>
    <w:tmpl w:val="C8E81F2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9301D3"/>
    <w:multiLevelType w:val="hybridMultilevel"/>
    <w:tmpl w:val="54EE9990"/>
    <w:lvl w:ilvl="0" w:tplc="D0E20492">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1" w15:restartNumberingAfterBreak="0">
    <w:nsid w:val="627E3C7B"/>
    <w:multiLevelType w:val="hybridMultilevel"/>
    <w:tmpl w:val="EC70083A"/>
    <w:lvl w:ilvl="0" w:tplc="68F60E0A">
      <w:start w:val="1"/>
      <w:numFmt w:val="decimal"/>
      <w:lvlText w:val="%1."/>
      <w:lvlJc w:val="left"/>
      <w:pPr>
        <w:ind w:left="1785" w:hanging="360"/>
      </w:pPr>
      <w:rPr>
        <w:rFonts w:hint="default"/>
      </w:rPr>
    </w:lvl>
    <w:lvl w:ilvl="1" w:tplc="040C0019" w:tentative="1">
      <w:start w:val="1"/>
      <w:numFmt w:val="lowerLetter"/>
      <w:lvlText w:val="%2."/>
      <w:lvlJc w:val="left"/>
      <w:pPr>
        <w:ind w:left="2505" w:hanging="360"/>
      </w:pPr>
    </w:lvl>
    <w:lvl w:ilvl="2" w:tplc="040C001B" w:tentative="1">
      <w:start w:val="1"/>
      <w:numFmt w:val="lowerRoman"/>
      <w:lvlText w:val="%3."/>
      <w:lvlJc w:val="right"/>
      <w:pPr>
        <w:ind w:left="3225" w:hanging="180"/>
      </w:pPr>
    </w:lvl>
    <w:lvl w:ilvl="3" w:tplc="040C000F" w:tentative="1">
      <w:start w:val="1"/>
      <w:numFmt w:val="decimal"/>
      <w:lvlText w:val="%4."/>
      <w:lvlJc w:val="left"/>
      <w:pPr>
        <w:ind w:left="3945" w:hanging="360"/>
      </w:pPr>
    </w:lvl>
    <w:lvl w:ilvl="4" w:tplc="040C0019" w:tentative="1">
      <w:start w:val="1"/>
      <w:numFmt w:val="lowerLetter"/>
      <w:lvlText w:val="%5."/>
      <w:lvlJc w:val="left"/>
      <w:pPr>
        <w:ind w:left="4665" w:hanging="360"/>
      </w:pPr>
    </w:lvl>
    <w:lvl w:ilvl="5" w:tplc="040C001B" w:tentative="1">
      <w:start w:val="1"/>
      <w:numFmt w:val="lowerRoman"/>
      <w:lvlText w:val="%6."/>
      <w:lvlJc w:val="right"/>
      <w:pPr>
        <w:ind w:left="5385" w:hanging="180"/>
      </w:pPr>
    </w:lvl>
    <w:lvl w:ilvl="6" w:tplc="040C000F" w:tentative="1">
      <w:start w:val="1"/>
      <w:numFmt w:val="decimal"/>
      <w:lvlText w:val="%7."/>
      <w:lvlJc w:val="left"/>
      <w:pPr>
        <w:ind w:left="6105" w:hanging="360"/>
      </w:pPr>
    </w:lvl>
    <w:lvl w:ilvl="7" w:tplc="040C0019" w:tentative="1">
      <w:start w:val="1"/>
      <w:numFmt w:val="lowerLetter"/>
      <w:lvlText w:val="%8."/>
      <w:lvlJc w:val="left"/>
      <w:pPr>
        <w:ind w:left="6825" w:hanging="360"/>
      </w:pPr>
    </w:lvl>
    <w:lvl w:ilvl="8" w:tplc="040C001B" w:tentative="1">
      <w:start w:val="1"/>
      <w:numFmt w:val="lowerRoman"/>
      <w:lvlText w:val="%9."/>
      <w:lvlJc w:val="right"/>
      <w:pPr>
        <w:ind w:left="7545" w:hanging="180"/>
      </w:pPr>
    </w:lvl>
  </w:abstractNum>
  <w:abstractNum w:abstractNumId="22" w15:restartNumberingAfterBreak="0">
    <w:nsid w:val="63B90997"/>
    <w:multiLevelType w:val="hybridMultilevel"/>
    <w:tmpl w:val="FF18FCEC"/>
    <w:lvl w:ilvl="0" w:tplc="040C000F">
      <w:start w:val="4"/>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5792F16"/>
    <w:multiLevelType w:val="hybridMultilevel"/>
    <w:tmpl w:val="433CEA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5C65CB"/>
    <w:multiLevelType w:val="hybridMultilevel"/>
    <w:tmpl w:val="7B7A5880"/>
    <w:lvl w:ilvl="0" w:tplc="B5CA994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705303"/>
    <w:multiLevelType w:val="hybridMultilevel"/>
    <w:tmpl w:val="41C6B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7D41F2"/>
    <w:multiLevelType w:val="hybridMultilevel"/>
    <w:tmpl w:val="AFEC73C6"/>
    <w:lvl w:ilvl="0" w:tplc="54A222EA">
      <w:start w:val="2"/>
      <w:numFmt w:val="bullet"/>
      <w:lvlText w:val=""/>
      <w:lvlJc w:val="left"/>
      <w:pPr>
        <w:ind w:left="1785" w:hanging="360"/>
      </w:pPr>
      <w:rPr>
        <w:rFonts w:ascii="Wingdings" w:eastAsia="Times New Roman" w:hAnsi="Wingdings" w:cs="Arial" w:hint="default"/>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7" w15:restartNumberingAfterBreak="0">
    <w:nsid w:val="78ED75A6"/>
    <w:multiLevelType w:val="hybridMultilevel"/>
    <w:tmpl w:val="6D42FB4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520F41"/>
    <w:multiLevelType w:val="hybridMultilevel"/>
    <w:tmpl w:val="DF86A030"/>
    <w:lvl w:ilvl="0" w:tplc="CCEAC81A">
      <w:start w:val="5"/>
      <w:numFmt w:val="bullet"/>
      <w:pStyle w:val="PUCELIBRE"/>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cs="Times New Roman"/>
      </w:rPr>
    </w:lvl>
    <w:lvl w:ilvl="1" w:tplc="1DCC5DF8">
      <w:start w:val="1"/>
      <w:numFmt w:val="decimal"/>
      <w:lvlText w:val="%2)"/>
      <w:lvlJc w:val="left"/>
      <w:pPr>
        <w:tabs>
          <w:tab w:val="num" w:pos="1788"/>
        </w:tabs>
        <w:ind w:left="1788"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num w:numId="1">
    <w:abstractNumId w:val="13"/>
  </w:num>
  <w:num w:numId="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6"/>
  </w:num>
  <w:num w:numId="6">
    <w:abstractNumId w:val="1"/>
  </w:num>
  <w:num w:numId="7">
    <w:abstractNumId w:val="18"/>
  </w:num>
  <w:num w:numId="8">
    <w:abstractNumId w:val="23"/>
  </w:num>
  <w:num w:numId="9">
    <w:abstractNumId w:val="13"/>
  </w:num>
  <w:num w:numId="10">
    <w:abstractNumId w:val="11"/>
  </w:num>
  <w:num w:numId="11">
    <w:abstractNumId w:val="28"/>
  </w:num>
  <w:num w:numId="12">
    <w:abstractNumId w:val="27"/>
  </w:num>
  <w:num w:numId="13">
    <w:abstractNumId w:val="19"/>
  </w:num>
  <w:num w:numId="14">
    <w:abstractNumId w:val="14"/>
  </w:num>
  <w:num w:numId="15">
    <w:abstractNumId w:val="22"/>
  </w:num>
  <w:num w:numId="16">
    <w:abstractNumId w:val="3"/>
  </w:num>
  <w:num w:numId="17">
    <w:abstractNumId w:val="25"/>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0"/>
  </w:num>
  <w:num w:numId="24">
    <w:abstractNumId w:val="15"/>
  </w:num>
  <w:num w:numId="25">
    <w:abstractNumId w:val="5"/>
  </w:num>
  <w:num w:numId="26">
    <w:abstractNumId w:val="8"/>
  </w:num>
  <w:num w:numId="27">
    <w:abstractNumId w:val="12"/>
  </w:num>
  <w:num w:numId="28">
    <w:abstractNumId w:val="17"/>
  </w:num>
  <w:num w:numId="29">
    <w:abstractNumId w:val="7"/>
  </w:num>
  <w:num w:numId="30">
    <w:abstractNumId w:val="2"/>
  </w:num>
  <w:num w:numId="31">
    <w:abstractNumId w:val="21"/>
  </w:num>
  <w:num w:numId="32">
    <w:abstractNumId w:val="26"/>
  </w:num>
  <w:num w:numId="33">
    <w:abstractNumId w:val="4"/>
  </w:num>
  <w:num w:numId="34">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1"/>
    <w:rsid w:val="00000FA4"/>
    <w:rsid w:val="00001364"/>
    <w:rsid w:val="00001BC0"/>
    <w:rsid w:val="00002ACC"/>
    <w:rsid w:val="00002DD5"/>
    <w:rsid w:val="00003D25"/>
    <w:rsid w:val="0000462D"/>
    <w:rsid w:val="0000571A"/>
    <w:rsid w:val="00005821"/>
    <w:rsid w:val="00006210"/>
    <w:rsid w:val="0000646C"/>
    <w:rsid w:val="0000716C"/>
    <w:rsid w:val="00007FC2"/>
    <w:rsid w:val="00013F33"/>
    <w:rsid w:val="0001546B"/>
    <w:rsid w:val="00016153"/>
    <w:rsid w:val="0001762A"/>
    <w:rsid w:val="00017988"/>
    <w:rsid w:val="00017B6A"/>
    <w:rsid w:val="00022C78"/>
    <w:rsid w:val="00027BEC"/>
    <w:rsid w:val="000300EF"/>
    <w:rsid w:val="000307A0"/>
    <w:rsid w:val="00032CD5"/>
    <w:rsid w:val="00033C05"/>
    <w:rsid w:val="00034C16"/>
    <w:rsid w:val="00035ABB"/>
    <w:rsid w:val="00037B30"/>
    <w:rsid w:val="00037BED"/>
    <w:rsid w:val="000410A4"/>
    <w:rsid w:val="00042291"/>
    <w:rsid w:val="000430DC"/>
    <w:rsid w:val="0004382F"/>
    <w:rsid w:val="00044667"/>
    <w:rsid w:val="00045818"/>
    <w:rsid w:val="000463A8"/>
    <w:rsid w:val="00046A3A"/>
    <w:rsid w:val="00047221"/>
    <w:rsid w:val="00050436"/>
    <w:rsid w:val="00050D5F"/>
    <w:rsid w:val="000521C8"/>
    <w:rsid w:val="00052B9A"/>
    <w:rsid w:val="000540F8"/>
    <w:rsid w:val="00055725"/>
    <w:rsid w:val="00056387"/>
    <w:rsid w:val="000568FC"/>
    <w:rsid w:val="00061519"/>
    <w:rsid w:val="00062CD0"/>
    <w:rsid w:val="00064434"/>
    <w:rsid w:val="00067B5F"/>
    <w:rsid w:val="00072989"/>
    <w:rsid w:val="00073C22"/>
    <w:rsid w:val="00075DEF"/>
    <w:rsid w:val="00077440"/>
    <w:rsid w:val="0007752C"/>
    <w:rsid w:val="00080101"/>
    <w:rsid w:val="00082C83"/>
    <w:rsid w:val="00082E39"/>
    <w:rsid w:val="00084416"/>
    <w:rsid w:val="00084F62"/>
    <w:rsid w:val="000852E5"/>
    <w:rsid w:val="00085488"/>
    <w:rsid w:val="0008552B"/>
    <w:rsid w:val="000868B8"/>
    <w:rsid w:val="00086CDA"/>
    <w:rsid w:val="0008749B"/>
    <w:rsid w:val="00087A81"/>
    <w:rsid w:val="000918CC"/>
    <w:rsid w:val="000933EA"/>
    <w:rsid w:val="0009515A"/>
    <w:rsid w:val="000965C6"/>
    <w:rsid w:val="000A28E2"/>
    <w:rsid w:val="000A450A"/>
    <w:rsid w:val="000A6153"/>
    <w:rsid w:val="000A7FAC"/>
    <w:rsid w:val="000B069E"/>
    <w:rsid w:val="000B11FE"/>
    <w:rsid w:val="000B2270"/>
    <w:rsid w:val="000B2E6D"/>
    <w:rsid w:val="000B3487"/>
    <w:rsid w:val="000B3523"/>
    <w:rsid w:val="000B409F"/>
    <w:rsid w:val="000B4809"/>
    <w:rsid w:val="000B5672"/>
    <w:rsid w:val="000C03D3"/>
    <w:rsid w:val="000C1EC6"/>
    <w:rsid w:val="000C505C"/>
    <w:rsid w:val="000C5698"/>
    <w:rsid w:val="000C6D5F"/>
    <w:rsid w:val="000C7717"/>
    <w:rsid w:val="000C797D"/>
    <w:rsid w:val="000C7B47"/>
    <w:rsid w:val="000D45F7"/>
    <w:rsid w:val="000D47BE"/>
    <w:rsid w:val="000D619F"/>
    <w:rsid w:val="000E34C4"/>
    <w:rsid w:val="000E3985"/>
    <w:rsid w:val="000E40B4"/>
    <w:rsid w:val="000E519C"/>
    <w:rsid w:val="000E746E"/>
    <w:rsid w:val="000F1BEE"/>
    <w:rsid w:val="000F2D1F"/>
    <w:rsid w:val="000F3A10"/>
    <w:rsid w:val="000F5B97"/>
    <w:rsid w:val="000F7387"/>
    <w:rsid w:val="00100278"/>
    <w:rsid w:val="00100361"/>
    <w:rsid w:val="00100B66"/>
    <w:rsid w:val="0010160F"/>
    <w:rsid w:val="0010251F"/>
    <w:rsid w:val="0010305E"/>
    <w:rsid w:val="0010557F"/>
    <w:rsid w:val="001101F6"/>
    <w:rsid w:val="00110C26"/>
    <w:rsid w:val="00110ECB"/>
    <w:rsid w:val="00121215"/>
    <w:rsid w:val="0012122B"/>
    <w:rsid w:val="001217BC"/>
    <w:rsid w:val="00121C4C"/>
    <w:rsid w:val="00123046"/>
    <w:rsid w:val="001258F1"/>
    <w:rsid w:val="00131BB5"/>
    <w:rsid w:val="001324E1"/>
    <w:rsid w:val="00134AC5"/>
    <w:rsid w:val="00135632"/>
    <w:rsid w:val="00135F29"/>
    <w:rsid w:val="001368EF"/>
    <w:rsid w:val="00136B38"/>
    <w:rsid w:val="0014077F"/>
    <w:rsid w:val="00141179"/>
    <w:rsid w:val="0014230F"/>
    <w:rsid w:val="001424C7"/>
    <w:rsid w:val="001428EC"/>
    <w:rsid w:val="00142DA9"/>
    <w:rsid w:val="00144A78"/>
    <w:rsid w:val="00145199"/>
    <w:rsid w:val="0014750E"/>
    <w:rsid w:val="00152865"/>
    <w:rsid w:val="00152F87"/>
    <w:rsid w:val="001555E3"/>
    <w:rsid w:val="00155A3F"/>
    <w:rsid w:val="0015692D"/>
    <w:rsid w:val="00156A64"/>
    <w:rsid w:val="00157829"/>
    <w:rsid w:val="0016098F"/>
    <w:rsid w:val="00160E9E"/>
    <w:rsid w:val="0016285B"/>
    <w:rsid w:val="0016420B"/>
    <w:rsid w:val="00165429"/>
    <w:rsid w:val="00166650"/>
    <w:rsid w:val="00167446"/>
    <w:rsid w:val="00170405"/>
    <w:rsid w:val="0017235E"/>
    <w:rsid w:val="00174F1A"/>
    <w:rsid w:val="00177E30"/>
    <w:rsid w:val="001800A3"/>
    <w:rsid w:val="0018154A"/>
    <w:rsid w:val="00184978"/>
    <w:rsid w:val="00184B6B"/>
    <w:rsid w:val="00186C8A"/>
    <w:rsid w:val="00186E73"/>
    <w:rsid w:val="001925D1"/>
    <w:rsid w:val="00193F1A"/>
    <w:rsid w:val="001A239A"/>
    <w:rsid w:val="001A2DC3"/>
    <w:rsid w:val="001A4E8F"/>
    <w:rsid w:val="001A584E"/>
    <w:rsid w:val="001A5FF7"/>
    <w:rsid w:val="001A7A12"/>
    <w:rsid w:val="001B229B"/>
    <w:rsid w:val="001C12DE"/>
    <w:rsid w:val="001C1687"/>
    <w:rsid w:val="001C5CB8"/>
    <w:rsid w:val="001C5D2E"/>
    <w:rsid w:val="001C6BA7"/>
    <w:rsid w:val="001C7A3E"/>
    <w:rsid w:val="001D11D7"/>
    <w:rsid w:val="001D370C"/>
    <w:rsid w:val="001D46B9"/>
    <w:rsid w:val="001D489E"/>
    <w:rsid w:val="001D57F0"/>
    <w:rsid w:val="001D7CFB"/>
    <w:rsid w:val="001D7DA2"/>
    <w:rsid w:val="001E0C81"/>
    <w:rsid w:val="001E232D"/>
    <w:rsid w:val="001E3341"/>
    <w:rsid w:val="001E39DE"/>
    <w:rsid w:val="001E3A74"/>
    <w:rsid w:val="001E513A"/>
    <w:rsid w:val="001E58EE"/>
    <w:rsid w:val="001E5E81"/>
    <w:rsid w:val="001E6699"/>
    <w:rsid w:val="001E6869"/>
    <w:rsid w:val="001E6A2E"/>
    <w:rsid w:val="001F1F81"/>
    <w:rsid w:val="001F2C04"/>
    <w:rsid w:val="001F2F7B"/>
    <w:rsid w:val="001F3831"/>
    <w:rsid w:val="001F487B"/>
    <w:rsid w:val="001F76B6"/>
    <w:rsid w:val="001F7ADC"/>
    <w:rsid w:val="00200509"/>
    <w:rsid w:val="002033A1"/>
    <w:rsid w:val="00205E23"/>
    <w:rsid w:val="00212861"/>
    <w:rsid w:val="002139A6"/>
    <w:rsid w:val="00213BEE"/>
    <w:rsid w:val="00217086"/>
    <w:rsid w:val="00222702"/>
    <w:rsid w:val="0022469E"/>
    <w:rsid w:val="00225A16"/>
    <w:rsid w:val="0022655F"/>
    <w:rsid w:val="00227B87"/>
    <w:rsid w:val="00230E02"/>
    <w:rsid w:val="0023180C"/>
    <w:rsid w:val="00231CA8"/>
    <w:rsid w:val="00231D0F"/>
    <w:rsid w:val="00233541"/>
    <w:rsid w:val="00233FF9"/>
    <w:rsid w:val="0023664E"/>
    <w:rsid w:val="00242FDE"/>
    <w:rsid w:val="00243470"/>
    <w:rsid w:val="00245355"/>
    <w:rsid w:val="00245584"/>
    <w:rsid w:val="0024595B"/>
    <w:rsid w:val="00245A6D"/>
    <w:rsid w:val="00246DFD"/>
    <w:rsid w:val="0025570E"/>
    <w:rsid w:val="002610F5"/>
    <w:rsid w:val="002621B5"/>
    <w:rsid w:val="0026298B"/>
    <w:rsid w:val="00262E15"/>
    <w:rsid w:val="00264060"/>
    <w:rsid w:val="00265148"/>
    <w:rsid w:val="00265910"/>
    <w:rsid w:val="002677AD"/>
    <w:rsid w:val="00271940"/>
    <w:rsid w:val="00271B8E"/>
    <w:rsid w:val="00271C6F"/>
    <w:rsid w:val="002726FF"/>
    <w:rsid w:val="00272F23"/>
    <w:rsid w:val="00274506"/>
    <w:rsid w:val="002749B9"/>
    <w:rsid w:val="00274F68"/>
    <w:rsid w:val="0028356F"/>
    <w:rsid w:val="002837D1"/>
    <w:rsid w:val="0028424D"/>
    <w:rsid w:val="002876AB"/>
    <w:rsid w:val="002900AF"/>
    <w:rsid w:val="002925DA"/>
    <w:rsid w:val="00292FB2"/>
    <w:rsid w:val="002931C7"/>
    <w:rsid w:val="002956BA"/>
    <w:rsid w:val="002956CE"/>
    <w:rsid w:val="00295C63"/>
    <w:rsid w:val="002975A9"/>
    <w:rsid w:val="002A1696"/>
    <w:rsid w:val="002A22E1"/>
    <w:rsid w:val="002A245E"/>
    <w:rsid w:val="002A45FC"/>
    <w:rsid w:val="002A5AFA"/>
    <w:rsid w:val="002A64BA"/>
    <w:rsid w:val="002A6945"/>
    <w:rsid w:val="002A6DAF"/>
    <w:rsid w:val="002A70F2"/>
    <w:rsid w:val="002A7551"/>
    <w:rsid w:val="002A75EE"/>
    <w:rsid w:val="002B0CFC"/>
    <w:rsid w:val="002B1051"/>
    <w:rsid w:val="002B2376"/>
    <w:rsid w:val="002B2EDF"/>
    <w:rsid w:val="002C06B8"/>
    <w:rsid w:val="002C1EE7"/>
    <w:rsid w:val="002C4060"/>
    <w:rsid w:val="002C7F2A"/>
    <w:rsid w:val="002D007D"/>
    <w:rsid w:val="002D1E40"/>
    <w:rsid w:val="002D2735"/>
    <w:rsid w:val="002D2E7A"/>
    <w:rsid w:val="002D4CCA"/>
    <w:rsid w:val="002D5A4F"/>
    <w:rsid w:val="002D67FB"/>
    <w:rsid w:val="002D6E2E"/>
    <w:rsid w:val="002E2011"/>
    <w:rsid w:val="002E2980"/>
    <w:rsid w:val="002E35F4"/>
    <w:rsid w:val="002F0DE2"/>
    <w:rsid w:val="002F6967"/>
    <w:rsid w:val="002F6CAF"/>
    <w:rsid w:val="00300190"/>
    <w:rsid w:val="0030090C"/>
    <w:rsid w:val="00300E51"/>
    <w:rsid w:val="00300EF2"/>
    <w:rsid w:val="00304244"/>
    <w:rsid w:val="00306208"/>
    <w:rsid w:val="0030710C"/>
    <w:rsid w:val="00311423"/>
    <w:rsid w:val="003143F0"/>
    <w:rsid w:val="00314552"/>
    <w:rsid w:val="00314938"/>
    <w:rsid w:val="00314CF5"/>
    <w:rsid w:val="00316257"/>
    <w:rsid w:val="00317307"/>
    <w:rsid w:val="003179CC"/>
    <w:rsid w:val="0032113D"/>
    <w:rsid w:val="00321606"/>
    <w:rsid w:val="00322A7A"/>
    <w:rsid w:val="00322E2E"/>
    <w:rsid w:val="00323555"/>
    <w:rsid w:val="003248A3"/>
    <w:rsid w:val="00324E39"/>
    <w:rsid w:val="00326512"/>
    <w:rsid w:val="003274CC"/>
    <w:rsid w:val="00331455"/>
    <w:rsid w:val="003317A9"/>
    <w:rsid w:val="00332DB2"/>
    <w:rsid w:val="003421D3"/>
    <w:rsid w:val="00342AB5"/>
    <w:rsid w:val="00342EF9"/>
    <w:rsid w:val="003456A8"/>
    <w:rsid w:val="00345B9F"/>
    <w:rsid w:val="003460B2"/>
    <w:rsid w:val="003465EF"/>
    <w:rsid w:val="00346AD4"/>
    <w:rsid w:val="00347CFA"/>
    <w:rsid w:val="0035111E"/>
    <w:rsid w:val="00351877"/>
    <w:rsid w:val="003555B7"/>
    <w:rsid w:val="00357E2D"/>
    <w:rsid w:val="00361359"/>
    <w:rsid w:val="003616E8"/>
    <w:rsid w:val="00361AF2"/>
    <w:rsid w:val="0036267B"/>
    <w:rsid w:val="00363701"/>
    <w:rsid w:val="00363960"/>
    <w:rsid w:val="00363983"/>
    <w:rsid w:val="00364182"/>
    <w:rsid w:val="003645CB"/>
    <w:rsid w:val="003661DB"/>
    <w:rsid w:val="00370C79"/>
    <w:rsid w:val="00373706"/>
    <w:rsid w:val="00373894"/>
    <w:rsid w:val="00374763"/>
    <w:rsid w:val="00375511"/>
    <w:rsid w:val="003767B9"/>
    <w:rsid w:val="00376A90"/>
    <w:rsid w:val="00381094"/>
    <w:rsid w:val="003819B1"/>
    <w:rsid w:val="003824AD"/>
    <w:rsid w:val="003828C5"/>
    <w:rsid w:val="00382C53"/>
    <w:rsid w:val="00382F8F"/>
    <w:rsid w:val="00383CF0"/>
    <w:rsid w:val="00384C87"/>
    <w:rsid w:val="00386409"/>
    <w:rsid w:val="003875DE"/>
    <w:rsid w:val="00390467"/>
    <w:rsid w:val="00390E8D"/>
    <w:rsid w:val="00391B18"/>
    <w:rsid w:val="003921F9"/>
    <w:rsid w:val="00392DCF"/>
    <w:rsid w:val="00393ABE"/>
    <w:rsid w:val="003941C4"/>
    <w:rsid w:val="00396AC0"/>
    <w:rsid w:val="00397310"/>
    <w:rsid w:val="003A0310"/>
    <w:rsid w:val="003A0DD3"/>
    <w:rsid w:val="003A1207"/>
    <w:rsid w:val="003A17EF"/>
    <w:rsid w:val="003A1E3A"/>
    <w:rsid w:val="003A3960"/>
    <w:rsid w:val="003A50D2"/>
    <w:rsid w:val="003B0292"/>
    <w:rsid w:val="003B1A17"/>
    <w:rsid w:val="003B5322"/>
    <w:rsid w:val="003B6354"/>
    <w:rsid w:val="003C0E13"/>
    <w:rsid w:val="003C19CF"/>
    <w:rsid w:val="003C5832"/>
    <w:rsid w:val="003C59F3"/>
    <w:rsid w:val="003C5CB4"/>
    <w:rsid w:val="003D021A"/>
    <w:rsid w:val="003D25C1"/>
    <w:rsid w:val="003D38A7"/>
    <w:rsid w:val="003D4400"/>
    <w:rsid w:val="003E2B4D"/>
    <w:rsid w:val="003E3F09"/>
    <w:rsid w:val="003E4555"/>
    <w:rsid w:val="003E66F8"/>
    <w:rsid w:val="003F0E4B"/>
    <w:rsid w:val="003F1528"/>
    <w:rsid w:val="003F15C4"/>
    <w:rsid w:val="003F19D0"/>
    <w:rsid w:val="003F1BB3"/>
    <w:rsid w:val="003F2FFA"/>
    <w:rsid w:val="003F3575"/>
    <w:rsid w:val="003F4700"/>
    <w:rsid w:val="003F5A7D"/>
    <w:rsid w:val="003F5D20"/>
    <w:rsid w:val="0040124E"/>
    <w:rsid w:val="00402C59"/>
    <w:rsid w:val="00403846"/>
    <w:rsid w:val="00403C53"/>
    <w:rsid w:val="0040560B"/>
    <w:rsid w:val="0041072F"/>
    <w:rsid w:val="00410C98"/>
    <w:rsid w:val="00412588"/>
    <w:rsid w:val="00413F99"/>
    <w:rsid w:val="00416CB7"/>
    <w:rsid w:val="004211E1"/>
    <w:rsid w:val="00423BAC"/>
    <w:rsid w:val="004262E5"/>
    <w:rsid w:val="00426F34"/>
    <w:rsid w:val="0042772D"/>
    <w:rsid w:val="00427F74"/>
    <w:rsid w:val="00431061"/>
    <w:rsid w:val="00433234"/>
    <w:rsid w:val="00433ED2"/>
    <w:rsid w:val="00437DE3"/>
    <w:rsid w:val="00440CC1"/>
    <w:rsid w:val="00442315"/>
    <w:rsid w:val="00443984"/>
    <w:rsid w:val="00450020"/>
    <w:rsid w:val="00450F23"/>
    <w:rsid w:val="004510A4"/>
    <w:rsid w:val="004523BA"/>
    <w:rsid w:val="0045243F"/>
    <w:rsid w:val="00453C9D"/>
    <w:rsid w:val="00453CDE"/>
    <w:rsid w:val="00454139"/>
    <w:rsid w:val="004547AC"/>
    <w:rsid w:val="004549A4"/>
    <w:rsid w:val="00454B95"/>
    <w:rsid w:val="004551D9"/>
    <w:rsid w:val="00457B4C"/>
    <w:rsid w:val="00460567"/>
    <w:rsid w:val="00461067"/>
    <w:rsid w:val="00461F9A"/>
    <w:rsid w:val="00462BA9"/>
    <w:rsid w:val="00462C7B"/>
    <w:rsid w:val="0046348C"/>
    <w:rsid w:val="0046398C"/>
    <w:rsid w:val="00463F9D"/>
    <w:rsid w:val="004655F3"/>
    <w:rsid w:val="00466217"/>
    <w:rsid w:val="0047060C"/>
    <w:rsid w:val="004734A3"/>
    <w:rsid w:val="00473753"/>
    <w:rsid w:val="00474F0D"/>
    <w:rsid w:val="0047718D"/>
    <w:rsid w:val="00477848"/>
    <w:rsid w:val="00477B3F"/>
    <w:rsid w:val="00477F9D"/>
    <w:rsid w:val="00481CDE"/>
    <w:rsid w:val="00482F65"/>
    <w:rsid w:val="0048338A"/>
    <w:rsid w:val="00483FED"/>
    <w:rsid w:val="00484FEB"/>
    <w:rsid w:val="00487A14"/>
    <w:rsid w:val="00491589"/>
    <w:rsid w:val="00492CCA"/>
    <w:rsid w:val="00492F52"/>
    <w:rsid w:val="00495DC6"/>
    <w:rsid w:val="004974A7"/>
    <w:rsid w:val="00497771"/>
    <w:rsid w:val="004A408D"/>
    <w:rsid w:val="004A43E8"/>
    <w:rsid w:val="004A533F"/>
    <w:rsid w:val="004A5522"/>
    <w:rsid w:val="004B2AD1"/>
    <w:rsid w:val="004B345F"/>
    <w:rsid w:val="004B689D"/>
    <w:rsid w:val="004C0F5C"/>
    <w:rsid w:val="004C1734"/>
    <w:rsid w:val="004C2645"/>
    <w:rsid w:val="004C3772"/>
    <w:rsid w:val="004C6731"/>
    <w:rsid w:val="004D01A7"/>
    <w:rsid w:val="004D0A85"/>
    <w:rsid w:val="004D0D81"/>
    <w:rsid w:val="004D3437"/>
    <w:rsid w:val="004D4765"/>
    <w:rsid w:val="004D6920"/>
    <w:rsid w:val="004E1BBE"/>
    <w:rsid w:val="004E2886"/>
    <w:rsid w:val="004E3544"/>
    <w:rsid w:val="004E4003"/>
    <w:rsid w:val="004E43E6"/>
    <w:rsid w:val="004E59F5"/>
    <w:rsid w:val="004F251A"/>
    <w:rsid w:val="004F306B"/>
    <w:rsid w:val="004F74E4"/>
    <w:rsid w:val="004F76F3"/>
    <w:rsid w:val="004F7852"/>
    <w:rsid w:val="005036E9"/>
    <w:rsid w:val="00506463"/>
    <w:rsid w:val="0050656C"/>
    <w:rsid w:val="005074B4"/>
    <w:rsid w:val="00507670"/>
    <w:rsid w:val="00507AAC"/>
    <w:rsid w:val="00507E8F"/>
    <w:rsid w:val="00511252"/>
    <w:rsid w:val="00511F00"/>
    <w:rsid w:val="005162C3"/>
    <w:rsid w:val="00520CD0"/>
    <w:rsid w:val="00524996"/>
    <w:rsid w:val="005266FC"/>
    <w:rsid w:val="00527177"/>
    <w:rsid w:val="00527862"/>
    <w:rsid w:val="00535B76"/>
    <w:rsid w:val="00535C53"/>
    <w:rsid w:val="00537DCC"/>
    <w:rsid w:val="0054337B"/>
    <w:rsid w:val="00545EC3"/>
    <w:rsid w:val="00545F9D"/>
    <w:rsid w:val="005502EC"/>
    <w:rsid w:val="0055323E"/>
    <w:rsid w:val="00553FE5"/>
    <w:rsid w:val="005628AE"/>
    <w:rsid w:val="005628B8"/>
    <w:rsid w:val="0056449B"/>
    <w:rsid w:val="005654DF"/>
    <w:rsid w:val="005661E3"/>
    <w:rsid w:val="00570C3C"/>
    <w:rsid w:val="0057129E"/>
    <w:rsid w:val="00571C4A"/>
    <w:rsid w:val="00572950"/>
    <w:rsid w:val="00573A0B"/>
    <w:rsid w:val="00573C29"/>
    <w:rsid w:val="005751F8"/>
    <w:rsid w:val="00575330"/>
    <w:rsid w:val="00577255"/>
    <w:rsid w:val="0058082D"/>
    <w:rsid w:val="00581AFF"/>
    <w:rsid w:val="00581FC3"/>
    <w:rsid w:val="00582607"/>
    <w:rsid w:val="005831A6"/>
    <w:rsid w:val="0058334C"/>
    <w:rsid w:val="00585E99"/>
    <w:rsid w:val="00586BE0"/>
    <w:rsid w:val="0059020C"/>
    <w:rsid w:val="0059078A"/>
    <w:rsid w:val="00591399"/>
    <w:rsid w:val="00591AE1"/>
    <w:rsid w:val="005925F4"/>
    <w:rsid w:val="0059404C"/>
    <w:rsid w:val="0059409A"/>
    <w:rsid w:val="005948E8"/>
    <w:rsid w:val="00595D84"/>
    <w:rsid w:val="0059685E"/>
    <w:rsid w:val="00596F63"/>
    <w:rsid w:val="00597DF3"/>
    <w:rsid w:val="005A0743"/>
    <w:rsid w:val="005A0BF8"/>
    <w:rsid w:val="005A1AD3"/>
    <w:rsid w:val="005A1BE5"/>
    <w:rsid w:val="005A3925"/>
    <w:rsid w:val="005A3D08"/>
    <w:rsid w:val="005A57CF"/>
    <w:rsid w:val="005A7FB2"/>
    <w:rsid w:val="005A7FBA"/>
    <w:rsid w:val="005B1650"/>
    <w:rsid w:val="005B1C34"/>
    <w:rsid w:val="005B2AA0"/>
    <w:rsid w:val="005B34A4"/>
    <w:rsid w:val="005B47ED"/>
    <w:rsid w:val="005B6BCA"/>
    <w:rsid w:val="005C317E"/>
    <w:rsid w:val="005C32EF"/>
    <w:rsid w:val="005C366A"/>
    <w:rsid w:val="005C3A3A"/>
    <w:rsid w:val="005C3F0D"/>
    <w:rsid w:val="005D0273"/>
    <w:rsid w:val="005D127E"/>
    <w:rsid w:val="005D16CF"/>
    <w:rsid w:val="005D3D8F"/>
    <w:rsid w:val="005D4F61"/>
    <w:rsid w:val="005D626A"/>
    <w:rsid w:val="005E1600"/>
    <w:rsid w:val="005E28B1"/>
    <w:rsid w:val="005E3C39"/>
    <w:rsid w:val="005E709B"/>
    <w:rsid w:val="005E7734"/>
    <w:rsid w:val="005E7C85"/>
    <w:rsid w:val="005F04CC"/>
    <w:rsid w:val="005F1812"/>
    <w:rsid w:val="005F2382"/>
    <w:rsid w:val="005F526B"/>
    <w:rsid w:val="005F780D"/>
    <w:rsid w:val="0060174F"/>
    <w:rsid w:val="00601A8B"/>
    <w:rsid w:val="00601F98"/>
    <w:rsid w:val="00602033"/>
    <w:rsid w:val="0060366F"/>
    <w:rsid w:val="00605589"/>
    <w:rsid w:val="00610E37"/>
    <w:rsid w:val="00612474"/>
    <w:rsid w:val="00613C50"/>
    <w:rsid w:val="00613CC5"/>
    <w:rsid w:val="00613FF4"/>
    <w:rsid w:val="00614393"/>
    <w:rsid w:val="00614C88"/>
    <w:rsid w:val="006150F4"/>
    <w:rsid w:val="0061510F"/>
    <w:rsid w:val="00616040"/>
    <w:rsid w:val="006166BF"/>
    <w:rsid w:val="00616AE0"/>
    <w:rsid w:val="00616B5B"/>
    <w:rsid w:val="00617829"/>
    <w:rsid w:val="0062064F"/>
    <w:rsid w:val="00620D87"/>
    <w:rsid w:val="006217C2"/>
    <w:rsid w:val="00623F7A"/>
    <w:rsid w:val="006271F4"/>
    <w:rsid w:val="006321E8"/>
    <w:rsid w:val="00632B3E"/>
    <w:rsid w:val="00632CB3"/>
    <w:rsid w:val="00633573"/>
    <w:rsid w:val="00635296"/>
    <w:rsid w:val="00636537"/>
    <w:rsid w:val="00641511"/>
    <w:rsid w:val="006426C9"/>
    <w:rsid w:val="006430B9"/>
    <w:rsid w:val="006450ED"/>
    <w:rsid w:val="00645D3D"/>
    <w:rsid w:val="00646A25"/>
    <w:rsid w:val="00646AA1"/>
    <w:rsid w:val="00647373"/>
    <w:rsid w:val="00650D88"/>
    <w:rsid w:val="00651ECF"/>
    <w:rsid w:val="006536A8"/>
    <w:rsid w:val="0065751D"/>
    <w:rsid w:val="0066008D"/>
    <w:rsid w:val="00661398"/>
    <w:rsid w:val="00663998"/>
    <w:rsid w:val="00666118"/>
    <w:rsid w:val="00671C77"/>
    <w:rsid w:val="00673224"/>
    <w:rsid w:val="00674CFA"/>
    <w:rsid w:val="00675E87"/>
    <w:rsid w:val="00677BC3"/>
    <w:rsid w:val="006819EE"/>
    <w:rsid w:val="00681A15"/>
    <w:rsid w:val="00682B2A"/>
    <w:rsid w:val="00682E5D"/>
    <w:rsid w:val="00683734"/>
    <w:rsid w:val="00684874"/>
    <w:rsid w:val="00685D25"/>
    <w:rsid w:val="00687EBC"/>
    <w:rsid w:val="00690545"/>
    <w:rsid w:val="00690568"/>
    <w:rsid w:val="00690B58"/>
    <w:rsid w:val="00691131"/>
    <w:rsid w:val="00692050"/>
    <w:rsid w:val="00692FC1"/>
    <w:rsid w:val="006971C4"/>
    <w:rsid w:val="006A142B"/>
    <w:rsid w:val="006A1A22"/>
    <w:rsid w:val="006A3108"/>
    <w:rsid w:val="006A4644"/>
    <w:rsid w:val="006A71CD"/>
    <w:rsid w:val="006A7563"/>
    <w:rsid w:val="006B0C3A"/>
    <w:rsid w:val="006B0C60"/>
    <w:rsid w:val="006B0D81"/>
    <w:rsid w:val="006B1D60"/>
    <w:rsid w:val="006B3851"/>
    <w:rsid w:val="006B4A1B"/>
    <w:rsid w:val="006B719B"/>
    <w:rsid w:val="006C07D0"/>
    <w:rsid w:val="006C3592"/>
    <w:rsid w:val="006C72FC"/>
    <w:rsid w:val="006C7621"/>
    <w:rsid w:val="006D0661"/>
    <w:rsid w:val="006D1A9C"/>
    <w:rsid w:val="006D34CB"/>
    <w:rsid w:val="006D6C6E"/>
    <w:rsid w:val="006D76B9"/>
    <w:rsid w:val="006D7FC3"/>
    <w:rsid w:val="006E29A6"/>
    <w:rsid w:val="006E4144"/>
    <w:rsid w:val="006E4658"/>
    <w:rsid w:val="006E66C9"/>
    <w:rsid w:val="006E7FA1"/>
    <w:rsid w:val="006F1802"/>
    <w:rsid w:val="006F3195"/>
    <w:rsid w:val="006F5C43"/>
    <w:rsid w:val="006F5CA0"/>
    <w:rsid w:val="006F6A38"/>
    <w:rsid w:val="006F7A53"/>
    <w:rsid w:val="007018D4"/>
    <w:rsid w:val="007023DC"/>
    <w:rsid w:val="00702AC3"/>
    <w:rsid w:val="00702B7C"/>
    <w:rsid w:val="00705E92"/>
    <w:rsid w:val="00707669"/>
    <w:rsid w:val="00711D5D"/>
    <w:rsid w:val="00715A16"/>
    <w:rsid w:val="0072166B"/>
    <w:rsid w:val="00722FF5"/>
    <w:rsid w:val="007231A3"/>
    <w:rsid w:val="00723251"/>
    <w:rsid w:val="00724623"/>
    <w:rsid w:val="007266A0"/>
    <w:rsid w:val="00726858"/>
    <w:rsid w:val="00726D27"/>
    <w:rsid w:val="00730E6A"/>
    <w:rsid w:val="007320BC"/>
    <w:rsid w:val="00733E64"/>
    <w:rsid w:val="00736FB9"/>
    <w:rsid w:val="0073727B"/>
    <w:rsid w:val="00741E0E"/>
    <w:rsid w:val="00743000"/>
    <w:rsid w:val="007440ED"/>
    <w:rsid w:val="00745E80"/>
    <w:rsid w:val="00745FBA"/>
    <w:rsid w:val="007471D5"/>
    <w:rsid w:val="00747300"/>
    <w:rsid w:val="00747FA8"/>
    <w:rsid w:val="00751D3B"/>
    <w:rsid w:val="007553CB"/>
    <w:rsid w:val="007560FC"/>
    <w:rsid w:val="00757373"/>
    <w:rsid w:val="00760844"/>
    <w:rsid w:val="00760A8F"/>
    <w:rsid w:val="00761805"/>
    <w:rsid w:val="00763182"/>
    <w:rsid w:val="0076359A"/>
    <w:rsid w:val="00763623"/>
    <w:rsid w:val="00764B92"/>
    <w:rsid w:val="00766540"/>
    <w:rsid w:val="0076687B"/>
    <w:rsid w:val="00770423"/>
    <w:rsid w:val="00771223"/>
    <w:rsid w:val="007719B4"/>
    <w:rsid w:val="00773450"/>
    <w:rsid w:val="007745E6"/>
    <w:rsid w:val="00774B70"/>
    <w:rsid w:val="00774F93"/>
    <w:rsid w:val="0077678B"/>
    <w:rsid w:val="00777067"/>
    <w:rsid w:val="0078006E"/>
    <w:rsid w:val="00780423"/>
    <w:rsid w:val="007805B1"/>
    <w:rsid w:val="00782FB3"/>
    <w:rsid w:val="00786462"/>
    <w:rsid w:val="00786FA9"/>
    <w:rsid w:val="00790295"/>
    <w:rsid w:val="0079148B"/>
    <w:rsid w:val="00792F15"/>
    <w:rsid w:val="00794500"/>
    <w:rsid w:val="00794F0A"/>
    <w:rsid w:val="007A1120"/>
    <w:rsid w:val="007A1796"/>
    <w:rsid w:val="007A25DE"/>
    <w:rsid w:val="007A3C3E"/>
    <w:rsid w:val="007B07EF"/>
    <w:rsid w:val="007B1D4A"/>
    <w:rsid w:val="007B28BE"/>
    <w:rsid w:val="007B56B3"/>
    <w:rsid w:val="007B5E46"/>
    <w:rsid w:val="007B624C"/>
    <w:rsid w:val="007B76FF"/>
    <w:rsid w:val="007C25A9"/>
    <w:rsid w:val="007C25AB"/>
    <w:rsid w:val="007C4825"/>
    <w:rsid w:val="007C4F20"/>
    <w:rsid w:val="007C5524"/>
    <w:rsid w:val="007D1AA9"/>
    <w:rsid w:val="007D1E2C"/>
    <w:rsid w:val="007D2389"/>
    <w:rsid w:val="007D3364"/>
    <w:rsid w:val="007D5C8A"/>
    <w:rsid w:val="007D6D03"/>
    <w:rsid w:val="007D7118"/>
    <w:rsid w:val="007D7139"/>
    <w:rsid w:val="007E1E50"/>
    <w:rsid w:val="007E2DF0"/>
    <w:rsid w:val="007E2E65"/>
    <w:rsid w:val="007E321B"/>
    <w:rsid w:val="007E3993"/>
    <w:rsid w:val="007E5557"/>
    <w:rsid w:val="007E7BCB"/>
    <w:rsid w:val="007F1649"/>
    <w:rsid w:val="007F57CD"/>
    <w:rsid w:val="007F68A1"/>
    <w:rsid w:val="007F69B6"/>
    <w:rsid w:val="007F6CEF"/>
    <w:rsid w:val="00800527"/>
    <w:rsid w:val="0080163A"/>
    <w:rsid w:val="00801E07"/>
    <w:rsid w:val="00803B4C"/>
    <w:rsid w:val="00804047"/>
    <w:rsid w:val="00805973"/>
    <w:rsid w:val="0080772A"/>
    <w:rsid w:val="0081043D"/>
    <w:rsid w:val="00811A9E"/>
    <w:rsid w:val="00812881"/>
    <w:rsid w:val="00813782"/>
    <w:rsid w:val="00815B34"/>
    <w:rsid w:val="0081662E"/>
    <w:rsid w:val="00820F09"/>
    <w:rsid w:val="008213BF"/>
    <w:rsid w:val="00822F4E"/>
    <w:rsid w:val="0082396C"/>
    <w:rsid w:val="00824A35"/>
    <w:rsid w:val="00825D8D"/>
    <w:rsid w:val="00826099"/>
    <w:rsid w:val="008264BD"/>
    <w:rsid w:val="00826A23"/>
    <w:rsid w:val="008273B5"/>
    <w:rsid w:val="008318B0"/>
    <w:rsid w:val="008328FA"/>
    <w:rsid w:val="008346A5"/>
    <w:rsid w:val="00835FAA"/>
    <w:rsid w:val="008365C4"/>
    <w:rsid w:val="00836643"/>
    <w:rsid w:val="008373F1"/>
    <w:rsid w:val="00840214"/>
    <w:rsid w:val="00840848"/>
    <w:rsid w:val="0084206B"/>
    <w:rsid w:val="008441E3"/>
    <w:rsid w:val="008448E9"/>
    <w:rsid w:val="008475E9"/>
    <w:rsid w:val="00854240"/>
    <w:rsid w:val="00855043"/>
    <w:rsid w:val="0086151D"/>
    <w:rsid w:val="00864D3C"/>
    <w:rsid w:val="00865353"/>
    <w:rsid w:val="00865818"/>
    <w:rsid w:val="008659B8"/>
    <w:rsid w:val="00865A25"/>
    <w:rsid w:val="00870B39"/>
    <w:rsid w:val="008718B8"/>
    <w:rsid w:val="0087275A"/>
    <w:rsid w:val="00872B59"/>
    <w:rsid w:val="0087358B"/>
    <w:rsid w:val="0087396B"/>
    <w:rsid w:val="0087466B"/>
    <w:rsid w:val="00874806"/>
    <w:rsid w:val="00875C35"/>
    <w:rsid w:val="00875FB2"/>
    <w:rsid w:val="008764B2"/>
    <w:rsid w:val="00876758"/>
    <w:rsid w:val="0087681A"/>
    <w:rsid w:val="00877675"/>
    <w:rsid w:val="00880E25"/>
    <w:rsid w:val="00881592"/>
    <w:rsid w:val="0088377A"/>
    <w:rsid w:val="00884B6A"/>
    <w:rsid w:val="00884F5D"/>
    <w:rsid w:val="008872AD"/>
    <w:rsid w:val="00892E72"/>
    <w:rsid w:val="00893191"/>
    <w:rsid w:val="00893D2E"/>
    <w:rsid w:val="0089429F"/>
    <w:rsid w:val="0089434E"/>
    <w:rsid w:val="00894582"/>
    <w:rsid w:val="00894DA2"/>
    <w:rsid w:val="00896262"/>
    <w:rsid w:val="0089644A"/>
    <w:rsid w:val="008A157E"/>
    <w:rsid w:val="008A22E2"/>
    <w:rsid w:val="008A2403"/>
    <w:rsid w:val="008A333A"/>
    <w:rsid w:val="008A364D"/>
    <w:rsid w:val="008A3655"/>
    <w:rsid w:val="008A3803"/>
    <w:rsid w:val="008A6E2C"/>
    <w:rsid w:val="008A72E6"/>
    <w:rsid w:val="008A7BC1"/>
    <w:rsid w:val="008B1C44"/>
    <w:rsid w:val="008B38DB"/>
    <w:rsid w:val="008B5BDC"/>
    <w:rsid w:val="008B5FE5"/>
    <w:rsid w:val="008B6771"/>
    <w:rsid w:val="008B6A68"/>
    <w:rsid w:val="008B7220"/>
    <w:rsid w:val="008C1CA4"/>
    <w:rsid w:val="008C4AD6"/>
    <w:rsid w:val="008C4B8C"/>
    <w:rsid w:val="008C51CB"/>
    <w:rsid w:val="008C5413"/>
    <w:rsid w:val="008C6745"/>
    <w:rsid w:val="008D11C0"/>
    <w:rsid w:val="008D1F73"/>
    <w:rsid w:val="008D2E8B"/>
    <w:rsid w:val="008D3D65"/>
    <w:rsid w:val="008D44D5"/>
    <w:rsid w:val="008D6D08"/>
    <w:rsid w:val="008E0BAE"/>
    <w:rsid w:val="008E1167"/>
    <w:rsid w:val="008E1521"/>
    <w:rsid w:val="008E28C5"/>
    <w:rsid w:val="008E35C4"/>
    <w:rsid w:val="008E6918"/>
    <w:rsid w:val="008E6A9D"/>
    <w:rsid w:val="008F2481"/>
    <w:rsid w:val="008F33B9"/>
    <w:rsid w:val="008F350C"/>
    <w:rsid w:val="008F5199"/>
    <w:rsid w:val="00900F22"/>
    <w:rsid w:val="00901A3A"/>
    <w:rsid w:val="00906CC7"/>
    <w:rsid w:val="00906DBB"/>
    <w:rsid w:val="00907673"/>
    <w:rsid w:val="0090772D"/>
    <w:rsid w:val="00910EEF"/>
    <w:rsid w:val="00912F5E"/>
    <w:rsid w:val="009152E9"/>
    <w:rsid w:val="00916CB6"/>
    <w:rsid w:val="009229B6"/>
    <w:rsid w:val="00922D0A"/>
    <w:rsid w:val="00924A1B"/>
    <w:rsid w:val="009250DD"/>
    <w:rsid w:val="00925CA9"/>
    <w:rsid w:val="0092735D"/>
    <w:rsid w:val="00930087"/>
    <w:rsid w:val="0093230E"/>
    <w:rsid w:val="009352B3"/>
    <w:rsid w:val="0094058A"/>
    <w:rsid w:val="00940ADE"/>
    <w:rsid w:val="00943BE5"/>
    <w:rsid w:val="0094519A"/>
    <w:rsid w:val="00945CB2"/>
    <w:rsid w:val="00945DE4"/>
    <w:rsid w:val="00946E66"/>
    <w:rsid w:val="00952F3E"/>
    <w:rsid w:val="009538F4"/>
    <w:rsid w:val="00953DD5"/>
    <w:rsid w:val="009544C6"/>
    <w:rsid w:val="0095454D"/>
    <w:rsid w:val="00955C7D"/>
    <w:rsid w:val="00956ED4"/>
    <w:rsid w:val="0096190F"/>
    <w:rsid w:val="00961BF5"/>
    <w:rsid w:val="009630CE"/>
    <w:rsid w:val="00964548"/>
    <w:rsid w:val="00964E4F"/>
    <w:rsid w:val="00967B8C"/>
    <w:rsid w:val="009711BD"/>
    <w:rsid w:val="00972A62"/>
    <w:rsid w:val="009737D0"/>
    <w:rsid w:val="00973825"/>
    <w:rsid w:val="009748D6"/>
    <w:rsid w:val="00974E8A"/>
    <w:rsid w:val="00975116"/>
    <w:rsid w:val="00976B53"/>
    <w:rsid w:val="00981B87"/>
    <w:rsid w:val="00983701"/>
    <w:rsid w:val="0098601B"/>
    <w:rsid w:val="00986B76"/>
    <w:rsid w:val="00986C2B"/>
    <w:rsid w:val="00990C70"/>
    <w:rsid w:val="00991F15"/>
    <w:rsid w:val="009950CA"/>
    <w:rsid w:val="00995774"/>
    <w:rsid w:val="00995F7B"/>
    <w:rsid w:val="00995F89"/>
    <w:rsid w:val="009976D5"/>
    <w:rsid w:val="009A038D"/>
    <w:rsid w:val="009A09C4"/>
    <w:rsid w:val="009A318F"/>
    <w:rsid w:val="009A389D"/>
    <w:rsid w:val="009A494D"/>
    <w:rsid w:val="009A5E37"/>
    <w:rsid w:val="009A71B1"/>
    <w:rsid w:val="009A7D06"/>
    <w:rsid w:val="009B167D"/>
    <w:rsid w:val="009B2E6F"/>
    <w:rsid w:val="009B31E4"/>
    <w:rsid w:val="009B7021"/>
    <w:rsid w:val="009B7568"/>
    <w:rsid w:val="009C1C1D"/>
    <w:rsid w:val="009C4B1E"/>
    <w:rsid w:val="009C4FDF"/>
    <w:rsid w:val="009C7C03"/>
    <w:rsid w:val="009D25AD"/>
    <w:rsid w:val="009D353C"/>
    <w:rsid w:val="009D3EF1"/>
    <w:rsid w:val="009D671C"/>
    <w:rsid w:val="009D6C4A"/>
    <w:rsid w:val="009D708B"/>
    <w:rsid w:val="009D76CE"/>
    <w:rsid w:val="009D77B5"/>
    <w:rsid w:val="009D7D51"/>
    <w:rsid w:val="009E159D"/>
    <w:rsid w:val="009E59E7"/>
    <w:rsid w:val="009E6263"/>
    <w:rsid w:val="009F17A2"/>
    <w:rsid w:val="009F208C"/>
    <w:rsid w:val="009F2951"/>
    <w:rsid w:val="009F52BB"/>
    <w:rsid w:val="009F7ECF"/>
    <w:rsid w:val="009F7FEC"/>
    <w:rsid w:val="00A023CA"/>
    <w:rsid w:val="00A03616"/>
    <w:rsid w:val="00A04A67"/>
    <w:rsid w:val="00A0512F"/>
    <w:rsid w:val="00A07BBF"/>
    <w:rsid w:val="00A1003E"/>
    <w:rsid w:val="00A10AE1"/>
    <w:rsid w:val="00A1123F"/>
    <w:rsid w:val="00A1282C"/>
    <w:rsid w:val="00A14168"/>
    <w:rsid w:val="00A16D90"/>
    <w:rsid w:val="00A17999"/>
    <w:rsid w:val="00A17D61"/>
    <w:rsid w:val="00A21D43"/>
    <w:rsid w:val="00A224CA"/>
    <w:rsid w:val="00A22B7B"/>
    <w:rsid w:val="00A245F1"/>
    <w:rsid w:val="00A24C1D"/>
    <w:rsid w:val="00A25CEF"/>
    <w:rsid w:val="00A26553"/>
    <w:rsid w:val="00A3102B"/>
    <w:rsid w:val="00A332E9"/>
    <w:rsid w:val="00A33B0B"/>
    <w:rsid w:val="00A33E1B"/>
    <w:rsid w:val="00A35588"/>
    <w:rsid w:val="00A36014"/>
    <w:rsid w:val="00A40992"/>
    <w:rsid w:val="00A40D4C"/>
    <w:rsid w:val="00A40D61"/>
    <w:rsid w:val="00A413B2"/>
    <w:rsid w:val="00A41B05"/>
    <w:rsid w:val="00A437D1"/>
    <w:rsid w:val="00A465D9"/>
    <w:rsid w:val="00A46A87"/>
    <w:rsid w:val="00A47E7B"/>
    <w:rsid w:val="00A50017"/>
    <w:rsid w:val="00A5185D"/>
    <w:rsid w:val="00A51A13"/>
    <w:rsid w:val="00A53C66"/>
    <w:rsid w:val="00A53E90"/>
    <w:rsid w:val="00A563A2"/>
    <w:rsid w:val="00A565DE"/>
    <w:rsid w:val="00A578B8"/>
    <w:rsid w:val="00A617EE"/>
    <w:rsid w:val="00A621C4"/>
    <w:rsid w:val="00A62553"/>
    <w:rsid w:val="00A63269"/>
    <w:rsid w:val="00A6432E"/>
    <w:rsid w:val="00A662DA"/>
    <w:rsid w:val="00A6697D"/>
    <w:rsid w:val="00A70754"/>
    <w:rsid w:val="00A7246F"/>
    <w:rsid w:val="00A72985"/>
    <w:rsid w:val="00A74E84"/>
    <w:rsid w:val="00A75182"/>
    <w:rsid w:val="00A7603D"/>
    <w:rsid w:val="00A76365"/>
    <w:rsid w:val="00A76B8F"/>
    <w:rsid w:val="00A84348"/>
    <w:rsid w:val="00A84B15"/>
    <w:rsid w:val="00A859F9"/>
    <w:rsid w:val="00A85ABC"/>
    <w:rsid w:val="00A8669B"/>
    <w:rsid w:val="00A86837"/>
    <w:rsid w:val="00A909C4"/>
    <w:rsid w:val="00A90E0C"/>
    <w:rsid w:val="00A916C0"/>
    <w:rsid w:val="00A92DE6"/>
    <w:rsid w:val="00A93471"/>
    <w:rsid w:val="00A938C6"/>
    <w:rsid w:val="00A94057"/>
    <w:rsid w:val="00A94D98"/>
    <w:rsid w:val="00A97B80"/>
    <w:rsid w:val="00AA491D"/>
    <w:rsid w:val="00AB1E5C"/>
    <w:rsid w:val="00AB219B"/>
    <w:rsid w:val="00AB23D0"/>
    <w:rsid w:val="00AB2B55"/>
    <w:rsid w:val="00AB68EF"/>
    <w:rsid w:val="00AC1033"/>
    <w:rsid w:val="00AC14B4"/>
    <w:rsid w:val="00AC2A10"/>
    <w:rsid w:val="00AC2E05"/>
    <w:rsid w:val="00AC31BF"/>
    <w:rsid w:val="00AC5309"/>
    <w:rsid w:val="00AC58E7"/>
    <w:rsid w:val="00AC6A7A"/>
    <w:rsid w:val="00AD0886"/>
    <w:rsid w:val="00AD477F"/>
    <w:rsid w:val="00AD4B9A"/>
    <w:rsid w:val="00AD5073"/>
    <w:rsid w:val="00AD55D0"/>
    <w:rsid w:val="00AD6533"/>
    <w:rsid w:val="00AD758F"/>
    <w:rsid w:val="00AE1BC2"/>
    <w:rsid w:val="00AE23AA"/>
    <w:rsid w:val="00AE2A32"/>
    <w:rsid w:val="00AE31FD"/>
    <w:rsid w:val="00AE39AB"/>
    <w:rsid w:val="00AE43EC"/>
    <w:rsid w:val="00AE5041"/>
    <w:rsid w:val="00AE5633"/>
    <w:rsid w:val="00AE5FAD"/>
    <w:rsid w:val="00AE6484"/>
    <w:rsid w:val="00AE696A"/>
    <w:rsid w:val="00AE723A"/>
    <w:rsid w:val="00AF37D7"/>
    <w:rsid w:val="00AF38F0"/>
    <w:rsid w:val="00AF4F7D"/>
    <w:rsid w:val="00AF59A5"/>
    <w:rsid w:val="00AF5E18"/>
    <w:rsid w:val="00AF6C23"/>
    <w:rsid w:val="00B00120"/>
    <w:rsid w:val="00B0507F"/>
    <w:rsid w:val="00B05086"/>
    <w:rsid w:val="00B06CEC"/>
    <w:rsid w:val="00B074DE"/>
    <w:rsid w:val="00B106BE"/>
    <w:rsid w:val="00B1276E"/>
    <w:rsid w:val="00B13131"/>
    <w:rsid w:val="00B14033"/>
    <w:rsid w:val="00B15F78"/>
    <w:rsid w:val="00B16076"/>
    <w:rsid w:val="00B21633"/>
    <w:rsid w:val="00B22DA0"/>
    <w:rsid w:val="00B22F07"/>
    <w:rsid w:val="00B23280"/>
    <w:rsid w:val="00B2423D"/>
    <w:rsid w:val="00B25387"/>
    <w:rsid w:val="00B25ED5"/>
    <w:rsid w:val="00B2662C"/>
    <w:rsid w:val="00B268EC"/>
    <w:rsid w:val="00B271A7"/>
    <w:rsid w:val="00B27729"/>
    <w:rsid w:val="00B27E5B"/>
    <w:rsid w:val="00B32E2C"/>
    <w:rsid w:val="00B32F91"/>
    <w:rsid w:val="00B333D0"/>
    <w:rsid w:val="00B33B4C"/>
    <w:rsid w:val="00B341CE"/>
    <w:rsid w:val="00B34F20"/>
    <w:rsid w:val="00B36042"/>
    <w:rsid w:val="00B36BFE"/>
    <w:rsid w:val="00B406E7"/>
    <w:rsid w:val="00B4514B"/>
    <w:rsid w:val="00B46C7E"/>
    <w:rsid w:val="00B4723C"/>
    <w:rsid w:val="00B473F9"/>
    <w:rsid w:val="00B47420"/>
    <w:rsid w:val="00B51AA0"/>
    <w:rsid w:val="00B5223C"/>
    <w:rsid w:val="00B52941"/>
    <w:rsid w:val="00B54DE9"/>
    <w:rsid w:val="00B556FE"/>
    <w:rsid w:val="00B55D74"/>
    <w:rsid w:val="00B667D3"/>
    <w:rsid w:val="00B66FF3"/>
    <w:rsid w:val="00B70B8D"/>
    <w:rsid w:val="00B718A1"/>
    <w:rsid w:val="00B7352B"/>
    <w:rsid w:val="00B76900"/>
    <w:rsid w:val="00B8084C"/>
    <w:rsid w:val="00B81F40"/>
    <w:rsid w:val="00B81FFF"/>
    <w:rsid w:val="00B823AB"/>
    <w:rsid w:val="00B8348A"/>
    <w:rsid w:val="00B8429F"/>
    <w:rsid w:val="00B853D2"/>
    <w:rsid w:val="00B870B7"/>
    <w:rsid w:val="00B90218"/>
    <w:rsid w:val="00B91572"/>
    <w:rsid w:val="00B93F48"/>
    <w:rsid w:val="00B95162"/>
    <w:rsid w:val="00B95E79"/>
    <w:rsid w:val="00B96B26"/>
    <w:rsid w:val="00BA0C45"/>
    <w:rsid w:val="00BA14D2"/>
    <w:rsid w:val="00BA4D1B"/>
    <w:rsid w:val="00BA53BB"/>
    <w:rsid w:val="00BA64F6"/>
    <w:rsid w:val="00BA74FB"/>
    <w:rsid w:val="00BA7855"/>
    <w:rsid w:val="00BA789A"/>
    <w:rsid w:val="00BB02D1"/>
    <w:rsid w:val="00BB09F1"/>
    <w:rsid w:val="00BB164F"/>
    <w:rsid w:val="00BB212A"/>
    <w:rsid w:val="00BB54A8"/>
    <w:rsid w:val="00BB5BFD"/>
    <w:rsid w:val="00BC0B3F"/>
    <w:rsid w:val="00BC1B35"/>
    <w:rsid w:val="00BC4BE4"/>
    <w:rsid w:val="00BC56F0"/>
    <w:rsid w:val="00BC7527"/>
    <w:rsid w:val="00BC7589"/>
    <w:rsid w:val="00BD1EE2"/>
    <w:rsid w:val="00BD4C15"/>
    <w:rsid w:val="00BD5D82"/>
    <w:rsid w:val="00BE1923"/>
    <w:rsid w:val="00BE2F93"/>
    <w:rsid w:val="00BE375D"/>
    <w:rsid w:val="00BE428A"/>
    <w:rsid w:val="00BE520F"/>
    <w:rsid w:val="00BE5DE2"/>
    <w:rsid w:val="00BF0719"/>
    <w:rsid w:val="00BF0A5E"/>
    <w:rsid w:val="00BF11CF"/>
    <w:rsid w:val="00BF1561"/>
    <w:rsid w:val="00BF1EBE"/>
    <w:rsid w:val="00BF3FEA"/>
    <w:rsid w:val="00BF463E"/>
    <w:rsid w:val="00BF4D1A"/>
    <w:rsid w:val="00BF4FBB"/>
    <w:rsid w:val="00BF5E21"/>
    <w:rsid w:val="00BF606E"/>
    <w:rsid w:val="00C0198F"/>
    <w:rsid w:val="00C01E02"/>
    <w:rsid w:val="00C03240"/>
    <w:rsid w:val="00C03F5C"/>
    <w:rsid w:val="00C047D8"/>
    <w:rsid w:val="00C04B9A"/>
    <w:rsid w:val="00C050B4"/>
    <w:rsid w:val="00C050F8"/>
    <w:rsid w:val="00C060CC"/>
    <w:rsid w:val="00C06254"/>
    <w:rsid w:val="00C11583"/>
    <w:rsid w:val="00C11D15"/>
    <w:rsid w:val="00C11E90"/>
    <w:rsid w:val="00C12916"/>
    <w:rsid w:val="00C15433"/>
    <w:rsid w:val="00C1554A"/>
    <w:rsid w:val="00C15E8E"/>
    <w:rsid w:val="00C15EC7"/>
    <w:rsid w:val="00C20143"/>
    <w:rsid w:val="00C22CF7"/>
    <w:rsid w:val="00C23D10"/>
    <w:rsid w:val="00C25F1E"/>
    <w:rsid w:val="00C27231"/>
    <w:rsid w:val="00C277BC"/>
    <w:rsid w:val="00C30DED"/>
    <w:rsid w:val="00C32821"/>
    <w:rsid w:val="00C32FA9"/>
    <w:rsid w:val="00C371D6"/>
    <w:rsid w:val="00C3755D"/>
    <w:rsid w:val="00C413DC"/>
    <w:rsid w:val="00C44732"/>
    <w:rsid w:val="00C45983"/>
    <w:rsid w:val="00C45FA2"/>
    <w:rsid w:val="00C4762B"/>
    <w:rsid w:val="00C47636"/>
    <w:rsid w:val="00C476DE"/>
    <w:rsid w:val="00C505CD"/>
    <w:rsid w:val="00C52247"/>
    <w:rsid w:val="00C52D0B"/>
    <w:rsid w:val="00C532AB"/>
    <w:rsid w:val="00C53B7A"/>
    <w:rsid w:val="00C5451F"/>
    <w:rsid w:val="00C63427"/>
    <w:rsid w:val="00C635C9"/>
    <w:rsid w:val="00C63F75"/>
    <w:rsid w:val="00C64372"/>
    <w:rsid w:val="00C656F6"/>
    <w:rsid w:val="00C71921"/>
    <w:rsid w:val="00C71C43"/>
    <w:rsid w:val="00C71E9F"/>
    <w:rsid w:val="00C774B0"/>
    <w:rsid w:val="00C811EE"/>
    <w:rsid w:val="00C817A1"/>
    <w:rsid w:val="00C83DFC"/>
    <w:rsid w:val="00C85000"/>
    <w:rsid w:val="00C87BFE"/>
    <w:rsid w:val="00C90BC5"/>
    <w:rsid w:val="00C941CB"/>
    <w:rsid w:val="00C94250"/>
    <w:rsid w:val="00C94AD9"/>
    <w:rsid w:val="00C95774"/>
    <w:rsid w:val="00C974BD"/>
    <w:rsid w:val="00CA05C5"/>
    <w:rsid w:val="00CA27D0"/>
    <w:rsid w:val="00CA3E6D"/>
    <w:rsid w:val="00CA6503"/>
    <w:rsid w:val="00CA7F79"/>
    <w:rsid w:val="00CB0BAB"/>
    <w:rsid w:val="00CB1DD1"/>
    <w:rsid w:val="00CB25AA"/>
    <w:rsid w:val="00CB2ECB"/>
    <w:rsid w:val="00CB4812"/>
    <w:rsid w:val="00CB7EF6"/>
    <w:rsid w:val="00CC0432"/>
    <w:rsid w:val="00CC27F6"/>
    <w:rsid w:val="00CC2CFB"/>
    <w:rsid w:val="00CC2F5A"/>
    <w:rsid w:val="00CC46F9"/>
    <w:rsid w:val="00CC5301"/>
    <w:rsid w:val="00CC53AB"/>
    <w:rsid w:val="00CC5BB7"/>
    <w:rsid w:val="00CC66E8"/>
    <w:rsid w:val="00CC77CE"/>
    <w:rsid w:val="00CD0F5B"/>
    <w:rsid w:val="00CD2350"/>
    <w:rsid w:val="00CD4CB2"/>
    <w:rsid w:val="00CD532C"/>
    <w:rsid w:val="00CD53EF"/>
    <w:rsid w:val="00CD591B"/>
    <w:rsid w:val="00CD5ACC"/>
    <w:rsid w:val="00CD60BC"/>
    <w:rsid w:val="00CE340F"/>
    <w:rsid w:val="00CE58ED"/>
    <w:rsid w:val="00CE5B86"/>
    <w:rsid w:val="00CE7803"/>
    <w:rsid w:val="00CF0658"/>
    <w:rsid w:val="00CF160C"/>
    <w:rsid w:val="00CF1B16"/>
    <w:rsid w:val="00CF1E4A"/>
    <w:rsid w:val="00CF2209"/>
    <w:rsid w:val="00CF30EE"/>
    <w:rsid w:val="00CF33D4"/>
    <w:rsid w:val="00CF3C94"/>
    <w:rsid w:val="00CF3D37"/>
    <w:rsid w:val="00CF5698"/>
    <w:rsid w:val="00CF5A1B"/>
    <w:rsid w:val="00CF6BC0"/>
    <w:rsid w:val="00CF7595"/>
    <w:rsid w:val="00CF7BBE"/>
    <w:rsid w:val="00D007DE"/>
    <w:rsid w:val="00D01FB8"/>
    <w:rsid w:val="00D03DC6"/>
    <w:rsid w:val="00D04F01"/>
    <w:rsid w:val="00D06D5A"/>
    <w:rsid w:val="00D105C4"/>
    <w:rsid w:val="00D111F9"/>
    <w:rsid w:val="00D11AC2"/>
    <w:rsid w:val="00D13079"/>
    <w:rsid w:val="00D153A6"/>
    <w:rsid w:val="00D16601"/>
    <w:rsid w:val="00D1787D"/>
    <w:rsid w:val="00D203CD"/>
    <w:rsid w:val="00D2155D"/>
    <w:rsid w:val="00D229B4"/>
    <w:rsid w:val="00D23001"/>
    <w:rsid w:val="00D250DD"/>
    <w:rsid w:val="00D25737"/>
    <w:rsid w:val="00D26236"/>
    <w:rsid w:val="00D274BF"/>
    <w:rsid w:val="00D33994"/>
    <w:rsid w:val="00D35AB3"/>
    <w:rsid w:val="00D35C7E"/>
    <w:rsid w:val="00D3776F"/>
    <w:rsid w:val="00D37DFF"/>
    <w:rsid w:val="00D401E6"/>
    <w:rsid w:val="00D41D4A"/>
    <w:rsid w:val="00D41F25"/>
    <w:rsid w:val="00D42BAC"/>
    <w:rsid w:val="00D46C25"/>
    <w:rsid w:val="00D47F58"/>
    <w:rsid w:val="00D51A10"/>
    <w:rsid w:val="00D51E37"/>
    <w:rsid w:val="00D520CA"/>
    <w:rsid w:val="00D527AB"/>
    <w:rsid w:val="00D547D2"/>
    <w:rsid w:val="00D55987"/>
    <w:rsid w:val="00D56BB9"/>
    <w:rsid w:val="00D56DF2"/>
    <w:rsid w:val="00D56FBD"/>
    <w:rsid w:val="00D57694"/>
    <w:rsid w:val="00D57DF2"/>
    <w:rsid w:val="00D60854"/>
    <w:rsid w:val="00D60CF2"/>
    <w:rsid w:val="00D62010"/>
    <w:rsid w:val="00D62427"/>
    <w:rsid w:val="00D63290"/>
    <w:rsid w:val="00D648D1"/>
    <w:rsid w:val="00D67CFE"/>
    <w:rsid w:val="00D67D9A"/>
    <w:rsid w:val="00D70348"/>
    <w:rsid w:val="00D70B9A"/>
    <w:rsid w:val="00D73FBB"/>
    <w:rsid w:val="00D7535B"/>
    <w:rsid w:val="00D77C96"/>
    <w:rsid w:val="00D82BB0"/>
    <w:rsid w:val="00D8356C"/>
    <w:rsid w:val="00D83EBD"/>
    <w:rsid w:val="00D848E0"/>
    <w:rsid w:val="00D85693"/>
    <w:rsid w:val="00D908DB"/>
    <w:rsid w:val="00D92486"/>
    <w:rsid w:val="00D97AB7"/>
    <w:rsid w:val="00D97B5B"/>
    <w:rsid w:val="00D97B71"/>
    <w:rsid w:val="00DA1143"/>
    <w:rsid w:val="00DA1417"/>
    <w:rsid w:val="00DA1ED8"/>
    <w:rsid w:val="00DA352A"/>
    <w:rsid w:val="00DA3D3A"/>
    <w:rsid w:val="00DA7F98"/>
    <w:rsid w:val="00DB0455"/>
    <w:rsid w:val="00DB0919"/>
    <w:rsid w:val="00DB09E0"/>
    <w:rsid w:val="00DB0FB8"/>
    <w:rsid w:val="00DB20C2"/>
    <w:rsid w:val="00DB232B"/>
    <w:rsid w:val="00DB2595"/>
    <w:rsid w:val="00DB7CA6"/>
    <w:rsid w:val="00DC3D06"/>
    <w:rsid w:val="00DC6958"/>
    <w:rsid w:val="00DC7A90"/>
    <w:rsid w:val="00DD0FC1"/>
    <w:rsid w:val="00DD21C5"/>
    <w:rsid w:val="00DD2B4B"/>
    <w:rsid w:val="00DD4034"/>
    <w:rsid w:val="00DD75B0"/>
    <w:rsid w:val="00DD772B"/>
    <w:rsid w:val="00DD7FC9"/>
    <w:rsid w:val="00DE1609"/>
    <w:rsid w:val="00DE28FE"/>
    <w:rsid w:val="00DE3FA6"/>
    <w:rsid w:val="00DE4419"/>
    <w:rsid w:val="00DE7864"/>
    <w:rsid w:val="00DE7AB0"/>
    <w:rsid w:val="00E0110D"/>
    <w:rsid w:val="00E0222D"/>
    <w:rsid w:val="00E024FB"/>
    <w:rsid w:val="00E027BF"/>
    <w:rsid w:val="00E03FBB"/>
    <w:rsid w:val="00E05A6E"/>
    <w:rsid w:val="00E07189"/>
    <w:rsid w:val="00E11B17"/>
    <w:rsid w:val="00E11C3A"/>
    <w:rsid w:val="00E11DF6"/>
    <w:rsid w:val="00E121F7"/>
    <w:rsid w:val="00E13AE5"/>
    <w:rsid w:val="00E13FD5"/>
    <w:rsid w:val="00E171AC"/>
    <w:rsid w:val="00E17F68"/>
    <w:rsid w:val="00E228B6"/>
    <w:rsid w:val="00E22C71"/>
    <w:rsid w:val="00E256C0"/>
    <w:rsid w:val="00E26855"/>
    <w:rsid w:val="00E301F7"/>
    <w:rsid w:val="00E314FD"/>
    <w:rsid w:val="00E3184E"/>
    <w:rsid w:val="00E32365"/>
    <w:rsid w:val="00E33AAF"/>
    <w:rsid w:val="00E377B5"/>
    <w:rsid w:val="00E40CCC"/>
    <w:rsid w:val="00E4193E"/>
    <w:rsid w:val="00E42971"/>
    <w:rsid w:val="00E42A37"/>
    <w:rsid w:val="00E44895"/>
    <w:rsid w:val="00E44D1A"/>
    <w:rsid w:val="00E464CC"/>
    <w:rsid w:val="00E46E6B"/>
    <w:rsid w:val="00E46EE6"/>
    <w:rsid w:val="00E50390"/>
    <w:rsid w:val="00E51F5C"/>
    <w:rsid w:val="00E52AD4"/>
    <w:rsid w:val="00E52DF7"/>
    <w:rsid w:val="00E56F4F"/>
    <w:rsid w:val="00E572CA"/>
    <w:rsid w:val="00E57F15"/>
    <w:rsid w:val="00E60B08"/>
    <w:rsid w:val="00E62273"/>
    <w:rsid w:val="00E63995"/>
    <w:rsid w:val="00E6475E"/>
    <w:rsid w:val="00E658AF"/>
    <w:rsid w:val="00E7159D"/>
    <w:rsid w:val="00E719E2"/>
    <w:rsid w:val="00E71AB4"/>
    <w:rsid w:val="00E7219C"/>
    <w:rsid w:val="00E72B2D"/>
    <w:rsid w:val="00E72BF9"/>
    <w:rsid w:val="00E72CCA"/>
    <w:rsid w:val="00E7423D"/>
    <w:rsid w:val="00E74C2E"/>
    <w:rsid w:val="00E75355"/>
    <w:rsid w:val="00E76254"/>
    <w:rsid w:val="00E803FF"/>
    <w:rsid w:val="00E82627"/>
    <w:rsid w:val="00E82823"/>
    <w:rsid w:val="00E82B49"/>
    <w:rsid w:val="00E8350B"/>
    <w:rsid w:val="00E8433C"/>
    <w:rsid w:val="00E8708E"/>
    <w:rsid w:val="00E87BE1"/>
    <w:rsid w:val="00E87C2E"/>
    <w:rsid w:val="00E90F88"/>
    <w:rsid w:val="00E918B3"/>
    <w:rsid w:val="00E919CE"/>
    <w:rsid w:val="00E95C69"/>
    <w:rsid w:val="00E97276"/>
    <w:rsid w:val="00EA0609"/>
    <w:rsid w:val="00EA0BA9"/>
    <w:rsid w:val="00EA0F0E"/>
    <w:rsid w:val="00EA0FBE"/>
    <w:rsid w:val="00EA1731"/>
    <w:rsid w:val="00EA17F0"/>
    <w:rsid w:val="00EA29D0"/>
    <w:rsid w:val="00EA4159"/>
    <w:rsid w:val="00EA4A1C"/>
    <w:rsid w:val="00EA55DB"/>
    <w:rsid w:val="00EB0087"/>
    <w:rsid w:val="00EB0323"/>
    <w:rsid w:val="00EB0F4C"/>
    <w:rsid w:val="00EB299E"/>
    <w:rsid w:val="00EB3F4F"/>
    <w:rsid w:val="00EB4AD5"/>
    <w:rsid w:val="00EB4E15"/>
    <w:rsid w:val="00EB794F"/>
    <w:rsid w:val="00EC0BF0"/>
    <w:rsid w:val="00EC185B"/>
    <w:rsid w:val="00EC1E56"/>
    <w:rsid w:val="00EC2A6D"/>
    <w:rsid w:val="00EC2C25"/>
    <w:rsid w:val="00EC60BE"/>
    <w:rsid w:val="00EC6784"/>
    <w:rsid w:val="00ED05FE"/>
    <w:rsid w:val="00ED1A9A"/>
    <w:rsid w:val="00ED2862"/>
    <w:rsid w:val="00EE04A7"/>
    <w:rsid w:val="00EE0A16"/>
    <w:rsid w:val="00EE20CD"/>
    <w:rsid w:val="00EE238C"/>
    <w:rsid w:val="00EE3556"/>
    <w:rsid w:val="00EE3D06"/>
    <w:rsid w:val="00EE5E84"/>
    <w:rsid w:val="00EF0B2E"/>
    <w:rsid w:val="00EF19F9"/>
    <w:rsid w:val="00EF36F6"/>
    <w:rsid w:val="00EF4277"/>
    <w:rsid w:val="00EF44CA"/>
    <w:rsid w:val="00EF45B8"/>
    <w:rsid w:val="00EF46EC"/>
    <w:rsid w:val="00EF4FE9"/>
    <w:rsid w:val="00EF61F6"/>
    <w:rsid w:val="00EF700A"/>
    <w:rsid w:val="00EF73C9"/>
    <w:rsid w:val="00EF7881"/>
    <w:rsid w:val="00EF7A0B"/>
    <w:rsid w:val="00F00ADA"/>
    <w:rsid w:val="00F011F9"/>
    <w:rsid w:val="00F0212F"/>
    <w:rsid w:val="00F02349"/>
    <w:rsid w:val="00F026FE"/>
    <w:rsid w:val="00F046B4"/>
    <w:rsid w:val="00F05483"/>
    <w:rsid w:val="00F06E4E"/>
    <w:rsid w:val="00F1059B"/>
    <w:rsid w:val="00F13AB3"/>
    <w:rsid w:val="00F13DA2"/>
    <w:rsid w:val="00F1424C"/>
    <w:rsid w:val="00F149C4"/>
    <w:rsid w:val="00F1555D"/>
    <w:rsid w:val="00F15823"/>
    <w:rsid w:val="00F20452"/>
    <w:rsid w:val="00F22AC8"/>
    <w:rsid w:val="00F23656"/>
    <w:rsid w:val="00F256DC"/>
    <w:rsid w:val="00F2632F"/>
    <w:rsid w:val="00F33DFB"/>
    <w:rsid w:val="00F342E4"/>
    <w:rsid w:val="00F37AC5"/>
    <w:rsid w:val="00F37F79"/>
    <w:rsid w:val="00F40235"/>
    <w:rsid w:val="00F409F9"/>
    <w:rsid w:val="00F41551"/>
    <w:rsid w:val="00F42B17"/>
    <w:rsid w:val="00F43FBA"/>
    <w:rsid w:val="00F44B85"/>
    <w:rsid w:val="00F456E9"/>
    <w:rsid w:val="00F45DB9"/>
    <w:rsid w:val="00F4731C"/>
    <w:rsid w:val="00F50139"/>
    <w:rsid w:val="00F55F4B"/>
    <w:rsid w:val="00F55FCD"/>
    <w:rsid w:val="00F56E08"/>
    <w:rsid w:val="00F57680"/>
    <w:rsid w:val="00F6173D"/>
    <w:rsid w:val="00F61D5D"/>
    <w:rsid w:val="00F622D1"/>
    <w:rsid w:val="00F63A0E"/>
    <w:rsid w:val="00F6562E"/>
    <w:rsid w:val="00F66D22"/>
    <w:rsid w:val="00F70DC5"/>
    <w:rsid w:val="00F74CB7"/>
    <w:rsid w:val="00F81069"/>
    <w:rsid w:val="00F8127C"/>
    <w:rsid w:val="00F8355C"/>
    <w:rsid w:val="00F868B5"/>
    <w:rsid w:val="00F9059F"/>
    <w:rsid w:val="00F910D5"/>
    <w:rsid w:val="00F917D0"/>
    <w:rsid w:val="00F925F4"/>
    <w:rsid w:val="00F926BB"/>
    <w:rsid w:val="00F93415"/>
    <w:rsid w:val="00F94D36"/>
    <w:rsid w:val="00F95716"/>
    <w:rsid w:val="00F96CB9"/>
    <w:rsid w:val="00F975BA"/>
    <w:rsid w:val="00F97B75"/>
    <w:rsid w:val="00FA0195"/>
    <w:rsid w:val="00FA12FA"/>
    <w:rsid w:val="00FA1318"/>
    <w:rsid w:val="00FA16A4"/>
    <w:rsid w:val="00FA2797"/>
    <w:rsid w:val="00FA2A30"/>
    <w:rsid w:val="00FA3B75"/>
    <w:rsid w:val="00FA493D"/>
    <w:rsid w:val="00FA4FBD"/>
    <w:rsid w:val="00FA6634"/>
    <w:rsid w:val="00FA75FE"/>
    <w:rsid w:val="00FB1003"/>
    <w:rsid w:val="00FB1075"/>
    <w:rsid w:val="00FB187F"/>
    <w:rsid w:val="00FB4275"/>
    <w:rsid w:val="00FB68A3"/>
    <w:rsid w:val="00FC0417"/>
    <w:rsid w:val="00FC0B6C"/>
    <w:rsid w:val="00FC0DEB"/>
    <w:rsid w:val="00FC12A5"/>
    <w:rsid w:val="00FC21EE"/>
    <w:rsid w:val="00FC29E9"/>
    <w:rsid w:val="00FC7730"/>
    <w:rsid w:val="00FD08A9"/>
    <w:rsid w:val="00FD0B07"/>
    <w:rsid w:val="00FD2237"/>
    <w:rsid w:val="00FD22ED"/>
    <w:rsid w:val="00FD3397"/>
    <w:rsid w:val="00FD47A6"/>
    <w:rsid w:val="00FD58D9"/>
    <w:rsid w:val="00FD7ADF"/>
    <w:rsid w:val="00FE17FA"/>
    <w:rsid w:val="00FE2583"/>
    <w:rsid w:val="00FE5796"/>
    <w:rsid w:val="00FE5AF9"/>
    <w:rsid w:val="00FF0D2D"/>
    <w:rsid w:val="00FF11E6"/>
    <w:rsid w:val="00FF1A1D"/>
    <w:rsid w:val="00FF2338"/>
    <w:rsid w:val="00FF4ACC"/>
    <w:rsid w:val="00FF561F"/>
    <w:rsid w:val="00FF6A97"/>
    <w:rsid w:val="00FF6B5F"/>
    <w:rsid w:val="00FF6DF5"/>
    <w:rsid w:val="00FF7F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7999BD4"/>
  <w15:docId w15:val="{76E6C7CF-8B65-43E0-A54D-0C8E5827C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DA2"/>
    <w:rPr>
      <w:sz w:val="24"/>
      <w:szCs w:val="24"/>
    </w:rPr>
  </w:style>
  <w:style w:type="paragraph" w:styleId="Titre1">
    <w:name w:val="heading 1"/>
    <w:basedOn w:val="Normal"/>
    <w:next w:val="Normal"/>
    <w:qFormat/>
    <w:rsid w:val="00E171AC"/>
    <w:pPr>
      <w:keepNext/>
      <w:pBdr>
        <w:top w:val="single" w:sz="12" w:space="1" w:color="auto"/>
        <w:left w:val="single" w:sz="12" w:space="4" w:color="auto"/>
        <w:bottom w:val="single" w:sz="12" w:space="1" w:color="auto"/>
        <w:right w:val="single" w:sz="12" w:space="4" w:color="auto"/>
      </w:pBdr>
      <w:jc w:val="right"/>
      <w:outlineLvl w:val="0"/>
    </w:pPr>
    <w:rPr>
      <w:rFonts w:ascii="Arial" w:hAnsi="Arial" w:cs="Arial"/>
      <w:b/>
      <w:i/>
      <w:iCs/>
      <w:sz w:val="22"/>
      <w:szCs w:val="20"/>
    </w:rPr>
  </w:style>
  <w:style w:type="paragraph" w:styleId="Titre2">
    <w:name w:val="heading 2"/>
    <w:aliases w:val="Titre2,CH-01-,heading2,heading 2"/>
    <w:basedOn w:val="Normal"/>
    <w:next w:val="Normal"/>
    <w:link w:val="Titre2Car"/>
    <w:qFormat/>
    <w:rsid w:val="00E171AC"/>
    <w:pPr>
      <w:keepNext/>
      <w:spacing w:before="240" w:after="60"/>
      <w:outlineLvl w:val="1"/>
    </w:pPr>
    <w:rPr>
      <w:rFonts w:ascii="Arial" w:hAnsi="Arial" w:cs="Arial"/>
      <w:b/>
      <w:bCs/>
      <w:i/>
      <w:iCs/>
      <w:sz w:val="28"/>
      <w:szCs w:val="28"/>
    </w:rPr>
  </w:style>
  <w:style w:type="paragraph" w:styleId="Titre3">
    <w:name w:val="heading 3"/>
    <w:aliases w:val="heading 3"/>
    <w:basedOn w:val="Normal"/>
    <w:next w:val="Normal"/>
    <w:qFormat/>
    <w:rsid w:val="00E171AC"/>
    <w:pPr>
      <w:keepNext/>
      <w:outlineLvl w:val="2"/>
    </w:pPr>
    <w:rPr>
      <w:rFonts w:ascii="Arial" w:hAnsi="Arial" w:cs="Arial"/>
      <w:i/>
      <w:iCs/>
      <w:sz w:val="20"/>
    </w:rPr>
  </w:style>
  <w:style w:type="paragraph" w:styleId="Titre4">
    <w:name w:val="heading 4"/>
    <w:basedOn w:val="Normal"/>
    <w:next w:val="Normal"/>
    <w:qFormat/>
    <w:rsid w:val="00E171AC"/>
    <w:pPr>
      <w:keepNext/>
      <w:pBdr>
        <w:top w:val="single" w:sz="12" w:space="1" w:color="auto"/>
        <w:left w:val="single" w:sz="12" w:space="4" w:color="auto"/>
        <w:bottom w:val="single" w:sz="12" w:space="1" w:color="auto"/>
        <w:right w:val="single" w:sz="12" w:space="4" w:color="auto"/>
      </w:pBdr>
      <w:jc w:val="right"/>
      <w:outlineLvl w:val="3"/>
    </w:pPr>
    <w:rPr>
      <w:rFonts w:ascii="Arial" w:hAnsi="Arial" w:cs="Arial"/>
      <w:b/>
      <w:bCs/>
      <w:i/>
      <w:iCs/>
      <w:sz w:val="20"/>
    </w:rPr>
  </w:style>
  <w:style w:type="paragraph" w:styleId="Titre5">
    <w:name w:val="heading 5"/>
    <w:basedOn w:val="Normal"/>
    <w:next w:val="Normal"/>
    <w:link w:val="Titre5Car"/>
    <w:qFormat/>
    <w:rsid w:val="00E171AC"/>
    <w:pPr>
      <w:keepNext/>
      <w:jc w:val="center"/>
      <w:outlineLvl w:val="4"/>
    </w:pPr>
    <w:rPr>
      <w:rFonts w:ascii="Arial" w:hAnsi="Arial" w:cs="Arial"/>
      <w:b/>
      <w:bCs/>
    </w:rPr>
  </w:style>
  <w:style w:type="paragraph" w:styleId="Titre6">
    <w:name w:val="heading 6"/>
    <w:basedOn w:val="Normal"/>
    <w:next w:val="Normal"/>
    <w:qFormat/>
    <w:rsid w:val="00E171AC"/>
    <w:pPr>
      <w:keepNext/>
      <w:ind w:right="-453"/>
      <w:jc w:val="center"/>
      <w:outlineLvl w:val="5"/>
    </w:pPr>
    <w:rPr>
      <w:rFonts w:ascii="Arial" w:hAnsi="Arial" w:cs="Arial"/>
      <w:b/>
      <w:bCs/>
      <w:sz w:val="20"/>
      <w:lang w:val="en-GB"/>
    </w:rPr>
  </w:style>
  <w:style w:type="paragraph" w:styleId="Titre7">
    <w:name w:val="heading 7"/>
    <w:basedOn w:val="Normal"/>
    <w:next w:val="Normal"/>
    <w:qFormat/>
    <w:rsid w:val="00E171AC"/>
    <w:pPr>
      <w:keepNext/>
      <w:pBdr>
        <w:top w:val="single" w:sz="12" w:space="1" w:color="auto"/>
        <w:left w:val="single" w:sz="12" w:space="4" w:color="auto"/>
        <w:bottom w:val="single" w:sz="12" w:space="1" w:color="auto"/>
        <w:right w:val="single" w:sz="12" w:space="4" w:color="auto"/>
      </w:pBdr>
      <w:jc w:val="center"/>
      <w:outlineLvl w:val="6"/>
    </w:pPr>
    <w:rPr>
      <w:rFonts w:ascii="Arial" w:hAnsi="Arial" w:cs="Arial"/>
      <w:b/>
      <w:bCs/>
      <w:sz w:val="32"/>
    </w:rPr>
  </w:style>
  <w:style w:type="paragraph" w:styleId="Titre8">
    <w:name w:val="heading 8"/>
    <w:basedOn w:val="Normal"/>
    <w:next w:val="Normal"/>
    <w:qFormat/>
    <w:rsid w:val="00E171AC"/>
    <w:pPr>
      <w:keepNext/>
      <w:pBdr>
        <w:top w:val="single" w:sz="4" w:space="1" w:color="auto"/>
        <w:left w:val="single" w:sz="4" w:space="4" w:color="auto"/>
        <w:bottom w:val="single" w:sz="4" w:space="1" w:color="auto"/>
        <w:right w:val="single" w:sz="4" w:space="4" w:color="auto"/>
      </w:pBdr>
      <w:jc w:val="right"/>
      <w:outlineLvl w:val="7"/>
    </w:pPr>
    <w:rPr>
      <w:rFonts w:ascii="Arial" w:hAnsi="Arial" w:cs="Arial"/>
      <w:b/>
      <w:i/>
      <w:sz w:val="20"/>
    </w:rPr>
  </w:style>
  <w:style w:type="paragraph" w:styleId="Titre9">
    <w:name w:val="heading 9"/>
    <w:basedOn w:val="Normal"/>
    <w:next w:val="Normal"/>
    <w:qFormat/>
    <w:rsid w:val="00E171AC"/>
    <w:pPr>
      <w:keepNext/>
      <w:jc w:val="center"/>
      <w:outlineLvl w:val="8"/>
    </w:pPr>
    <w:rPr>
      <w:rFonts w:ascii="Arial" w:hAnsi="Arial" w:cs="Arial"/>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E171AC"/>
    <w:pPr>
      <w:jc w:val="both"/>
    </w:pPr>
    <w:rPr>
      <w:rFonts w:ascii="Verdana" w:hAnsi="Verdana"/>
      <w:b/>
      <w:bCs/>
      <w:strike/>
      <w:color w:val="FF0000"/>
      <w:sz w:val="18"/>
      <w:szCs w:val="20"/>
    </w:rPr>
  </w:style>
  <w:style w:type="paragraph" w:styleId="Sous-titre">
    <w:name w:val="Subtitle"/>
    <w:basedOn w:val="Normal"/>
    <w:qFormat/>
    <w:rsid w:val="00E171AC"/>
    <w:pPr>
      <w:jc w:val="center"/>
    </w:pPr>
    <w:rPr>
      <w:rFonts w:ascii="Arial" w:hAnsi="Arial" w:cs="Arial"/>
      <w:b/>
      <w:sz w:val="28"/>
      <w:szCs w:val="20"/>
    </w:rPr>
  </w:style>
  <w:style w:type="paragraph" w:styleId="En-tte">
    <w:name w:val="header"/>
    <w:basedOn w:val="Normal"/>
    <w:rsid w:val="00E171AC"/>
    <w:pPr>
      <w:tabs>
        <w:tab w:val="center" w:pos="4536"/>
        <w:tab w:val="right" w:pos="9072"/>
      </w:tabs>
    </w:pPr>
    <w:rPr>
      <w:sz w:val="20"/>
      <w:szCs w:val="20"/>
    </w:rPr>
  </w:style>
  <w:style w:type="paragraph" w:styleId="Pieddepage">
    <w:name w:val="footer"/>
    <w:basedOn w:val="Normal"/>
    <w:rsid w:val="00E171AC"/>
    <w:pPr>
      <w:tabs>
        <w:tab w:val="center" w:pos="4536"/>
        <w:tab w:val="right" w:pos="9072"/>
      </w:tabs>
    </w:pPr>
  </w:style>
  <w:style w:type="paragraph" w:styleId="Corpsdetexte2">
    <w:name w:val="Body Text 2"/>
    <w:basedOn w:val="Normal"/>
    <w:link w:val="Corpsdetexte2Car"/>
    <w:rsid w:val="00E171AC"/>
    <w:pPr>
      <w:tabs>
        <w:tab w:val="left" w:pos="5387"/>
      </w:tabs>
      <w:jc w:val="both"/>
    </w:pPr>
    <w:rPr>
      <w:rFonts w:ascii="Courier New" w:hAnsi="Courier New"/>
      <w:sz w:val="20"/>
      <w:szCs w:val="20"/>
    </w:rPr>
  </w:style>
  <w:style w:type="character" w:styleId="Numrodepage">
    <w:name w:val="page number"/>
    <w:basedOn w:val="Policepardfaut"/>
    <w:rsid w:val="00E171AC"/>
  </w:style>
  <w:style w:type="paragraph" w:styleId="TM1">
    <w:name w:val="toc 1"/>
    <w:basedOn w:val="Normal"/>
    <w:next w:val="Normal"/>
    <w:autoRedefine/>
    <w:semiHidden/>
    <w:rsid w:val="00EA1731"/>
    <w:pPr>
      <w:tabs>
        <w:tab w:val="right" w:leader="underscore" w:pos="9000"/>
      </w:tabs>
    </w:pPr>
    <w:rPr>
      <w:rFonts w:ascii="Arial" w:hAnsi="Arial" w:cs="Arial"/>
      <w:bCs/>
      <w:noProof/>
      <w:sz w:val="16"/>
      <w:szCs w:val="16"/>
    </w:rPr>
  </w:style>
  <w:style w:type="character" w:styleId="Lienhypertexte">
    <w:name w:val="Hyperlink"/>
    <w:basedOn w:val="Policepardfaut"/>
    <w:rsid w:val="00E171AC"/>
    <w:rPr>
      <w:color w:val="0000FF"/>
      <w:u w:val="single"/>
    </w:rPr>
  </w:style>
  <w:style w:type="paragraph" w:styleId="TM2">
    <w:name w:val="toc 2"/>
    <w:basedOn w:val="Normal"/>
    <w:next w:val="Normal"/>
    <w:autoRedefine/>
    <w:semiHidden/>
    <w:rsid w:val="00F56E08"/>
    <w:pPr>
      <w:tabs>
        <w:tab w:val="right" w:leader="underscore" w:pos="9000"/>
      </w:tabs>
      <w:spacing w:after="120"/>
      <w:ind w:right="561"/>
    </w:pPr>
    <w:rPr>
      <w:rFonts w:ascii="Arial" w:hAnsi="Arial" w:cs="Arial"/>
      <w:b/>
      <w:bCs/>
      <w:noProof/>
      <w:sz w:val="16"/>
    </w:rPr>
  </w:style>
  <w:style w:type="paragraph" w:customStyle="1" w:styleId="Textebrut1">
    <w:name w:val="Texte brut1"/>
    <w:basedOn w:val="Normal"/>
    <w:rsid w:val="00E171AC"/>
    <w:pPr>
      <w:overflowPunct w:val="0"/>
      <w:autoSpaceDE w:val="0"/>
      <w:autoSpaceDN w:val="0"/>
      <w:adjustRightInd w:val="0"/>
      <w:textAlignment w:val="baseline"/>
    </w:pPr>
    <w:rPr>
      <w:rFonts w:ascii="Courier New" w:hAnsi="Courier New"/>
      <w:sz w:val="20"/>
      <w:szCs w:val="20"/>
    </w:rPr>
  </w:style>
  <w:style w:type="paragraph" w:customStyle="1" w:styleId="Titre40">
    <w:name w:val="Titre4"/>
    <w:basedOn w:val="Normal"/>
    <w:next w:val="Titre5"/>
    <w:rsid w:val="00E171AC"/>
    <w:pPr>
      <w:tabs>
        <w:tab w:val="num" w:pos="720"/>
      </w:tabs>
      <w:ind w:left="720" w:hanging="720"/>
    </w:pPr>
    <w:rPr>
      <w:sz w:val="20"/>
      <w:szCs w:val="20"/>
    </w:rPr>
  </w:style>
  <w:style w:type="paragraph" w:styleId="Corpsdetexte">
    <w:name w:val="Body Text"/>
    <w:basedOn w:val="Normal"/>
    <w:link w:val="CorpsdetexteCar"/>
    <w:rsid w:val="00E171AC"/>
    <w:rPr>
      <w:szCs w:val="20"/>
    </w:rPr>
  </w:style>
  <w:style w:type="paragraph" w:styleId="Corpsdetexte3">
    <w:name w:val="Body Text 3"/>
    <w:basedOn w:val="Normal"/>
    <w:rsid w:val="00E171AC"/>
    <w:pPr>
      <w:jc w:val="both"/>
    </w:pPr>
    <w:rPr>
      <w:rFonts w:ascii="Arial" w:hAnsi="Arial" w:cs="Arial"/>
      <w:sz w:val="22"/>
    </w:rPr>
  </w:style>
  <w:style w:type="paragraph" w:customStyle="1" w:styleId="Corpsdetexte21">
    <w:name w:val="Corps de texte 21"/>
    <w:basedOn w:val="Normal"/>
    <w:rsid w:val="00E171AC"/>
    <w:rPr>
      <w:rFonts w:ascii="Arial" w:hAnsi="Arial"/>
      <w:sz w:val="22"/>
      <w:szCs w:val="20"/>
    </w:rPr>
  </w:style>
  <w:style w:type="paragraph" w:styleId="TM3">
    <w:name w:val="toc 3"/>
    <w:basedOn w:val="Normal"/>
    <w:next w:val="Normal"/>
    <w:autoRedefine/>
    <w:semiHidden/>
    <w:rsid w:val="0089644A"/>
    <w:pPr>
      <w:tabs>
        <w:tab w:val="right" w:leader="underscore" w:pos="9000"/>
      </w:tabs>
      <w:ind w:left="480" w:right="742"/>
    </w:pPr>
  </w:style>
  <w:style w:type="paragraph" w:styleId="Retraitcorpsdetexte">
    <w:name w:val="Body Text Indent"/>
    <w:basedOn w:val="Normal"/>
    <w:link w:val="RetraitcorpsdetexteCar"/>
    <w:rsid w:val="00E171AC"/>
    <w:pPr>
      <w:ind w:firstLine="709"/>
      <w:jc w:val="both"/>
    </w:pPr>
  </w:style>
  <w:style w:type="character" w:styleId="Appelnotedebasdep">
    <w:name w:val="footnote reference"/>
    <w:basedOn w:val="Policepardfaut"/>
    <w:semiHidden/>
    <w:rsid w:val="00E171AC"/>
    <w:rPr>
      <w:position w:val="6"/>
      <w:sz w:val="18"/>
      <w:szCs w:val="18"/>
    </w:rPr>
  </w:style>
  <w:style w:type="paragraph" w:styleId="Notedebasdepage">
    <w:name w:val="footnote text"/>
    <w:basedOn w:val="Normal"/>
    <w:link w:val="NotedebasdepageCar"/>
    <w:semiHidden/>
    <w:rsid w:val="00E171AC"/>
    <w:rPr>
      <w:rFonts w:ascii="Tms Rmn" w:hAnsi="Tms Rmn"/>
      <w:sz w:val="20"/>
      <w:szCs w:val="20"/>
    </w:rPr>
  </w:style>
  <w:style w:type="paragraph" w:styleId="Retraitnormal">
    <w:name w:val="Normal Indent"/>
    <w:basedOn w:val="Normal"/>
    <w:rsid w:val="00E171AC"/>
    <w:pPr>
      <w:ind w:left="708"/>
    </w:pPr>
    <w:rPr>
      <w:rFonts w:ascii="Tms Rmn" w:hAnsi="Tms Rmn"/>
    </w:rPr>
  </w:style>
  <w:style w:type="paragraph" w:styleId="Retraitcorpsdetexte2">
    <w:name w:val="Body Text Indent 2"/>
    <w:basedOn w:val="Normal"/>
    <w:rsid w:val="00E171AC"/>
    <w:pPr>
      <w:ind w:left="851" w:hanging="284"/>
      <w:jc w:val="both"/>
    </w:pPr>
    <w:rPr>
      <w:rFonts w:ascii="Arial Narrow" w:hAnsi="Arial Narrow"/>
      <w:sz w:val="22"/>
      <w:szCs w:val="22"/>
    </w:rPr>
  </w:style>
  <w:style w:type="character" w:styleId="lev">
    <w:name w:val="Strong"/>
    <w:basedOn w:val="Policepardfaut"/>
    <w:qFormat/>
    <w:rsid w:val="00E171AC"/>
    <w:rPr>
      <w:b/>
      <w:bCs/>
    </w:rPr>
  </w:style>
  <w:style w:type="paragraph" w:customStyle="1" w:styleId="Paragraphe">
    <w:name w:val="Paragraphe"/>
    <w:basedOn w:val="Normal"/>
    <w:rsid w:val="00E171AC"/>
    <w:pPr>
      <w:overflowPunct w:val="0"/>
      <w:autoSpaceDE w:val="0"/>
      <w:autoSpaceDN w:val="0"/>
      <w:adjustRightInd w:val="0"/>
      <w:spacing w:before="120"/>
      <w:jc w:val="both"/>
      <w:textAlignment w:val="baseline"/>
    </w:pPr>
    <w:rPr>
      <w:szCs w:val="20"/>
    </w:rPr>
  </w:style>
  <w:style w:type="character" w:styleId="Lienhypertextesuivivisit">
    <w:name w:val="FollowedHyperlink"/>
    <w:basedOn w:val="Policepardfaut"/>
    <w:rsid w:val="00E171AC"/>
    <w:rPr>
      <w:color w:val="800080"/>
      <w:u w:val="single"/>
    </w:rPr>
  </w:style>
  <w:style w:type="paragraph" w:customStyle="1" w:styleId="fcase1ertab">
    <w:name w:val="f_case_1ertab"/>
    <w:basedOn w:val="Normal"/>
    <w:rsid w:val="00E171AC"/>
    <w:pPr>
      <w:tabs>
        <w:tab w:val="left" w:pos="426"/>
      </w:tabs>
      <w:ind w:left="680" w:hanging="680"/>
      <w:jc w:val="both"/>
    </w:pPr>
    <w:rPr>
      <w:sz w:val="20"/>
      <w:szCs w:val="20"/>
    </w:rPr>
  </w:style>
  <w:style w:type="table" w:styleId="Grilledutableau">
    <w:name w:val="Table Grid"/>
    <w:basedOn w:val="TableauNormal"/>
    <w:rsid w:val="0017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C1CA4"/>
    <w:rPr>
      <w:rFonts w:ascii="Tahoma" w:hAnsi="Tahoma" w:cs="Tahoma"/>
      <w:sz w:val="16"/>
      <w:szCs w:val="16"/>
    </w:rPr>
  </w:style>
  <w:style w:type="paragraph" w:styleId="Retraitcorpsdetexte3">
    <w:name w:val="Body Text Indent 3"/>
    <w:basedOn w:val="Normal"/>
    <w:rsid w:val="00F046B4"/>
    <w:pPr>
      <w:spacing w:after="120"/>
      <w:ind w:left="283"/>
    </w:pPr>
    <w:rPr>
      <w:sz w:val="16"/>
      <w:szCs w:val="16"/>
    </w:rPr>
  </w:style>
  <w:style w:type="paragraph" w:customStyle="1" w:styleId="alina">
    <w:name w:val="alinéa"/>
    <w:basedOn w:val="Normal"/>
    <w:rsid w:val="00F046B4"/>
    <w:pPr>
      <w:tabs>
        <w:tab w:val="left" w:pos="840"/>
        <w:tab w:val="left" w:pos="1134"/>
        <w:tab w:val="left" w:pos="1417"/>
        <w:tab w:val="center" w:pos="4422"/>
      </w:tabs>
      <w:autoSpaceDE w:val="0"/>
      <w:autoSpaceDN w:val="0"/>
      <w:spacing w:line="360" w:lineRule="atLeast"/>
      <w:ind w:left="839" w:hanging="278"/>
      <w:jc w:val="both"/>
    </w:pPr>
  </w:style>
  <w:style w:type="paragraph" w:customStyle="1" w:styleId="Rub3">
    <w:name w:val="Rub3"/>
    <w:basedOn w:val="Normal"/>
    <w:next w:val="Normal"/>
    <w:rsid w:val="00881592"/>
    <w:pPr>
      <w:tabs>
        <w:tab w:val="left" w:pos="709"/>
      </w:tabs>
      <w:jc w:val="both"/>
    </w:pPr>
    <w:rPr>
      <w:b/>
      <w:i/>
      <w:sz w:val="20"/>
      <w:szCs w:val="20"/>
    </w:rPr>
  </w:style>
  <w:style w:type="paragraph" w:customStyle="1" w:styleId="RedTxt">
    <w:name w:val="RedTxt"/>
    <w:basedOn w:val="Normal"/>
    <w:rsid w:val="00AF6C23"/>
    <w:pPr>
      <w:keepLines/>
      <w:widowControl w:val="0"/>
      <w:autoSpaceDE w:val="0"/>
      <w:autoSpaceDN w:val="0"/>
      <w:adjustRightInd w:val="0"/>
    </w:pPr>
    <w:rPr>
      <w:rFonts w:ascii="Arial" w:hAnsi="Arial" w:cs="Arial"/>
      <w:sz w:val="18"/>
      <w:szCs w:val="18"/>
    </w:rPr>
  </w:style>
  <w:style w:type="paragraph" w:customStyle="1" w:styleId="PUCELIBRE">
    <w:name w:val="PUCE LIBRE"/>
    <w:basedOn w:val="Normal"/>
    <w:autoRedefine/>
    <w:rsid w:val="00925CA9"/>
    <w:pPr>
      <w:numPr>
        <w:numId w:val="11"/>
      </w:numPr>
      <w:tabs>
        <w:tab w:val="left" w:pos="360"/>
      </w:tabs>
      <w:spacing w:before="60" w:after="60"/>
      <w:ind w:right="113"/>
      <w:jc w:val="both"/>
    </w:pPr>
    <w:rPr>
      <w:rFonts w:ascii="Arial" w:hAnsi="Arial" w:cs="Arial"/>
      <w:b/>
      <w:sz w:val="20"/>
      <w:szCs w:val="20"/>
    </w:rPr>
  </w:style>
  <w:style w:type="paragraph" w:styleId="Normalcentr">
    <w:name w:val="Block Text"/>
    <w:basedOn w:val="Normal"/>
    <w:rsid w:val="007C4825"/>
    <w:pPr>
      <w:overflowPunct w:val="0"/>
      <w:autoSpaceDE w:val="0"/>
      <w:autoSpaceDN w:val="0"/>
      <w:adjustRightInd w:val="0"/>
      <w:ind w:left="720" w:right="-858"/>
      <w:jc w:val="both"/>
      <w:textAlignment w:val="baseline"/>
    </w:pPr>
    <w:rPr>
      <w:sz w:val="22"/>
      <w:szCs w:val="20"/>
    </w:rPr>
  </w:style>
  <w:style w:type="paragraph" w:customStyle="1" w:styleId="Car">
    <w:name w:val="Car"/>
    <w:basedOn w:val="Normal"/>
    <w:semiHidden/>
    <w:rsid w:val="0081043D"/>
    <w:pPr>
      <w:spacing w:after="160" w:line="240" w:lineRule="exact"/>
      <w:ind w:left="1418"/>
    </w:pPr>
    <w:rPr>
      <w:rFonts w:ascii="Verdana" w:hAnsi="Verdana"/>
      <w:sz w:val="20"/>
      <w:szCs w:val="20"/>
      <w:lang w:val="en-US" w:eastAsia="en-US"/>
    </w:rPr>
  </w:style>
  <w:style w:type="paragraph" w:styleId="NormalWeb">
    <w:name w:val="Normal (Web)"/>
    <w:basedOn w:val="Normal"/>
    <w:rsid w:val="0082396C"/>
    <w:pPr>
      <w:spacing w:before="120" w:after="120" w:line="360" w:lineRule="atLeast"/>
      <w:ind w:left="60" w:right="60"/>
    </w:pPr>
    <w:rPr>
      <w:rFonts w:ascii="Verdana" w:hAnsi="Verdana"/>
    </w:rPr>
  </w:style>
  <w:style w:type="character" w:customStyle="1" w:styleId="hilite">
    <w:name w:val="hilite"/>
    <w:basedOn w:val="Policepardfaut"/>
    <w:rsid w:val="0082396C"/>
    <w:rPr>
      <w:shd w:val="clear" w:color="auto" w:fill="FFCCCC"/>
    </w:rPr>
  </w:style>
  <w:style w:type="character" w:styleId="Accentuation">
    <w:name w:val="Emphasis"/>
    <w:basedOn w:val="Policepardfaut"/>
    <w:qFormat/>
    <w:rsid w:val="0082396C"/>
    <w:rPr>
      <w:i/>
      <w:iCs/>
    </w:rPr>
  </w:style>
  <w:style w:type="paragraph" w:customStyle="1" w:styleId="CharCharCharCharCharChar">
    <w:name w:val="Char Char Char Char Char Char"/>
    <w:basedOn w:val="Normal"/>
    <w:semiHidden/>
    <w:rsid w:val="00CD2350"/>
    <w:pPr>
      <w:spacing w:after="160" w:line="240" w:lineRule="exact"/>
      <w:ind w:left="1418"/>
    </w:pPr>
    <w:rPr>
      <w:rFonts w:ascii="Verdana" w:hAnsi="Verdana"/>
      <w:sz w:val="20"/>
      <w:szCs w:val="20"/>
      <w:lang w:val="en-US" w:eastAsia="en-US"/>
    </w:rPr>
  </w:style>
  <w:style w:type="paragraph" w:customStyle="1" w:styleId="geneva">
    <w:name w:val="geneva"/>
    <w:basedOn w:val="Normal"/>
    <w:rsid w:val="00D26236"/>
    <w:pPr>
      <w:tabs>
        <w:tab w:val="left" w:pos="1120"/>
        <w:tab w:val="left" w:pos="2260"/>
        <w:tab w:val="center" w:pos="4560"/>
        <w:tab w:val="decimal" w:pos="5660"/>
        <w:tab w:val="left" w:pos="6220"/>
      </w:tabs>
      <w:autoSpaceDE w:val="0"/>
      <w:autoSpaceDN w:val="0"/>
      <w:ind w:right="9"/>
    </w:pPr>
    <w:rPr>
      <w:rFonts w:ascii="Times" w:hAnsi="Times" w:cs="Times"/>
    </w:rPr>
  </w:style>
  <w:style w:type="paragraph" w:customStyle="1" w:styleId="parag">
    <w:name w:val="parag"/>
    <w:basedOn w:val="Normal"/>
    <w:rsid w:val="006E29A6"/>
    <w:pPr>
      <w:spacing w:after="240" w:line="240" w:lineRule="exact"/>
      <w:jc w:val="both"/>
    </w:pPr>
    <w:rPr>
      <w:rFonts w:ascii="Arial" w:hAnsi="Arial"/>
      <w:sz w:val="18"/>
      <w:szCs w:val="20"/>
    </w:rPr>
  </w:style>
  <w:style w:type="character" w:customStyle="1" w:styleId="postbody1">
    <w:name w:val="postbody1"/>
    <w:basedOn w:val="Policepardfaut"/>
    <w:rsid w:val="006E29A6"/>
    <w:rPr>
      <w:spacing w:val="295"/>
      <w:sz w:val="20"/>
      <w:szCs w:val="20"/>
    </w:rPr>
  </w:style>
  <w:style w:type="paragraph" w:customStyle="1" w:styleId="TITRE0">
    <w:name w:val="TITRE"/>
    <w:basedOn w:val="Normal"/>
    <w:rsid w:val="00F40235"/>
    <w:pPr>
      <w:pBdr>
        <w:top w:val="single" w:sz="6" w:space="0" w:color="auto"/>
        <w:left w:val="single" w:sz="6" w:space="0" w:color="auto"/>
        <w:bottom w:val="single" w:sz="6" w:space="0" w:color="auto"/>
        <w:right w:val="single" w:sz="6" w:space="0" w:color="auto"/>
      </w:pBdr>
      <w:overflowPunct w:val="0"/>
      <w:autoSpaceDE w:val="0"/>
      <w:autoSpaceDN w:val="0"/>
      <w:adjustRightInd w:val="0"/>
      <w:jc w:val="center"/>
      <w:textAlignment w:val="baseline"/>
    </w:pPr>
    <w:rPr>
      <w:b/>
      <w:sz w:val="28"/>
      <w:szCs w:val="20"/>
    </w:rPr>
  </w:style>
  <w:style w:type="paragraph" w:styleId="Explorateurdedocuments">
    <w:name w:val="Document Map"/>
    <w:basedOn w:val="Normal"/>
    <w:semiHidden/>
    <w:rsid w:val="001D489E"/>
    <w:pPr>
      <w:shd w:val="clear" w:color="auto" w:fill="000080"/>
    </w:pPr>
    <w:rPr>
      <w:rFonts w:ascii="Tahoma" w:hAnsi="Tahoma" w:cs="Tahoma"/>
      <w:sz w:val="20"/>
      <w:szCs w:val="20"/>
    </w:rPr>
  </w:style>
  <w:style w:type="paragraph" w:customStyle="1" w:styleId="Courant6">
    <w:name w:val="Courant 6"/>
    <w:basedOn w:val="Normal"/>
    <w:rsid w:val="009A389D"/>
    <w:pPr>
      <w:spacing w:before="120"/>
      <w:jc w:val="both"/>
    </w:pPr>
    <w:rPr>
      <w:rFonts w:ascii="Arial" w:hAnsi="Arial"/>
      <w:sz w:val="22"/>
      <w:szCs w:val="20"/>
    </w:rPr>
  </w:style>
  <w:style w:type="paragraph" w:customStyle="1" w:styleId="dbutparag">
    <w:name w:val="début parag"/>
    <w:basedOn w:val="Normal"/>
    <w:rsid w:val="0010557F"/>
    <w:pPr>
      <w:spacing w:after="120"/>
      <w:jc w:val="both"/>
    </w:pPr>
    <w:rPr>
      <w:rFonts w:ascii="Garamond" w:hAnsi="Garamond"/>
      <w:szCs w:val="20"/>
    </w:rPr>
  </w:style>
  <w:style w:type="paragraph" w:customStyle="1" w:styleId="titrechap">
    <w:name w:val="titre chap"/>
    <w:basedOn w:val="Normal"/>
    <w:rsid w:val="0010557F"/>
    <w:pPr>
      <w:spacing w:before="480" w:after="360" w:line="240" w:lineRule="exact"/>
      <w:jc w:val="both"/>
    </w:pPr>
    <w:rPr>
      <w:rFonts w:ascii="CG Times (W1)" w:hAnsi="CG Times (W1)"/>
      <w:b/>
      <w:szCs w:val="20"/>
    </w:rPr>
  </w:style>
  <w:style w:type="paragraph" w:customStyle="1" w:styleId="Default">
    <w:name w:val="Default"/>
    <w:rsid w:val="0010557F"/>
    <w:pPr>
      <w:autoSpaceDE w:val="0"/>
      <w:autoSpaceDN w:val="0"/>
      <w:adjustRightInd w:val="0"/>
    </w:pPr>
    <w:rPr>
      <w:color w:val="000000"/>
      <w:sz w:val="24"/>
      <w:szCs w:val="24"/>
    </w:rPr>
  </w:style>
  <w:style w:type="paragraph" w:customStyle="1" w:styleId="Style1">
    <w:name w:val="Style1"/>
    <w:basedOn w:val="Normal"/>
    <w:rsid w:val="00EB3F4F"/>
    <w:pPr>
      <w:spacing w:before="300" w:after="240"/>
      <w:jc w:val="both"/>
    </w:pPr>
    <w:rPr>
      <w:rFonts w:ascii="Arial Narrow" w:hAnsi="Arial Narrow"/>
      <w:spacing w:val="20"/>
      <w:sz w:val="22"/>
      <w:szCs w:val="22"/>
    </w:rPr>
  </w:style>
  <w:style w:type="character" w:customStyle="1" w:styleId="apple-style-span">
    <w:name w:val="apple-style-span"/>
    <w:basedOn w:val="Policepardfaut"/>
    <w:rsid w:val="001E3A74"/>
  </w:style>
  <w:style w:type="character" w:customStyle="1" w:styleId="apple-converted-space">
    <w:name w:val="apple-converted-space"/>
    <w:basedOn w:val="Policepardfaut"/>
    <w:rsid w:val="001E3A74"/>
  </w:style>
  <w:style w:type="character" w:customStyle="1" w:styleId="liensartnonresolu">
    <w:name w:val="liensartnonresolu"/>
    <w:basedOn w:val="Policepardfaut"/>
    <w:rsid w:val="001E3A74"/>
  </w:style>
  <w:style w:type="paragraph" w:styleId="Paragraphedeliste">
    <w:name w:val="List Paragraph"/>
    <w:basedOn w:val="Normal"/>
    <w:link w:val="ParagraphedelisteCar"/>
    <w:uiPriority w:val="99"/>
    <w:qFormat/>
    <w:rsid w:val="00925CA9"/>
    <w:pPr>
      <w:ind w:left="708"/>
    </w:pPr>
  </w:style>
  <w:style w:type="character" w:customStyle="1" w:styleId="RetraitcorpsdetexteCar">
    <w:name w:val="Retrait corps de texte Car"/>
    <w:basedOn w:val="Policepardfaut"/>
    <w:link w:val="Retraitcorpsdetexte"/>
    <w:semiHidden/>
    <w:locked/>
    <w:rsid w:val="009D77B5"/>
    <w:rPr>
      <w:sz w:val="24"/>
      <w:szCs w:val="24"/>
      <w:lang w:val="fr-FR" w:eastAsia="fr-FR" w:bidi="ar-SA"/>
    </w:rPr>
  </w:style>
  <w:style w:type="paragraph" w:customStyle="1" w:styleId="dbutparag0">
    <w:name w:val="dbutparag"/>
    <w:basedOn w:val="Normal"/>
    <w:rsid w:val="009D77B5"/>
    <w:pPr>
      <w:spacing w:after="120"/>
      <w:jc w:val="both"/>
    </w:pPr>
    <w:rPr>
      <w:rFonts w:ascii="Garamond" w:eastAsia="Arial Unicode MS" w:hAnsi="Garamond" w:cs="Arial Unicode MS"/>
    </w:rPr>
  </w:style>
  <w:style w:type="paragraph" w:customStyle="1" w:styleId="default0">
    <w:name w:val="default"/>
    <w:basedOn w:val="Normal"/>
    <w:rsid w:val="009D77B5"/>
    <w:pPr>
      <w:autoSpaceDE w:val="0"/>
      <w:autoSpaceDN w:val="0"/>
    </w:pPr>
    <w:rPr>
      <w:rFonts w:eastAsia="Arial Unicode MS"/>
      <w:color w:val="000000"/>
    </w:rPr>
  </w:style>
  <w:style w:type="character" w:styleId="Marquedecommentaire">
    <w:name w:val="annotation reference"/>
    <w:basedOn w:val="Policepardfaut"/>
    <w:rsid w:val="004549A4"/>
    <w:rPr>
      <w:sz w:val="16"/>
      <w:szCs w:val="16"/>
    </w:rPr>
  </w:style>
  <w:style w:type="paragraph" w:styleId="Commentaire">
    <w:name w:val="annotation text"/>
    <w:basedOn w:val="Normal"/>
    <w:link w:val="CommentaireCar"/>
    <w:rsid w:val="004549A4"/>
    <w:rPr>
      <w:sz w:val="20"/>
      <w:szCs w:val="20"/>
    </w:rPr>
  </w:style>
  <w:style w:type="character" w:customStyle="1" w:styleId="CommentaireCar">
    <w:name w:val="Commentaire Car"/>
    <w:basedOn w:val="Policepardfaut"/>
    <w:link w:val="Commentaire"/>
    <w:rsid w:val="004549A4"/>
  </w:style>
  <w:style w:type="paragraph" w:styleId="Objetducommentaire">
    <w:name w:val="annotation subject"/>
    <w:basedOn w:val="Commentaire"/>
    <w:next w:val="Commentaire"/>
    <w:link w:val="ObjetducommentaireCar"/>
    <w:rsid w:val="004549A4"/>
    <w:rPr>
      <w:b/>
      <w:bCs/>
    </w:rPr>
  </w:style>
  <w:style w:type="character" w:customStyle="1" w:styleId="ObjetducommentaireCar">
    <w:name w:val="Objet du commentaire Car"/>
    <w:basedOn w:val="CommentaireCar"/>
    <w:link w:val="Objetducommentaire"/>
    <w:rsid w:val="004549A4"/>
    <w:rPr>
      <w:b/>
      <w:bCs/>
    </w:rPr>
  </w:style>
  <w:style w:type="character" w:customStyle="1" w:styleId="CorpsdetexteCar">
    <w:name w:val="Corps de texte Car"/>
    <w:basedOn w:val="Policepardfaut"/>
    <w:link w:val="Corpsdetexte"/>
    <w:rsid w:val="004549A4"/>
    <w:rPr>
      <w:sz w:val="24"/>
    </w:rPr>
  </w:style>
  <w:style w:type="paragraph" w:customStyle="1" w:styleId="RedPara">
    <w:name w:val="RedPara"/>
    <w:basedOn w:val="Normal"/>
    <w:uiPriority w:val="99"/>
    <w:rsid w:val="000E519C"/>
    <w:pPr>
      <w:keepNext/>
      <w:widowControl w:val="0"/>
      <w:autoSpaceDE w:val="0"/>
      <w:autoSpaceDN w:val="0"/>
      <w:adjustRightInd w:val="0"/>
      <w:spacing w:before="120" w:after="60"/>
    </w:pPr>
    <w:rPr>
      <w:rFonts w:ascii="Arial" w:hAnsi="Arial" w:cs="Arial"/>
      <w:b/>
      <w:bCs/>
      <w:sz w:val="22"/>
      <w:szCs w:val="22"/>
    </w:rPr>
  </w:style>
  <w:style w:type="paragraph" w:customStyle="1" w:styleId="Contenudetableau">
    <w:name w:val="Contenu de tableau"/>
    <w:basedOn w:val="Normal"/>
    <w:rsid w:val="0023664E"/>
    <w:pPr>
      <w:suppressLineNumbers/>
      <w:suppressAutoHyphens/>
    </w:pPr>
    <w:rPr>
      <w:lang w:eastAsia="zh-CN"/>
    </w:rPr>
  </w:style>
  <w:style w:type="character" w:customStyle="1" w:styleId="Corpsdetexte2Car">
    <w:name w:val="Corps de texte 2 Car"/>
    <w:basedOn w:val="Policepardfaut"/>
    <w:link w:val="Corpsdetexte2"/>
    <w:rsid w:val="00CC27F6"/>
    <w:rPr>
      <w:rFonts w:ascii="Courier New" w:hAnsi="Courier New"/>
    </w:rPr>
  </w:style>
  <w:style w:type="character" w:customStyle="1" w:styleId="Titre2Car">
    <w:name w:val="Titre 2 Car"/>
    <w:aliases w:val="Titre2 Car,CH-01- Car,heading2 Car,heading 2 Car"/>
    <w:link w:val="Titre2"/>
    <w:rsid w:val="008659B8"/>
    <w:rPr>
      <w:rFonts w:ascii="Arial" w:hAnsi="Arial" w:cs="Arial"/>
      <w:b/>
      <w:bCs/>
      <w:i/>
      <w:iCs/>
      <w:sz w:val="28"/>
      <w:szCs w:val="28"/>
    </w:rPr>
  </w:style>
  <w:style w:type="paragraph" w:customStyle="1" w:styleId="RedTitre2">
    <w:name w:val="RedTitre2"/>
    <w:basedOn w:val="Normal"/>
    <w:uiPriority w:val="99"/>
    <w:rsid w:val="003F15C4"/>
    <w:pPr>
      <w:keepNext/>
      <w:widowControl w:val="0"/>
      <w:shd w:val="pct5" w:color="auto" w:fill="auto"/>
      <w:autoSpaceDE w:val="0"/>
      <w:autoSpaceDN w:val="0"/>
      <w:adjustRightInd w:val="0"/>
      <w:spacing w:before="120" w:after="120"/>
    </w:pPr>
    <w:rPr>
      <w:rFonts w:ascii="Arial" w:hAnsi="Arial" w:cs="Arial"/>
      <w:b/>
      <w:bCs/>
    </w:rPr>
  </w:style>
  <w:style w:type="character" w:customStyle="1" w:styleId="NotedebasdepageCar">
    <w:name w:val="Note de bas de page Car"/>
    <w:basedOn w:val="Policepardfaut"/>
    <w:link w:val="Notedebasdepage"/>
    <w:semiHidden/>
    <w:rsid w:val="00666118"/>
    <w:rPr>
      <w:rFonts w:ascii="Tms Rmn" w:hAnsi="Tms Rmn"/>
    </w:rPr>
  </w:style>
  <w:style w:type="character" w:customStyle="1" w:styleId="ParagraphedelisteCar">
    <w:name w:val="Paragraphe de liste Car"/>
    <w:basedOn w:val="Policepardfaut"/>
    <w:link w:val="Paragraphedeliste"/>
    <w:uiPriority w:val="99"/>
    <w:rsid w:val="00666118"/>
    <w:rPr>
      <w:sz w:val="24"/>
      <w:szCs w:val="24"/>
    </w:rPr>
  </w:style>
  <w:style w:type="paragraph" w:styleId="Rvision">
    <w:name w:val="Revision"/>
    <w:hidden/>
    <w:uiPriority w:val="99"/>
    <w:semiHidden/>
    <w:rsid w:val="0014077F"/>
    <w:rPr>
      <w:sz w:val="24"/>
      <w:szCs w:val="24"/>
    </w:rPr>
  </w:style>
  <w:style w:type="character" w:customStyle="1" w:styleId="Titre5Car">
    <w:name w:val="Titre 5 Car"/>
    <w:basedOn w:val="Policepardfaut"/>
    <w:link w:val="Titre5"/>
    <w:rsid w:val="0057129E"/>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743">
      <w:bodyDiv w:val="1"/>
      <w:marLeft w:val="0"/>
      <w:marRight w:val="0"/>
      <w:marTop w:val="0"/>
      <w:marBottom w:val="0"/>
      <w:divBdr>
        <w:top w:val="none" w:sz="0" w:space="0" w:color="auto"/>
        <w:left w:val="none" w:sz="0" w:space="0" w:color="auto"/>
        <w:bottom w:val="none" w:sz="0" w:space="0" w:color="auto"/>
        <w:right w:val="none" w:sz="0" w:space="0" w:color="auto"/>
      </w:divBdr>
      <w:divsChild>
        <w:div w:id="184365933">
          <w:marLeft w:val="0"/>
          <w:marRight w:val="0"/>
          <w:marTop w:val="0"/>
          <w:marBottom w:val="0"/>
          <w:divBdr>
            <w:top w:val="none" w:sz="0" w:space="0" w:color="auto"/>
            <w:left w:val="none" w:sz="0" w:space="0" w:color="auto"/>
            <w:bottom w:val="none" w:sz="0" w:space="0" w:color="auto"/>
            <w:right w:val="none" w:sz="0" w:space="0" w:color="auto"/>
          </w:divBdr>
          <w:divsChild>
            <w:div w:id="845174056">
              <w:marLeft w:val="0"/>
              <w:marRight w:val="0"/>
              <w:marTop w:val="0"/>
              <w:marBottom w:val="0"/>
              <w:divBdr>
                <w:top w:val="none" w:sz="0" w:space="0" w:color="auto"/>
                <w:left w:val="none" w:sz="0" w:space="0" w:color="auto"/>
                <w:bottom w:val="none" w:sz="0" w:space="0" w:color="auto"/>
                <w:right w:val="none" w:sz="0" w:space="0" w:color="auto"/>
              </w:divBdr>
              <w:divsChild>
                <w:div w:id="1047533734">
                  <w:marLeft w:val="0"/>
                  <w:marRight w:val="0"/>
                  <w:marTop w:val="0"/>
                  <w:marBottom w:val="0"/>
                  <w:divBdr>
                    <w:top w:val="none" w:sz="0" w:space="0" w:color="auto"/>
                    <w:left w:val="none" w:sz="0" w:space="0" w:color="auto"/>
                    <w:bottom w:val="none" w:sz="0" w:space="0" w:color="auto"/>
                    <w:right w:val="none" w:sz="0" w:space="0" w:color="auto"/>
                  </w:divBdr>
                  <w:divsChild>
                    <w:div w:id="1772385977">
                      <w:marLeft w:val="0"/>
                      <w:marRight w:val="0"/>
                      <w:marTop w:val="0"/>
                      <w:marBottom w:val="0"/>
                      <w:divBdr>
                        <w:top w:val="none" w:sz="0" w:space="0" w:color="auto"/>
                        <w:left w:val="none" w:sz="0" w:space="0" w:color="auto"/>
                        <w:bottom w:val="none" w:sz="0" w:space="0" w:color="auto"/>
                        <w:right w:val="none" w:sz="0" w:space="0" w:color="auto"/>
                      </w:divBdr>
                      <w:divsChild>
                        <w:div w:id="1661036667">
                          <w:marLeft w:val="0"/>
                          <w:marRight w:val="0"/>
                          <w:marTop w:val="0"/>
                          <w:marBottom w:val="0"/>
                          <w:divBdr>
                            <w:top w:val="none" w:sz="0" w:space="0" w:color="auto"/>
                            <w:left w:val="none" w:sz="0" w:space="0" w:color="auto"/>
                            <w:bottom w:val="none" w:sz="0" w:space="0" w:color="auto"/>
                            <w:right w:val="none" w:sz="0" w:space="0" w:color="auto"/>
                          </w:divBdr>
                          <w:divsChild>
                            <w:div w:id="432019477">
                              <w:marLeft w:val="0"/>
                              <w:marRight w:val="0"/>
                              <w:marTop w:val="0"/>
                              <w:marBottom w:val="0"/>
                              <w:divBdr>
                                <w:top w:val="none" w:sz="0" w:space="0" w:color="auto"/>
                                <w:left w:val="none" w:sz="0" w:space="0" w:color="auto"/>
                                <w:bottom w:val="none" w:sz="0" w:space="0" w:color="auto"/>
                                <w:right w:val="none" w:sz="0" w:space="0" w:color="auto"/>
                              </w:divBdr>
                              <w:divsChild>
                                <w:div w:id="1586722311">
                                  <w:marLeft w:val="0"/>
                                  <w:marRight w:val="0"/>
                                  <w:marTop w:val="0"/>
                                  <w:marBottom w:val="0"/>
                                  <w:divBdr>
                                    <w:top w:val="none" w:sz="0" w:space="0" w:color="auto"/>
                                    <w:left w:val="none" w:sz="0" w:space="0" w:color="auto"/>
                                    <w:bottom w:val="none" w:sz="0" w:space="0" w:color="auto"/>
                                    <w:right w:val="none" w:sz="0" w:space="0" w:color="auto"/>
                                  </w:divBdr>
                                  <w:divsChild>
                                    <w:div w:id="682243648">
                                      <w:marLeft w:val="0"/>
                                      <w:marRight w:val="0"/>
                                      <w:marTop w:val="0"/>
                                      <w:marBottom w:val="0"/>
                                      <w:divBdr>
                                        <w:top w:val="none" w:sz="0" w:space="0" w:color="auto"/>
                                        <w:left w:val="none" w:sz="0" w:space="0" w:color="auto"/>
                                        <w:bottom w:val="none" w:sz="0" w:space="0" w:color="auto"/>
                                        <w:right w:val="none" w:sz="0" w:space="0" w:color="auto"/>
                                      </w:divBdr>
                                      <w:divsChild>
                                        <w:div w:id="741217079">
                                          <w:marLeft w:val="0"/>
                                          <w:marRight w:val="0"/>
                                          <w:marTop w:val="0"/>
                                          <w:marBottom w:val="0"/>
                                          <w:divBdr>
                                            <w:top w:val="none" w:sz="0" w:space="0" w:color="auto"/>
                                            <w:left w:val="none" w:sz="0" w:space="0" w:color="auto"/>
                                            <w:bottom w:val="none" w:sz="0" w:space="0" w:color="auto"/>
                                            <w:right w:val="none" w:sz="0" w:space="0" w:color="auto"/>
                                          </w:divBdr>
                                          <w:divsChild>
                                            <w:div w:id="151144521">
                                              <w:marLeft w:val="0"/>
                                              <w:marRight w:val="0"/>
                                              <w:marTop w:val="0"/>
                                              <w:marBottom w:val="0"/>
                                              <w:divBdr>
                                                <w:top w:val="none" w:sz="0" w:space="0" w:color="auto"/>
                                                <w:left w:val="none" w:sz="0" w:space="0" w:color="auto"/>
                                                <w:bottom w:val="none" w:sz="0" w:space="0" w:color="auto"/>
                                                <w:right w:val="none" w:sz="0" w:space="0" w:color="auto"/>
                                              </w:divBdr>
                                              <w:divsChild>
                                                <w:div w:id="15180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660708">
      <w:bodyDiv w:val="1"/>
      <w:marLeft w:val="0"/>
      <w:marRight w:val="0"/>
      <w:marTop w:val="0"/>
      <w:marBottom w:val="0"/>
      <w:divBdr>
        <w:top w:val="none" w:sz="0" w:space="0" w:color="auto"/>
        <w:left w:val="none" w:sz="0" w:space="0" w:color="auto"/>
        <w:bottom w:val="none" w:sz="0" w:space="0" w:color="auto"/>
        <w:right w:val="none" w:sz="0" w:space="0" w:color="auto"/>
      </w:divBdr>
    </w:div>
    <w:div w:id="61486094">
      <w:bodyDiv w:val="1"/>
      <w:marLeft w:val="0"/>
      <w:marRight w:val="0"/>
      <w:marTop w:val="0"/>
      <w:marBottom w:val="0"/>
      <w:divBdr>
        <w:top w:val="none" w:sz="0" w:space="0" w:color="auto"/>
        <w:left w:val="none" w:sz="0" w:space="0" w:color="auto"/>
        <w:bottom w:val="none" w:sz="0" w:space="0" w:color="auto"/>
        <w:right w:val="none" w:sz="0" w:space="0" w:color="auto"/>
      </w:divBdr>
      <w:divsChild>
        <w:div w:id="66996224">
          <w:marLeft w:val="0"/>
          <w:marRight w:val="0"/>
          <w:marTop w:val="0"/>
          <w:marBottom w:val="0"/>
          <w:divBdr>
            <w:top w:val="none" w:sz="0" w:space="0" w:color="auto"/>
            <w:left w:val="none" w:sz="0" w:space="0" w:color="auto"/>
            <w:bottom w:val="none" w:sz="0" w:space="0" w:color="auto"/>
            <w:right w:val="none" w:sz="0" w:space="0" w:color="auto"/>
          </w:divBdr>
        </w:div>
        <w:div w:id="114294891">
          <w:marLeft w:val="0"/>
          <w:marRight w:val="0"/>
          <w:marTop w:val="0"/>
          <w:marBottom w:val="0"/>
          <w:divBdr>
            <w:top w:val="none" w:sz="0" w:space="0" w:color="auto"/>
            <w:left w:val="none" w:sz="0" w:space="0" w:color="auto"/>
            <w:bottom w:val="none" w:sz="0" w:space="0" w:color="auto"/>
            <w:right w:val="none" w:sz="0" w:space="0" w:color="auto"/>
          </w:divBdr>
        </w:div>
        <w:div w:id="115297636">
          <w:marLeft w:val="0"/>
          <w:marRight w:val="0"/>
          <w:marTop w:val="0"/>
          <w:marBottom w:val="0"/>
          <w:divBdr>
            <w:top w:val="none" w:sz="0" w:space="0" w:color="auto"/>
            <w:left w:val="none" w:sz="0" w:space="0" w:color="auto"/>
            <w:bottom w:val="none" w:sz="0" w:space="0" w:color="auto"/>
            <w:right w:val="none" w:sz="0" w:space="0" w:color="auto"/>
          </w:divBdr>
        </w:div>
        <w:div w:id="369182933">
          <w:marLeft w:val="0"/>
          <w:marRight w:val="0"/>
          <w:marTop w:val="0"/>
          <w:marBottom w:val="0"/>
          <w:divBdr>
            <w:top w:val="none" w:sz="0" w:space="0" w:color="auto"/>
            <w:left w:val="none" w:sz="0" w:space="0" w:color="auto"/>
            <w:bottom w:val="none" w:sz="0" w:space="0" w:color="auto"/>
            <w:right w:val="none" w:sz="0" w:space="0" w:color="auto"/>
          </w:divBdr>
        </w:div>
        <w:div w:id="473908576">
          <w:marLeft w:val="0"/>
          <w:marRight w:val="0"/>
          <w:marTop w:val="0"/>
          <w:marBottom w:val="0"/>
          <w:divBdr>
            <w:top w:val="none" w:sz="0" w:space="0" w:color="auto"/>
            <w:left w:val="none" w:sz="0" w:space="0" w:color="auto"/>
            <w:bottom w:val="none" w:sz="0" w:space="0" w:color="auto"/>
            <w:right w:val="none" w:sz="0" w:space="0" w:color="auto"/>
          </w:divBdr>
        </w:div>
        <w:div w:id="530187314">
          <w:marLeft w:val="0"/>
          <w:marRight w:val="0"/>
          <w:marTop w:val="0"/>
          <w:marBottom w:val="0"/>
          <w:divBdr>
            <w:top w:val="none" w:sz="0" w:space="0" w:color="auto"/>
            <w:left w:val="none" w:sz="0" w:space="0" w:color="auto"/>
            <w:bottom w:val="none" w:sz="0" w:space="0" w:color="auto"/>
            <w:right w:val="none" w:sz="0" w:space="0" w:color="auto"/>
          </w:divBdr>
        </w:div>
        <w:div w:id="604652080">
          <w:marLeft w:val="0"/>
          <w:marRight w:val="0"/>
          <w:marTop w:val="0"/>
          <w:marBottom w:val="0"/>
          <w:divBdr>
            <w:top w:val="none" w:sz="0" w:space="0" w:color="auto"/>
            <w:left w:val="none" w:sz="0" w:space="0" w:color="auto"/>
            <w:bottom w:val="none" w:sz="0" w:space="0" w:color="auto"/>
            <w:right w:val="none" w:sz="0" w:space="0" w:color="auto"/>
          </w:divBdr>
        </w:div>
        <w:div w:id="898399978">
          <w:marLeft w:val="0"/>
          <w:marRight w:val="0"/>
          <w:marTop w:val="0"/>
          <w:marBottom w:val="0"/>
          <w:divBdr>
            <w:top w:val="none" w:sz="0" w:space="0" w:color="auto"/>
            <w:left w:val="none" w:sz="0" w:space="0" w:color="auto"/>
            <w:bottom w:val="none" w:sz="0" w:space="0" w:color="auto"/>
            <w:right w:val="none" w:sz="0" w:space="0" w:color="auto"/>
          </w:divBdr>
        </w:div>
        <w:div w:id="927664341">
          <w:marLeft w:val="0"/>
          <w:marRight w:val="0"/>
          <w:marTop w:val="0"/>
          <w:marBottom w:val="0"/>
          <w:divBdr>
            <w:top w:val="none" w:sz="0" w:space="0" w:color="auto"/>
            <w:left w:val="none" w:sz="0" w:space="0" w:color="auto"/>
            <w:bottom w:val="none" w:sz="0" w:space="0" w:color="auto"/>
            <w:right w:val="none" w:sz="0" w:space="0" w:color="auto"/>
          </w:divBdr>
        </w:div>
        <w:div w:id="960844035">
          <w:marLeft w:val="0"/>
          <w:marRight w:val="0"/>
          <w:marTop w:val="0"/>
          <w:marBottom w:val="0"/>
          <w:divBdr>
            <w:top w:val="none" w:sz="0" w:space="0" w:color="auto"/>
            <w:left w:val="none" w:sz="0" w:space="0" w:color="auto"/>
            <w:bottom w:val="none" w:sz="0" w:space="0" w:color="auto"/>
            <w:right w:val="none" w:sz="0" w:space="0" w:color="auto"/>
          </w:divBdr>
        </w:div>
        <w:div w:id="1029113206">
          <w:marLeft w:val="0"/>
          <w:marRight w:val="0"/>
          <w:marTop w:val="0"/>
          <w:marBottom w:val="0"/>
          <w:divBdr>
            <w:top w:val="none" w:sz="0" w:space="0" w:color="auto"/>
            <w:left w:val="none" w:sz="0" w:space="0" w:color="auto"/>
            <w:bottom w:val="none" w:sz="0" w:space="0" w:color="auto"/>
            <w:right w:val="none" w:sz="0" w:space="0" w:color="auto"/>
          </w:divBdr>
        </w:div>
        <w:div w:id="1113283592">
          <w:marLeft w:val="0"/>
          <w:marRight w:val="0"/>
          <w:marTop w:val="0"/>
          <w:marBottom w:val="0"/>
          <w:divBdr>
            <w:top w:val="none" w:sz="0" w:space="0" w:color="auto"/>
            <w:left w:val="none" w:sz="0" w:space="0" w:color="auto"/>
            <w:bottom w:val="none" w:sz="0" w:space="0" w:color="auto"/>
            <w:right w:val="none" w:sz="0" w:space="0" w:color="auto"/>
          </w:divBdr>
        </w:div>
        <w:div w:id="1136020766">
          <w:marLeft w:val="0"/>
          <w:marRight w:val="0"/>
          <w:marTop w:val="0"/>
          <w:marBottom w:val="0"/>
          <w:divBdr>
            <w:top w:val="none" w:sz="0" w:space="0" w:color="auto"/>
            <w:left w:val="none" w:sz="0" w:space="0" w:color="auto"/>
            <w:bottom w:val="none" w:sz="0" w:space="0" w:color="auto"/>
            <w:right w:val="none" w:sz="0" w:space="0" w:color="auto"/>
          </w:divBdr>
        </w:div>
        <w:div w:id="1267345767">
          <w:marLeft w:val="0"/>
          <w:marRight w:val="0"/>
          <w:marTop w:val="0"/>
          <w:marBottom w:val="0"/>
          <w:divBdr>
            <w:top w:val="none" w:sz="0" w:space="0" w:color="auto"/>
            <w:left w:val="none" w:sz="0" w:space="0" w:color="auto"/>
            <w:bottom w:val="none" w:sz="0" w:space="0" w:color="auto"/>
            <w:right w:val="none" w:sz="0" w:space="0" w:color="auto"/>
          </w:divBdr>
        </w:div>
        <w:div w:id="1659726002">
          <w:marLeft w:val="0"/>
          <w:marRight w:val="0"/>
          <w:marTop w:val="0"/>
          <w:marBottom w:val="0"/>
          <w:divBdr>
            <w:top w:val="none" w:sz="0" w:space="0" w:color="auto"/>
            <w:left w:val="none" w:sz="0" w:space="0" w:color="auto"/>
            <w:bottom w:val="none" w:sz="0" w:space="0" w:color="auto"/>
            <w:right w:val="none" w:sz="0" w:space="0" w:color="auto"/>
          </w:divBdr>
        </w:div>
        <w:div w:id="1809855268">
          <w:marLeft w:val="0"/>
          <w:marRight w:val="0"/>
          <w:marTop w:val="0"/>
          <w:marBottom w:val="0"/>
          <w:divBdr>
            <w:top w:val="none" w:sz="0" w:space="0" w:color="auto"/>
            <w:left w:val="none" w:sz="0" w:space="0" w:color="auto"/>
            <w:bottom w:val="none" w:sz="0" w:space="0" w:color="auto"/>
            <w:right w:val="none" w:sz="0" w:space="0" w:color="auto"/>
          </w:divBdr>
        </w:div>
        <w:div w:id="2044091146">
          <w:marLeft w:val="0"/>
          <w:marRight w:val="0"/>
          <w:marTop w:val="0"/>
          <w:marBottom w:val="0"/>
          <w:divBdr>
            <w:top w:val="none" w:sz="0" w:space="0" w:color="auto"/>
            <w:left w:val="none" w:sz="0" w:space="0" w:color="auto"/>
            <w:bottom w:val="none" w:sz="0" w:space="0" w:color="auto"/>
            <w:right w:val="none" w:sz="0" w:space="0" w:color="auto"/>
          </w:divBdr>
        </w:div>
        <w:div w:id="2106337101">
          <w:marLeft w:val="0"/>
          <w:marRight w:val="0"/>
          <w:marTop w:val="0"/>
          <w:marBottom w:val="0"/>
          <w:divBdr>
            <w:top w:val="none" w:sz="0" w:space="0" w:color="auto"/>
            <w:left w:val="none" w:sz="0" w:space="0" w:color="auto"/>
            <w:bottom w:val="none" w:sz="0" w:space="0" w:color="auto"/>
            <w:right w:val="none" w:sz="0" w:space="0" w:color="auto"/>
          </w:divBdr>
        </w:div>
      </w:divsChild>
    </w:div>
    <w:div w:id="246111226">
      <w:bodyDiv w:val="1"/>
      <w:marLeft w:val="0"/>
      <w:marRight w:val="0"/>
      <w:marTop w:val="0"/>
      <w:marBottom w:val="0"/>
      <w:divBdr>
        <w:top w:val="none" w:sz="0" w:space="0" w:color="auto"/>
        <w:left w:val="none" w:sz="0" w:space="0" w:color="auto"/>
        <w:bottom w:val="none" w:sz="0" w:space="0" w:color="auto"/>
        <w:right w:val="none" w:sz="0" w:space="0" w:color="auto"/>
      </w:divBdr>
      <w:divsChild>
        <w:div w:id="598097631">
          <w:marLeft w:val="0"/>
          <w:marRight w:val="0"/>
          <w:marTop w:val="0"/>
          <w:marBottom w:val="0"/>
          <w:divBdr>
            <w:top w:val="none" w:sz="0" w:space="0" w:color="auto"/>
            <w:left w:val="none" w:sz="0" w:space="0" w:color="auto"/>
            <w:bottom w:val="none" w:sz="0" w:space="0" w:color="auto"/>
            <w:right w:val="none" w:sz="0" w:space="0" w:color="auto"/>
          </w:divBdr>
          <w:divsChild>
            <w:div w:id="1762022293">
              <w:marLeft w:val="0"/>
              <w:marRight w:val="0"/>
              <w:marTop w:val="0"/>
              <w:marBottom w:val="0"/>
              <w:divBdr>
                <w:top w:val="none" w:sz="0" w:space="0" w:color="auto"/>
                <w:left w:val="none" w:sz="0" w:space="0" w:color="auto"/>
                <w:bottom w:val="none" w:sz="0" w:space="0" w:color="auto"/>
                <w:right w:val="none" w:sz="0" w:space="0" w:color="auto"/>
              </w:divBdr>
              <w:divsChild>
                <w:div w:id="284430316">
                  <w:marLeft w:val="0"/>
                  <w:marRight w:val="0"/>
                  <w:marTop w:val="0"/>
                  <w:marBottom w:val="0"/>
                  <w:divBdr>
                    <w:top w:val="none" w:sz="0" w:space="0" w:color="auto"/>
                    <w:left w:val="none" w:sz="0" w:space="0" w:color="auto"/>
                    <w:bottom w:val="none" w:sz="0" w:space="0" w:color="auto"/>
                    <w:right w:val="none" w:sz="0" w:space="0" w:color="auto"/>
                  </w:divBdr>
                  <w:divsChild>
                    <w:div w:id="2056150597">
                      <w:marLeft w:val="0"/>
                      <w:marRight w:val="0"/>
                      <w:marTop w:val="0"/>
                      <w:marBottom w:val="0"/>
                      <w:divBdr>
                        <w:top w:val="none" w:sz="0" w:space="0" w:color="auto"/>
                        <w:left w:val="none" w:sz="0" w:space="0" w:color="auto"/>
                        <w:bottom w:val="none" w:sz="0" w:space="0" w:color="auto"/>
                        <w:right w:val="none" w:sz="0" w:space="0" w:color="auto"/>
                      </w:divBdr>
                      <w:divsChild>
                        <w:div w:id="940336265">
                          <w:marLeft w:val="0"/>
                          <w:marRight w:val="0"/>
                          <w:marTop w:val="0"/>
                          <w:marBottom w:val="0"/>
                          <w:divBdr>
                            <w:top w:val="none" w:sz="0" w:space="0" w:color="auto"/>
                            <w:left w:val="none" w:sz="0" w:space="0" w:color="auto"/>
                            <w:bottom w:val="none" w:sz="0" w:space="0" w:color="auto"/>
                            <w:right w:val="none" w:sz="0" w:space="0" w:color="auto"/>
                          </w:divBdr>
                          <w:divsChild>
                            <w:div w:id="965694735">
                              <w:marLeft w:val="0"/>
                              <w:marRight w:val="0"/>
                              <w:marTop w:val="0"/>
                              <w:marBottom w:val="0"/>
                              <w:divBdr>
                                <w:top w:val="none" w:sz="0" w:space="0" w:color="auto"/>
                                <w:left w:val="none" w:sz="0" w:space="0" w:color="auto"/>
                                <w:bottom w:val="none" w:sz="0" w:space="0" w:color="auto"/>
                                <w:right w:val="none" w:sz="0" w:space="0" w:color="auto"/>
                              </w:divBdr>
                              <w:divsChild>
                                <w:div w:id="555624933">
                                  <w:marLeft w:val="0"/>
                                  <w:marRight w:val="0"/>
                                  <w:marTop w:val="0"/>
                                  <w:marBottom w:val="0"/>
                                  <w:divBdr>
                                    <w:top w:val="none" w:sz="0" w:space="0" w:color="auto"/>
                                    <w:left w:val="none" w:sz="0" w:space="0" w:color="auto"/>
                                    <w:bottom w:val="none" w:sz="0" w:space="0" w:color="auto"/>
                                    <w:right w:val="none" w:sz="0" w:space="0" w:color="auto"/>
                                  </w:divBdr>
                                  <w:divsChild>
                                    <w:div w:id="719944253">
                                      <w:marLeft w:val="0"/>
                                      <w:marRight w:val="0"/>
                                      <w:marTop w:val="0"/>
                                      <w:marBottom w:val="0"/>
                                      <w:divBdr>
                                        <w:top w:val="none" w:sz="0" w:space="0" w:color="auto"/>
                                        <w:left w:val="none" w:sz="0" w:space="0" w:color="auto"/>
                                        <w:bottom w:val="none" w:sz="0" w:space="0" w:color="auto"/>
                                        <w:right w:val="none" w:sz="0" w:space="0" w:color="auto"/>
                                      </w:divBdr>
                                      <w:divsChild>
                                        <w:div w:id="905144882">
                                          <w:marLeft w:val="0"/>
                                          <w:marRight w:val="0"/>
                                          <w:marTop w:val="0"/>
                                          <w:marBottom w:val="0"/>
                                          <w:divBdr>
                                            <w:top w:val="none" w:sz="0" w:space="0" w:color="auto"/>
                                            <w:left w:val="none" w:sz="0" w:space="0" w:color="auto"/>
                                            <w:bottom w:val="none" w:sz="0" w:space="0" w:color="auto"/>
                                            <w:right w:val="none" w:sz="0" w:space="0" w:color="auto"/>
                                          </w:divBdr>
                                          <w:divsChild>
                                            <w:div w:id="1618871551">
                                              <w:marLeft w:val="0"/>
                                              <w:marRight w:val="0"/>
                                              <w:marTop w:val="0"/>
                                              <w:marBottom w:val="0"/>
                                              <w:divBdr>
                                                <w:top w:val="none" w:sz="0" w:space="0" w:color="auto"/>
                                                <w:left w:val="none" w:sz="0" w:space="0" w:color="auto"/>
                                                <w:bottom w:val="none" w:sz="0" w:space="0" w:color="auto"/>
                                                <w:right w:val="none" w:sz="0" w:space="0" w:color="auto"/>
                                              </w:divBdr>
                                              <w:divsChild>
                                                <w:div w:id="132331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7220849">
      <w:bodyDiv w:val="1"/>
      <w:marLeft w:val="0"/>
      <w:marRight w:val="0"/>
      <w:marTop w:val="0"/>
      <w:marBottom w:val="0"/>
      <w:divBdr>
        <w:top w:val="none" w:sz="0" w:space="0" w:color="auto"/>
        <w:left w:val="none" w:sz="0" w:space="0" w:color="auto"/>
        <w:bottom w:val="none" w:sz="0" w:space="0" w:color="auto"/>
        <w:right w:val="none" w:sz="0" w:space="0" w:color="auto"/>
      </w:divBdr>
    </w:div>
    <w:div w:id="383600617">
      <w:bodyDiv w:val="1"/>
      <w:marLeft w:val="0"/>
      <w:marRight w:val="0"/>
      <w:marTop w:val="0"/>
      <w:marBottom w:val="0"/>
      <w:divBdr>
        <w:top w:val="none" w:sz="0" w:space="0" w:color="auto"/>
        <w:left w:val="none" w:sz="0" w:space="0" w:color="auto"/>
        <w:bottom w:val="none" w:sz="0" w:space="0" w:color="auto"/>
        <w:right w:val="none" w:sz="0" w:space="0" w:color="auto"/>
      </w:divBdr>
    </w:div>
    <w:div w:id="471290185">
      <w:bodyDiv w:val="1"/>
      <w:marLeft w:val="0"/>
      <w:marRight w:val="0"/>
      <w:marTop w:val="0"/>
      <w:marBottom w:val="0"/>
      <w:divBdr>
        <w:top w:val="none" w:sz="0" w:space="0" w:color="auto"/>
        <w:left w:val="none" w:sz="0" w:space="0" w:color="auto"/>
        <w:bottom w:val="none" w:sz="0" w:space="0" w:color="auto"/>
        <w:right w:val="none" w:sz="0" w:space="0" w:color="auto"/>
      </w:divBdr>
      <w:divsChild>
        <w:div w:id="354581009">
          <w:marLeft w:val="-75"/>
          <w:marRight w:val="0"/>
          <w:marTop w:val="0"/>
          <w:marBottom w:val="0"/>
          <w:divBdr>
            <w:top w:val="none" w:sz="0" w:space="0" w:color="auto"/>
            <w:left w:val="none" w:sz="0" w:space="0" w:color="auto"/>
            <w:bottom w:val="none" w:sz="0" w:space="0" w:color="auto"/>
            <w:right w:val="none" w:sz="0" w:space="0" w:color="auto"/>
          </w:divBdr>
          <w:divsChild>
            <w:div w:id="38699465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06356865">
      <w:bodyDiv w:val="1"/>
      <w:marLeft w:val="0"/>
      <w:marRight w:val="0"/>
      <w:marTop w:val="0"/>
      <w:marBottom w:val="0"/>
      <w:divBdr>
        <w:top w:val="none" w:sz="0" w:space="0" w:color="auto"/>
        <w:left w:val="none" w:sz="0" w:space="0" w:color="auto"/>
        <w:bottom w:val="none" w:sz="0" w:space="0" w:color="auto"/>
        <w:right w:val="none" w:sz="0" w:space="0" w:color="auto"/>
      </w:divBdr>
      <w:divsChild>
        <w:div w:id="1967543106">
          <w:marLeft w:val="-75"/>
          <w:marRight w:val="0"/>
          <w:marTop w:val="0"/>
          <w:marBottom w:val="0"/>
          <w:divBdr>
            <w:top w:val="none" w:sz="0" w:space="0" w:color="auto"/>
            <w:left w:val="none" w:sz="0" w:space="0" w:color="auto"/>
            <w:bottom w:val="none" w:sz="0" w:space="0" w:color="auto"/>
            <w:right w:val="none" w:sz="0" w:space="0" w:color="auto"/>
          </w:divBdr>
          <w:divsChild>
            <w:div w:id="16553332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37580345">
      <w:bodyDiv w:val="1"/>
      <w:marLeft w:val="0"/>
      <w:marRight w:val="0"/>
      <w:marTop w:val="0"/>
      <w:marBottom w:val="0"/>
      <w:divBdr>
        <w:top w:val="none" w:sz="0" w:space="0" w:color="auto"/>
        <w:left w:val="none" w:sz="0" w:space="0" w:color="auto"/>
        <w:bottom w:val="none" w:sz="0" w:space="0" w:color="auto"/>
        <w:right w:val="none" w:sz="0" w:space="0" w:color="auto"/>
      </w:divBdr>
      <w:divsChild>
        <w:div w:id="907762405">
          <w:marLeft w:val="-75"/>
          <w:marRight w:val="0"/>
          <w:marTop w:val="0"/>
          <w:marBottom w:val="0"/>
          <w:divBdr>
            <w:top w:val="none" w:sz="0" w:space="0" w:color="auto"/>
            <w:left w:val="none" w:sz="0" w:space="0" w:color="auto"/>
            <w:bottom w:val="none" w:sz="0" w:space="0" w:color="auto"/>
            <w:right w:val="none" w:sz="0" w:space="0" w:color="auto"/>
          </w:divBdr>
          <w:divsChild>
            <w:div w:id="136329005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880290304">
      <w:bodyDiv w:val="1"/>
      <w:marLeft w:val="0"/>
      <w:marRight w:val="0"/>
      <w:marTop w:val="0"/>
      <w:marBottom w:val="0"/>
      <w:divBdr>
        <w:top w:val="none" w:sz="0" w:space="0" w:color="auto"/>
        <w:left w:val="none" w:sz="0" w:space="0" w:color="auto"/>
        <w:bottom w:val="none" w:sz="0" w:space="0" w:color="auto"/>
        <w:right w:val="none" w:sz="0" w:space="0" w:color="auto"/>
      </w:divBdr>
    </w:div>
    <w:div w:id="1058674014">
      <w:bodyDiv w:val="1"/>
      <w:marLeft w:val="0"/>
      <w:marRight w:val="0"/>
      <w:marTop w:val="0"/>
      <w:marBottom w:val="0"/>
      <w:divBdr>
        <w:top w:val="none" w:sz="0" w:space="0" w:color="auto"/>
        <w:left w:val="none" w:sz="0" w:space="0" w:color="auto"/>
        <w:bottom w:val="none" w:sz="0" w:space="0" w:color="auto"/>
        <w:right w:val="none" w:sz="0" w:space="0" w:color="auto"/>
      </w:divBdr>
      <w:divsChild>
        <w:div w:id="1777367227">
          <w:marLeft w:val="-75"/>
          <w:marRight w:val="0"/>
          <w:marTop w:val="0"/>
          <w:marBottom w:val="0"/>
          <w:divBdr>
            <w:top w:val="none" w:sz="0" w:space="0" w:color="auto"/>
            <w:left w:val="none" w:sz="0" w:space="0" w:color="auto"/>
            <w:bottom w:val="none" w:sz="0" w:space="0" w:color="auto"/>
            <w:right w:val="none" w:sz="0" w:space="0" w:color="auto"/>
          </w:divBdr>
          <w:divsChild>
            <w:div w:id="188674668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180971177">
      <w:bodyDiv w:val="1"/>
      <w:marLeft w:val="0"/>
      <w:marRight w:val="0"/>
      <w:marTop w:val="0"/>
      <w:marBottom w:val="0"/>
      <w:divBdr>
        <w:top w:val="none" w:sz="0" w:space="0" w:color="auto"/>
        <w:left w:val="none" w:sz="0" w:space="0" w:color="auto"/>
        <w:bottom w:val="none" w:sz="0" w:space="0" w:color="auto"/>
        <w:right w:val="none" w:sz="0" w:space="0" w:color="auto"/>
      </w:divBdr>
    </w:div>
    <w:div w:id="1313608259">
      <w:bodyDiv w:val="1"/>
      <w:marLeft w:val="0"/>
      <w:marRight w:val="0"/>
      <w:marTop w:val="0"/>
      <w:marBottom w:val="0"/>
      <w:divBdr>
        <w:top w:val="none" w:sz="0" w:space="0" w:color="auto"/>
        <w:left w:val="none" w:sz="0" w:space="0" w:color="auto"/>
        <w:bottom w:val="none" w:sz="0" w:space="0" w:color="auto"/>
        <w:right w:val="none" w:sz="0" w:space="0" w:color="auto"/>
      </w:divBdr>
      <w:divsChild>
        <w:div w:id="1027677368">
          <w:marLeft w:val="-75"/>
          <w:marRight w:val="0"/>
          <w:marTop w:val="0"/>
          <w:marBottom w:val="0"/>
          <w:divBdr>
            <w:top w:val="none" w:sz="0" w:space="0" w:color="auto"/>
            <w:left w:val="none" w:sz="0" w:space="0" w:color="auto"/>
            <w:bottom w:val="none" w:sz="0" w:space="0" w:color="auto"/>
            <w:right w:val="none" w:sz="0" w:space="0" w:color="auto"/>
          </w:divBdr>
          <w:divsChild>
            <w:div w:id="187970412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441610890">
      <w:bodyDiv w:val="1"/>
      <w:marLeft w:val="0"/>
      <w:marRight w:val="0"/>
      <w:marTop w:val="0"/>
      <w:marBottom w:val="0"/>
      <w:divBdr>
        <w:top w:val="none" w:sz="0" w:space="0" w:color="auto"/>
        <w:left w:val="none" w:sz="0" w:space="0" w:color="auto"/>
        <w:bottom w:val="none" w:sz="0" w:space="0" w:color="auto"/>
        <w:right w:val="none" w:sz="0" w:space="0" w:color="auto"/>
      </w:divBdr>
    </w:div>
    <w:div w:id="1497379734">
      <w:bodyDiv w:val="1"/>
      <w:marLeft w:val="0"/>
      <w:marRight w:val="0"/>
      <w:marTop w:val="0"/>
      <w:marBottom w:val="0"/>
      <w:divBdr>
        <w:top w:val="none" w:sz="0" w:space="0" w:color="auto"/>
        <w:left w:val="none" w:sz="0" w:space="0" w:color="auto"/>
        <w:bottom w:val="none" w:sz="0" w:space="0" w:color="auto"/>
        <w:right w:val="none" w:sz="0" w:space="0" w:color="auto"/>
      </w:divBdr>
      <w:divsChild>
        <w:div w:id="159808390">
          <w:marLeft w:val="0"/>
          <w:marRight w:val="0"/>
          <w:marTop w:val="0"/>
          <w:marBottom w:val="0"/>
          <w:divBdr>
            <w:top w:val="none" w:sz="0" w:space="0" w:color="auto"/>
            <w:left w:val="none" w:sz="0" w:space="0" w:color="auto"/>
            <w:bottom w:val="none" w:sz="0" w:space="0" w:color="auto"/>
            <w:right w:val="none" w:sz="0" w:space="0" w:color="auto"/>
          </w:divBdr>
        </w:div>
        <w:div w:id="1110276228">
          <w:marLeft w:val="0"/>
          <w:marRight w:val="0"/>
          <w:marTop w:val="0"/>
          <w:marBottom w:val="0"/>
          <w:divBdr>
            <w:top w:val="none" w:sz="0" w:space="0" w:color="auto"/>
            <w:left w:val="none" w:sz="0" w:space="0" w:color="auto"/>
            <w:bottom w:val="none" w:sz="0" w:space="0" w:color="auto"/>
            <w:right w:val="none" w:sz="0" w:space="0" w:color="auto"/>
          </w:divBdr>
        </w:div>
        <w:div w:id="1380976209">
          <w:marLeft w:val="0"/>
          <w:marRight w:val="0"/>
          <w:marTop w:val="0"/>
          <w:marBottom w:val="0"/>
          <w:divBdr>
            <w:top w:val="none" w:sz="0" w:space="0" w:color="auto"/>
            <w:left w:val="none" w:sz="0" w:space="0" w:color="auto"/>
            <w:bottom w:val="none" w:sz="0" w:space="0" w:color="auto"/>
            <w:right w:val="none" w:sz="0" w:space="0" w:color="auto"/>
          </w:divBdr>
        </w:div>
        <w:div w:id="1513689098">
          <w:marLeft w:val="0"/>
          <w:marRight w:val="0"/>
          <w:marTop w:val="0"/>
          <w:marBottom w:val="0"/>
          <w:divBdr>
            <w:top w:val="none" w:sz="0" w:space="0" w:color="auto"/>
            <w:left w:val="none" w:sz="0" w:space="0" w:color="auto"/>
            <w:bottom w:val="none" w:sz="0" w:space="0" w:color="auto"/>
            <w:right w:val="none" w:sz="0" w:space="0" w:color="auto"/>
          </w:divBdr>
        </w:div>
        <w:div w:id="1799835251">
          <w:marLeft w:val="0"/>
          <w:marRight w:val="0"/>
          <w:marTop w:val="0"/>
          <w:marBottom w:val="0"/>
          <w:divBdr>
            <w:top w:val="none" w:sz="0" w:space="0" w:color="auto"/>
            <w:left w:val="none" w:sz="0" w:space="0" w:color="auto"/>
            <w:bottom w:val="none" w:sz="0" w:space="0" w:color="auto"/>
            <w:right w:val="none" w:sz="0" w:space="0" w:color="auto"/>
          </w:divBdr>
        </w:div>
        <w:div w:id="1932200656">
          <w:marLeft w:val="0"/>
          <w:marRight w:val="0"/>
          <w:marTop w:val="0"/>
          <w:marBottom w:val="0"/>
          <w:divBdr>
            <w:top w:val="none" w:sz="0" w:space="0" w:color="auto"/>
            <w:left w:val="none" w:sz="0" w:space="0" w:color="auto"/>
            <w:bottom w:val="none" w:sz="0" w:space="0" w:color="auto"/>
            <w:right w:val="none" w:sz="0" w:space="0" w:color="auto"/>
          </w:divBdr>
        </w:div>
        <w:div w:id="2119830691">
          <w:marLeft w:val="0"/>
          <w:marRight w:val="0"/>
          <w:marTop w:val="0"/>
          <w:marBottom w:val="0"/>
          <w:divBdr>
            <w:top w:val="none" w:sz="0" w:space="0" w:color="auto"/>
            <w:left w:val="none" w:sz="0" w:space="0" w:color="auto"/>
            <w:bottom w:val="none" w:sz="0" w:space="0" w:color="auto"/>
            <w:right w:val="none" w:sz="0" w:space="0" w:color="auto"/>
          </w:divBdr>
        </w:div>
      </w:divsChild>
    </w:div>
    <w:div w:id="1702240351">
      <w:bodyDiv w:val="1"/>
      <w:marLeft w:val="0"/>
      <w:marRight w:val="0"/>
      <w:marTop w:val="0"/>
      <w:marBottom w:val="0"/>
      <w:divBdr>
        <w:top w:val="none" w:sz="0" w:space="0" w:color="auto"/>
        <w:left w:val="none" w:sz="0" w:space="0" w:color="auto"/>
        <w:bottom w:val="none" w:sz="0" w:space="0" w:color="auto"/>
        <w:right w:val="none" w:sz="0" w:space="0" w:color="auto"/>
      </w:divBdr>
      <w:divsChild>
        <w:div w:id="670959516">
          <w:marLeft w:val="0"/>
          <w:marRight w:val="0"/>
          <w:marTop w:val="0"/>
          <w:marBottom w:val="0"/>
          <w:divBdr>
            <w:top w:val="none" w:sz="0" w:space="0" w:color="auto"/>
            <w:left w:val="none" w:sz="0" w:space="0" w:color="auto"/>
            <w:bottom w:val="none" w:sz="0" w:space="0" w:color="auto"/>
            <w:right w:val="none" w:sz="0" w:space="0" w:color="auto"/>
          </w:divBdr>
          <w:divsChild>
            <w:div w:id="197979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62654">
      <w:bodyDiv w:val="1"/>
      <w:marLeft w:val="0"/>
      <w:marRight w:val="0"/>
      <w:marTop w:val="0"/>
      <w:marBottom w:val="0"/>
      <w:divBdr>
        <w:top w:val="none" w:sz="0" w:space="0" w:color="auto"/>
        <w:left w:val="none" w:sz="0" w:space="0" w:color="auto"/>
        <w:bottom w:val="none" w:sz="0" w:space="0" w:color="auto"/>
        <w:right w:val="none" w:sz="0" w:space="0" w:color="auto"/>
      </w:divBdr>
      <w:divsChild>
        <w:div w:id="1123814480">
          <w:marLeft w:val="0"/>
          <w:marRight w:val="0"/>
          <w:marTop w:val="0"/>
          <w:marBottom w:val="0"/>
          <w:divBdr>
            <w:top w:val="none" w:sz="0" w:space="0" w:color="auto"/>
            <w:left w:val="none" w:sz="0" w:space="0" w:color="auto"/>
            <w:bottom w:val="none" w:sz="0" w:space="0" w:color="auto"/>
            <w:right w:val="none" w:sz="0" w:space="0" w:color="auto"/>
          </w:divBdr>
          <w:divsChild>
            <w:div w:id="1198853376">
              <w:marLeft w:val="0"/>
              <w:marRight w:val="0"/>
              <w:marTop w:val="0"/>
              <w:marBottom w:val="0"/>
              <w:divBdr>
                <w:top w:val="none" w:sz="0" w:space="0" w:color="auto"/>
                <w:left w:val="none" w:sz="0" w:space="0" w:color="auto"/>
                <w:bottom w:val="none" w:sz="0" w:space="0" w:color="auto"/>
                <w:right w:val="none" w:sz="0" w:space="0" w:color="auto"/>
              </w:divBdr>
              <w:divsChild>
                <w:div w:id="845285288">
                  <w:marLeft w:val="0"/>
                  <w:marRight w:val="0"/>
                  <w:marTop w:val="0"/>
                  <w:marBottom w:val="0"/>
                  <w:divBdr>
                    <w:top w:val="none" w:sz="0" w:space="0" w:color="auto"/>
                    <w:left w:val="none" w:sz="0" w:space="0" w:color="auto"/>
                    <w:bottom w:val="none" w:sz="0" w:space="0" w:color="auto"/>
                    <w:right w:val="none" w:sz="0" w:space="0" w:color="auto"/>
                  </w:divBdr>
                  <w:divsChild>
                    <w:div w:id="1195850120">
                      <w:marLeft w:val="0"/>
                      <w:marRight w:val="0"/>
                      <w:marTop w:val="0"/>
                      <w:marBottom w:val="0"/>
                      <w:divBdr>
                        <w:top w:val="none" w:sz="0" w:space="0" w:color="auto"/>
                        <w:left w:val="none" w:sz="0" w:space="0" w:color="auto"/>
                        <w:bottom w:val="none" w:sz="0" w:space="0" w:color="auto"/>
                        <w:right w:val="none" w:sz="0" w:space="0" w:color="auto"/>
                      </w:divBdr>
                      <w:divsChild>
                        <w:div w:id="1694188274">
                          <w:marLeft w:val="0"/>
                          <w:marRight w:val="0"/>
                          <w:marTop w:val="0"/>
                          <w:marBottom w:val="0"/>
                          <w:divBdr>
                            <w:top w:val="none" w:sz="0" w:space="0" w:color="auto"/>
                            <w:left w:val="none" w:sz="0" w:space="0" w:color="auto"/>
                            <w:bottom w:val="none" w:sz="0" w:space="0" w:color="auto"/>
                            <w:right w:val="none" w:sz="0" w:space="0" w:color="auto"/>
                          </w:divBdr>
                          <w:divsChild>
                            <w:div w:id="2144276000">
                              <w:marLeft w:val="0"/>
                              <w:marRight w:val="0"/>
                              <w:marTop w:val="0"/>
                              <w:marBottom w:val="0"/>
                              <w:divBdr>
                                <w:top w:val="none" w:sz="0" w:space="0" w:color="auto"/>
                                <w:left w:val="none" w:sz="0" w:space="0" w:color="auto"/>
                                <w:bottom w:val="none" w:sz="0" w:space="0" w:color="auto"/>
                                <w:right w:val="none" w:sz="0" w:space="0" w:color="auto"/>
                              </w:divBdr>
                              <w:divsChild>
                                <w:div w:id="856693658">
                                  <w:marLeft w:val="0"/>
                                  <w:marRight w:val="0"/>
                                  <w:marTop w:val="0"/>
                                  <w:marBottom w:val="0"/>
                                  <w:divBdr>
                                    <w:top w:val="none" w:sz="0" w:space="0" w:color="auto"/>
                                    <w:left w:val="none" w:sz="0" w:space="0" w:color="auto"/>
                                    <w:bottom w:val="none" w:sz="0" w:space="0" w:color="auto"/>
                                    <w:right w:val="none" w:sz="0" w:space="0" w:color="auto"/>
                                  </w:divBdr>
                                  <w:divsChild>
                                    <w:div w:id="1527670088">
                                      <w:marLeft w:val="0"/>
                                      <w:marRight w:val="0"/>
                                      <w:marTop w:val="0"/>
                                      <w:marBottom w:val="0"/>
                                      <w:divBdr>
                                        <w:top w:val="none" w:sz="0" w:space="0" w:color="auto"/>
                                        <w:left w:val="none" w:sz="0" w:space="0" w:color="auto"/>
                                        <w:bottom w:val="none" w:sz="0" w:space="0" w:color="auto"/>
                                        <w:right w:val="none" w:sz="0" w:space="0" w:color="auto"/>
                                      </w:divBdr>
                                      <w:divsChild>
                                        <w:div w:id="1900482003">
                                          <w:marLeft w:val="0"/>
                                          <w:marRight w:val="0"/>
                                          <w:marTop w:val="0"/>
                                          <w:marBottom w:val="0"/>
                                          <w:divBdr>
                                            <w:top w:val="none" w:sz="0" w:space="0" w:color="auto"/>
                                            <w:left w:val="none" w:sz="0" w:space="0" w:color="auto"/>
                                            <w:bottom w:val="none" w:sz="0" w:space="0" w:color="auto"/>
                                            <w:right w:val="none" w:sz="0" w:space="0" w:color="auto"/>
                                          </w:divBdr>
                                          <w:divsChild>
                                            <w:div w:id="1358697253">
                                              <w:marLeft w:val="0"/>
                                              <w:marRight w:val="0"/>
                                              <w:marTop w:val="0"/>
                                              <w:marBottom w:val="0"/>
                                              <w:divBdr>
                                                <w:top w:val="none" w:sz="0" w:space="0" w:color="auto"/>
                                                <w:left w:val="none" w:sz="0" w:space="0" w:color="auto"/>
                                                <w:bottom w:val="none" w:sz="0" w:space="0" w:color="auto"/>
                                                <w:right w:val="none" w:sz="0" w:space="0" w:color="auto"/>
                                              </w:divBdr>
                                              <w:divsChild>
                                                <w:div w:id="110927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0003600">
      <w:bodyDiv w:val="1"/>
      <w:marLeft w:val="0"/>
      <w:marRight w:val="0"/>
      <w:marTop w:val="0"/>
      <w:marBottom w:val="0"/>
      <w:divBdr>
        <w:top w:val="none" w:sz="0" w:space="0" w:color="auto"/>
        <w:left w:val="none" w:sz="0" w:space="0" w:color="auto"/>
        <w:bottom w:val="none" w:sz="0" w:space="0" w:color="auto"/>
        <w:right w:val="none" w:sz="0" w:space="0" w:color="auto"/>
      </w:divBdr>
      <w:divsChild>
        <w:div w:id="1729835338">
          <w:marLeft w:val="-75"/>
          <w:marRight w:val="0"/>
          <w:marTop w:val="0"/>
          <w:marBottom w:val="0"/>
          <w:divBdr>
            <w:top w:val="none" w:sz="0" w:space="0" w:color="auto"/>
            <w:left w:val="none" w:sz="0" w:space="0" w:color="auto"/>
            <w:bottom w:val="none" w:sz="0" w:space="0" w:color="auto"/>
            <w:right w:val="none" w:sz="0" w:space="0" w:color="auto"/>
          </w:divBdr>
          <w:divsChild>
            <w:div w:id="43563822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975864779">
      <w:bodyDiv w:val="1"/>
      <w:marLeft w:val="0"/>
      <w:marRight w:val="0"/>
      <w:marTop w:val="0"/>
      <w:marBottom w:val="0"/>
      <w:divBdr>
        <w:top w:val="none" w:sz="0" w:space="0" w:color="auto"/>
        <w:left w:val="none" w:sz="0" w:space="0" w:color="auto"/>
        <w:bottom w:val="none" w:sz="0" w:space="0" w:color="auto"/>
        <w:right w:val="none" w:sz="0" w:space="0" w:color="auto"/>
      </w:divBdr>
    </w:div>
    <w:div w:id="2020620983">
      <w:bodyDiv w:val="1"/>
      <w:marLeft w:val="0"/>
      <w:marRight w:val="0"/>
      <w:marTop w:val="0"/>
      <w:marBottom w:val="0"/>
      <w:divBdr>
        <w:top w:val="none" w:sz="0" w:space="0" w:color="auto"/>
        <w:left w:val="none" w:sz="0" w:space="0" w:color="auto"/>
        <w:bottom w:val="none" w:sz="0" w:space="0" w:color="auto"/>
        <w:right w:val="none" w:sz="0" w:space="0" w:color="auto"/>
      </w:divBdr>
    </w:div>
    <w:div w:id="2065132365">
      <w:bodyDiv w:val="1"/>
      <w:marLeft w:val="0"/>
      <w:marRight w:val="0"/>
      <w:marTop w:val="0"/>
      <w:marBottom w:val="0"/>
      <w:divBdr>
        <w:top w:val="none" w:sz="0" w:space="0" w:color="auto"/>
        <w:left w:val="none" w:sz="0" w:space="0" w:color="auto"/>
        <w:bottom w:val="none" w:sz="0" w:space="0" w:color="auto"/>
        <w:right w:val="none" w:sz="0" w:space="0" w:color="auto"/>
      </w:divBdr>
    </w:div>
    <w:div w:id="208942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mailto:orane.colomb@monuments-nationaux.fr" TargetMode="External"/><Relationship Id="rId2" Type="http://schemas.openxmlformats.org/officeDocument/2006/relationships/numbering" Target="numbering.xml"/><Relationship Id="rId16" Type="http://schemas.openxmlformats.org/officeDocument/2006/relationships/hyperlink" Target="mailto:konstantina.stampouloglou@monuments-nationaux.fr" TargetMode="External"/><Relationship Id="rId20" Type="http://schemas.openxmlformats.org/officeDocument/2006/relationships/image" Target="cid:image001.jpg@01C92E17.C8FD9FC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hyperlink" Target="https://www.economie.gouv.fr/daj/formulaires-declaration-du-candidat" TargetMode="External"/><Relationship Id="rId19" Type="http://schemas.openxmlformats.org/officeDocument/2006/relationships/hyperlink" Target="http://www.minefi.gouv.fr/"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refConsultation=687869&amp;orgAcronyme=f5j" TargetMode="External"/><Relationship Id="rId14" Type="http://schemas.openxmlformats.org/officeDocument/2006/relationships/hyperlink" Target="https://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5422E-E80F-4CE1-9569-28CC6637A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19</Pages>
  <Words>6545</Words>
  <Characters>36997</Characters>
  <Application>Microsoft Office Word</Application>
  <DocSecurity>0</DocSecurity>
  <Lines>308</Lines>
  <Paragraphs>86</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43456</CharactersWithSpaces>
  <SharedDoc>false</SharedDoc>
  <HLinks>
    <vt:vector size="96" baseType="variant">
      <vt:variant>
        <vt:i4>3145851</vt:i4>
      </vt:variant>
      <vt:variant>
        <vt:i4>48</vt:i4>
      </vt:variant>
      <vt:variant>
        <vt:i4>0</vt:i4>
      </vt:variant>
      <vt:variant>
        <vt:i4>5</vt:i4>
      </vt:variant>
      <vt:variant>
        <vt:lpwstr>http://www.minefi.gouv.fr/</vt:lpwstr>
      </vt:variant>
      <vt:variant>
        <vt:lpwstr/>
      </vt:variant>
      <vt:variant>
        <vt:i4>393218</vt:i4>
      </vt:variant>
      <vt:variant>
        <vt:i4>45</vt:i4>
      </vt:variant>
      <vt:variant>
        <vt:i4>0</vt:i4>
      </vt:variant>
      <vt:variant>
        <vt:i4>5</vt:i4>
      </vt:variant>
      <vt:variant>
        <vt:lpwstr>https://www.marches-publics.gouv.fr/</vt:lpwstr>
      </vt:variant>
      <vt:variant>
        <vt:lpwstr/>
      </vt:variant>
      <vt:variant>
        <vt:i4>5177450</vt:i4>
      </vt:variant>
      <vt:variant>
        <vt:i4>42</vt:i4>
      </vt:variant>
      <vt:variant>
        <vt:i4>0</vt:i4>
      </vt:variant>
      <vt:variant>
        <vt:i4>5</vt:i4>
      </vt:variant>
      <vt:variant>
        <vt:lpwstr>mailto:sylvain.godebout@monuments-nationaux.fr</vt:lpwstr>
      </vt:variant>
      <vt:variant>
        <vt:lpwstr/>
      </vt:variant>
      <vt:variant>
        <vt:i4>5308432</vt:i4>
      </vt:variant>
      <vt:variant>
        <vt:i4>39</vt:i4>
      </vt:variant>
      <vt:variant>
        <vt:i4>0</vt:i4>
      </vt:variant>
      <vt:variant>
        <vt:i4>5</vt:i4>
      </vt:variant>
      <vt:variant>
        <vt:lpwstr>http://www.economie.gouv.fr/daj/formulaires-notification</vt:lpwstr>
      </vt:variant>
      <vt:variant>
        <vt:lpwstr/>
      </vt:variant>
      <vt:variant>
        <vt:i4>1572878</vt:i4>
      </vt:variant>
      <vt:variant>
        <vt:i4>36</vt:i4>
      </vt:variant>
      <vt:variant>
        <vt:i4>0</vt:i4>
      </vt:variant>
      <vt:variant>
        <vt:i4>5</vt:i4>
      </vt:variant>
      <vt:variant>
        <vt:lpwstr>http://www.industrie.gouv.fr/tic/certificats</vt:lpwstr>
      </vt:variant>
      <vt:variant>
        <vt:lpwstr/>
      </vt:variant>
      <vt:variant>
        <vt:i4>4980801</vt:i4>
      </vt:variant>
      <vt:variant>
        <vt:i4>33</vt:i4>
      </vt:variant>
      <vt:variant>
        <vt:i4>0</vt:i4>
      </vt:variant>
      <vt:variant>
        <vt:i4>5</vt:i4>
      </vt:variant>
      <vt:variant>
        <vt:lpwstr>http://ec.europa.eu/information_society/policy/esignature/eu_legislation/trusted_lists/index_en.htm</vt:lpwstr>
      </vt:variant>
      <vt:variant>
        <vt:lpwstr/>
      </vt:variant>
      <vt:variant>
        <vt:i4>1703967</vt:i4>
      </vt:variant>
      <vt:variant>
        <vt:i4>30</vt:i4>
      </vt:variant>
      <vt:variant>
        <vt:i4>0</vt:i4>
      </vt:variant>
      <vt:variant>
        <vt:i4>5</vt:i4>
      </vt:variant>
      <vt:variant>
        <vt:lpwstr>http://www.references.modernisation.gouv.fr/</vt:lpwstr>
      </vt:variant>
      <vt:variant>
        <vt:lpwstr/>
      </vt:variant>
      <vt:variant>
        <vt:i4>3276844</vt:i4>
      </vt:variant>
      <vt:variant>
        <vt:i4>27</vt:i4>
      </vt:variant>
      <vt:variant>
        <vt:i4>0</vt:i4>
      </vt:variant>
      <vt:variant>
        <vt:i4>5</vt:i4>
      </vt:variant>
      <vt:variant>
        <vt:lpwstr>http://www.legifrance.gouv.fr/affichTexte.do?cidTexte=JORFTEXT000026106275&amp;dateTexte=&amp;categorieLien=id</vt:lpwstr>
      </vt:variant>
      <vt:variant>
        <vt:lpwstr/>
      </vt:variant>
      <vt:variant>
        <vt:i4>393218</vt:i4>
      </vt:variant>
      <vt:variant>
        <vt:i4>24</vt:i4>
      </vt:variant>
      <vt:variant>
        <vt:i4>0</vt:i4>
      </vt:variant>
      <vt:variant>
        <vt:i4>5</vt:i4>
      </vt:variant>
      <vt:variant>
        <vt:lpwstr>https://www.marches-publics.gouv.fr/</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17</vt:i4>
      </vt:variant>
      <vt:variant>
        <vt:i4>15</vt:i4>
      </vt:variant>
      <vt:variant>
        <vt:i4>0</vt:i4>
      </vt:variant>
      <vt:variant>
        <vt:i4>5</vt:i4>
      </vt:variant>
      <vt:variant>
        <vt:lpwstr>http://www.economie.gouv.fr/daj/formulaires-declaration-candidat</vt:lpwstr>
      </vt:variant>
      <vt:variant>
        <vt:lpwstr/>
      </vt:variant>
      <vt:variant>
        <vt:i4>17</vt:i4>
      </vt:variant>
      <vt:variant>
        <vt:i4>12</vt:i4>
      </vt:variant>
      <vt:variant>
        <vt:i4>0</vt:i4>
      </vt:variant>
      <vt:variant>
        <vt:i4>5</vt:i4>
      </vt:variant>
      <vt:variant>
        <vt:lpwstr>http://www.economie.gouv.fr/daj/formulaires-declaration-candidat</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6881318</vt:i4>
      </vt:variant>
      <vt:variant>
        <vt:i4>6</vt:i4>
      </vt:variant>
      <vt:variant>
        <vt:i4>0</vt:i4>
      </vt:variant>
      <vt:variant>
        <vt:i4>5</vt:i4>
      </vt:variant>
      <vt:variant>
        <vt:lpwstr>https://www.marches-publics.gouv.fr/?page=entreprise.EntrepriseAdvancedSearch&amp;AllCons&amp;refConsultation=2542&amp;orgAcronyme=f5j</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2162753</vt:i4>
      </vt:variant>
      <vt:variant>
        <vt:i4>-1</vt:i4>
      </vt:variant>
      <vt:variant>
        <vt:i4>1027</vt:i4>
      </vt:variant>
      <vt:variant>
        <vt:i4>1</vt:i4>
      </vt:variant>
      <vt:variant>
        <vt:lpwstr>cid:image001.jpg@01C92E17.C8FD9FC0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Daspremont Marie</dc:creator>
  <cp:keywords/>
  <dc:description/>
  <cp:lastModifiedBy>Boivin Camille</cp:lastModifiedBy>
  <cp:revision>37</cp:revision>
  <cp:lastPrinted>2019-03-25T13:34:00Z</cp:lastPrinted>
  <dcterms:created xsi:type="dcterms:W3CDTF">2020-10-08T11:48:00Z</dcterms:created>
  <dcterms:modified xsi:type="dcterms:W3CDTF">2020-12-28T15:47:00Z</dcterms:modified>
</cp:coreProperties>
</file>