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8FBD4" w14:textId="3A2D382C" w:rsidR="0046742A" w:rsidRDefault="0046742A" w:rsidP="00E577B2">
      <w:pPr>
        <w:pStyle w:val="En-tte"/>
        <w:tabs>
          <w:tab w:val="clear" w:pos="4536"/>
          <w:tab w:val="clear" w:pos="9072"/>
        </w:tabs>
        <w:spacing w:after="40"/>
      </w:pPr>
    </w:p>
    <w:p w14:paraId="6B8FE327" w14:textId="0DDFC52E" w:rsidR="00271BA4" w:rsidRPr="00C3185C" w:rsidRDefault="001D6856" w:rsidP="00271BA4">
      <w:r>
        <w:rPr>
          <w:noProof/>
          <w:lang w:eastAsia="fr-FR"/>
        </w:rPr>
        <w:drawing>
          <wp:anchor distT="0" distB="0" distL="114300" distR="114300" simplePos="0" relativeHeight="251664384" behindDoc="0" locked="0" layoutInCell="1" allowOverlap="1" wp14:anchorId="3F6393B5" wp14:editId="5A383CB6">
            <wp:simplePos x="447675" y="619125"/>
            <wp:positionH relativeFrom="margin">
              <wp:align>center</wp:align>
            </wp:positionH>
            <wp:positionV relativeFrom="margin">
              <wp:align>top</wp:align>
            </wp:positionV>
            <wp:extent cx="1865630" cy="1127760"/>
            <wp:effectExtent l="0" t="0" r="127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1127760"/>
                    </a:xfrm>
                    <a:prstGeom prst="rect">
                      <a:avLst/>
                    </a:prstGeom>
                    <a:noFill/>
                  </pic:spPr>
                </pic:pic>
              </a:graphicData>
            </a:graphic>
          </wp:anchor>
        </w:drawing>
      </w:r>
    </w:p>
    <w:p w14:paraId="0A0A3693" w14:textId="77777777" w:rsidR="00271BA4" w:rsidRPr="00C3185C" w:rsidRDefault="00271BA4" w:rsidP="00271BA4"/>
    <w:p w14:paraId="44DC4BFE" w14:textId="7ADBAF66" w:rsidR="00271BA4" w:rsidRPr="00C3185C" w:rsidRDefault="00271BA4" w:rsidP="00271BA4">
      <w:pPr>
        <w:jc w:val="left"/>
      </w:pPr>
      <w:r w:rsidRPr="00C3185C">
        <w:br w:type="textWrapping" w:clear="all"/>
      </w:r>
    </w:p>
    <w:p w14:paraId="525C17A7" w14:textId="77777777" w:rsidR="00271BA4" w:rsidRPr="00C3185C" w:rsidRDefault="00271BA4" w:rsidP="00271BA4"/>
    <w:p w14:paraId="32044D57" w14:textId="77777777" w:rsidR="00271BA4" w:rsidRPr="00C3185C" w:rsidRDefault="00271BA4" w:rsidP="00271BA4">
      <w:pPr>
        <w:keepNext/>
        <w:widowControl w:val="0"/>
        <w:spacing w:after="200" w:line="276" w:lineRule="auto"/>
        <w:ind w:left="284" w:right="283"/>
        <w:contextualSpacing/>
        <w:jc w:val="center"/>
        <w:outlineLvl w:val="0"/>
        <w:rPr>
          <w:rFonts w:eastAsia="Lucida Sans Unicode" w:cs="Arial"/>
          <w:b/>
          <w:kern w:val="1"/>
        </w:rPr>
      </w:pPr>
      <w:r w:rsidRPr="00C3185C">
        <w:rPr>
          <w:rFonts w:eastAsia="Lucida Sans Unicode" w:cs="Arial"/>
          <w:b/>
          <w:kern w:val="1"/>
        </w:rPr>
        <w:t>ETABLISSEMENT PUBLIC DU MUSEE D’ORSAY ET DU MUSEE DE L’ORANGERIE</w:t>
      </w:r>
    </w:p>
    <w:p w14:paraId="6A17DD1E" w14:textId="77777777" w:rsidR="00271BA4" w:rsidRPr="00C3185C" w:rsidRDefault="00271BA4" w:rsidP="00271BA4">
      <w:pPr>
        <w:widowControl w:val="0"/>
        <w:spacing w:after="200" w:line="276" w:lineRule="auto"/>
        <w:ind w:left="284" w:right="283"/>
        <w:contextualSpacing/>
        <w:jc w:val="center"/>
        <w:rPr>
          <w:rFonts w:eastAsia="Lucida Sans Unicode" w:cs="Arial"/>
          <w:b/>
          <w:kern w:val="1"/>
          <w:szCs w:val="20"/>
        </w:rPr>
      </w:pPr>
      <w:r w:rsidRPr="00C3185C">
        <w:rPr>
          <w:rFonts w:eastAsia="Lucida Sans Unicode" w:cs="Arial"/>
          <w:b/>
          <w:kern w:val="1"/>
          <w:szCs w:val="20"/>
        </w:rPr>
        <w:t>Direction administrative et financière</w:t>
      </w:r>
    </w:p>
    <w:p w14:paraId="308AB1EC" w14:textId="77777777" w:rsidR="00271BA4" w:rsidRPr="00C3185C" w:rsidRDefault="00271BA4" w:rsidP="00271BA4">
      <w:pPr>
        <w:widowControl w:val="0"/>
        <w:spacing w:after="200" w:line="276" w:lineRule="auto"/>
        <w:ind w:left="284" w:right="283"/>
        <w:contextualSpacing/>
        <w:jc w:val="center"/>
        <w:rPr>
          <w:rFonts w:eastAsia="Lucida Sans Unicode" w:cs="Arial"/>
          <w:b/>
          <w:kern w:val="1"/>
          <w:szCs w:val="20"/>
        </w:rPr>
      </w:pPr>
      <w:r w:rsidRPr="00C3185C">
        <w:rPr>
          <w:rFonts w:eastAsia="Lucida Sans Unicode" w:cs="Arial"/>
          <w:b/>
          <w:kern w:val="1"/>
          <w:szCs w:val="20"/>
        </w:rPr>
        <w:t>Service des affaires juridiques et des marchés publics</w:t>
      </w:r>
    </w:p>
    <w:p w14:paraId="53D88566" w14:textId="77777777" w:rsidR="00271BA4" w:rsidRPr="00C3185C" w:rsidRDefault="00271BA4" w:rsidP="00271BA4">
      <w:pPr>
        <w:widowControl w:val="0"/>
        <w:spacing w:after="200" w:line="276" w:lineRule="auto"/>
        <w:ind w:left="284" w:right="283"/>
        <w:contextualSpacing/>
        <w:jc w:val="center"/>
        <w:rPr>
          <w:rFonts w:eastAsia="Lucida Sans Unicode" w:cs="Arial"/>
          <w:kern w:val="1"/>
          <w:szCs w:val="20"/>
        </w:rPr>
      </w:pPr>
      <w:r w:rsidRPr="00C3185C">
        <w:rPr>
          <w:rFonts w:eastAsia="Lucida Sans Unicode" w:cs="Arial"/>
          <w:kern w:val="1"/>
          <w:szCs w:val="20"/>
        </w:rPr>
        <w:t>62, rue de Lille 75343 PARIS CEDEX 07</w:t>
      </w:r>
    </w:p>
    <w:p w14:paraId="34826BA7" w14:textId="77777777" w:rsidR="00271BA4" w:rsidRDefault="00271BA4" w:rsidP="00271BA4">
      <w:pPr>
        <w:tabs>
          <w:tab w:val="left" w:pos="4590"/>
        </w:tabs>
      </w:pPr>
    </w:p>
    <w:p w14:paraId="0A68B818" w14:textId="77777777" w:rsidR="00271BA4" w:rsidRDefault="00271BA4" w:rsidP="00271BA4">
      <w:pPr>
        <w:tabs>
          <w:tab w:val="left" w:pos="4590"/>
        </w:tabs>
      </w:pPr>
    </w:p>
    <w:p w14:paraId="6E6B1CB3" w14:textId="77777777" w:rsidR="00271BA4" w:rsidRDefault="00271BA4" w:rsidP="00271BA4">
      <w:pPr>
        <w:pStyle w:val="Titre1"/>
      </w:pPr>
    </w:p>
    <w:tbl>
      <w:tblPr>
        <w:tblW w:w="5000" w:type="pct"/>
        <w:tblLook w:val="04A0" w:firstRow="1" w:lastRow="0" w:firstColumn="1" w:lastColumn="0" w:noHBand="0" w:noVBand="1"/>
      </w:tblPr>
      <w:tblGrid>
        <w:gridCol w:w="10478"/>
      </w:tblGrid>
      <w:tr w:rsidR="00271BA4" w14:paraId="7655AC66" w14:textId="77777777" w:rsidTr="007047E2">
        <w:tc>
          <w:tcPr>
            <w:tcW w:w="500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E38F0C5" w14:textId="77777777" w:rsidR="00271BA4" w:rsidRDefault="00271BA4" w:rsidP="00271BA4">
            <w:pPr>
              <w:tabs>
                <w:tab w:val="left" w:pos="4590"/>
              </w:tabs>
            </w:pPr>
          </w:p>
          <w:p w14:paraId="09798538" w14:textId="77777777" w:rsidR="00271BA4" w:rsidRDefault="00271BA4" w:rsidP="00271BA4">
            <w:pPr>
              <w:pStyle w:val="Titre1"/>
            </w:pPr>
            <w:r>
              <w:t>REGLEMENT DE LA CONSULTATION</w:t>
            </w:r>
          </w:p>
          <w:p w14:paraId="15F86C0B" w14:textId="77777777" w:rsidR="00271BA4" w:rsidRDefault="00271BA4" w:rsidP="00271BA4">
            <w:pPr>
              <w:pStyle w:val="Titre1"/>
            </w:pPr>
            <w:r>
              <w:t>(RC)</w:t>
            </w:r>
          </w:p>
        </w:tc>
      </w:tr>
    </w:tbl>
    <w:p w14:paraId="4FC3AD0E" w14:textId="77777777" w:rsidR="00271BA4" w:rsidRPr="00270707" w:rsidRDefault="00271BA4" w:rsidP="00271BA4"/>
    <w:p w14:paraId="20D2D06C" w14:textId="77777777" w:rsidR="00271BA4" w:rsidRDefault="00271BA4" w:rsidP="00271BA4">
      <w:pPr>
        <w:tabs>
          <w:tab w:val="left" w:pos="4590"/>
        </w:tabs>
        <w:jc w:val="center"/>
      </w:pPr>
    </w:p>
    <w:p w14:paraId="52928D02" w14:textId="16D9EA91" w:rsidR="00271BA4" w:rsidRDefault="00271BA4" w:rsidP="00271BA4">
      <w:pPr>
        <w:tabs>
          <w:tab w:val="left" w:pos="4590"/>
        </w:tabs>
        <w:jc w:val="center"/>
      </w:pPr>
      <w:r>
        <w:t xml:space="preserve">Marché public de </w:t>
      </w:r>
      <w:sdt>
        <w:sdtPr>
          <w:alias w:val="Type de marché"/>
          <w:tag w:val="Type de marché"/>
          <w:id w:val="2064453223"/>
          <w:placeholder>
            <w:docPart w:val="0E50B15224DA4BF1837302C86629ACA3"/>
          </w:placeholder>
          <w15:color w:val="FF6600"/>
          <w:comboBox>
            <w:listItem w:displayText="Choisissez un élément" w:value=""/>
            <w:listItem w:displayText="Services" w:value="Services"/>
            <w:listItem w:displayText="Travaux" w:value="Travaux"/>
            <w:listItem w:displayText="Fournitures" w:value="Fournitures"/>
          </w:comboBox>
        </w:sdtPr>
        <w:sdtEndPr/>
        <w:sdtContent>
          <w:r w:rsidR="004B6AAB">
            <w:t>Services</w:t>
          </w:r>
        </w:sdtContent>
      </w:sdt>
    </w:p>
    <w:p w14:paraId="5B387465" w14:textId="77777777" w:rsidR="00271BA4" w:rsidRDefault="00271BA4" w:rsidP="00271BA4">
      <w:pPr>
        <w:tabs>
          <w:tab w:val="left" w:pos="4590"/>
        </w:tabs>
        <w:jc w:val="center"/>
      </w:pPr>
    </w:p>
    <w:tbl>
      <w:tblPr>
        <w:tblW w:w="5000" w:type="pct"/>
        <w:tblLook w:val="04A0" w:firstRow="1" w:lastRow="0" w:firstColumn="1" w:lastColumn="0" w:noHBand="0" w:noVBand="1"/>
      </w:tblPr>
      <w:tblGrid>
        <w:gridCol w:w="10478"/>
      </w:tblGrid>
      <w:tr w:rsidR="00271BA4" w14:paraId="1964AC21" w14:textId="77777777" w:rsidTr="007047E2">
        <w:tc>
          <w:tcPr>
            <w:tcW w:w="500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D62B66" w14:textId="77777777" w:rsidR="00271BA4" w:rsidRDefault="00271BA4" w:rsidP="00271BA4">
            <w:pPr>
              <w:tabs>
                <w:tab w:val="left" w:pos="4590"/>
              </w:tabs>
            </w:pPr>
          </w:p>
          <w:p w14:paraId="764BA053" w14:textId="77777777" w:rsidR="00271BA4" w:rsidRDefault="00271BA4" w:rsidP="00271BA4">
            <w:pPr>
              <w:tabs>
                <w:tab w:val="left" w:pos="4590"/>
              </w:tabs>
            </w:pPr>
          </w:p>
          <w:sdt>
            <w:sdtPr>
              <w:rPr>
                <w:rStyle w:val="Style5"/>
              </w:rPr>
              <w:alias w:val="Titre du marché"/>
              <w:tag w:val="Titre du marché"/>
              <w:id w:val="-1073353663"/>
              <w:placeholder>
                <w:docPart w:val="45F21963EE94467CB43467EE15354A9A"/>
              </w:placeholder>
              <w:text/>
            </w:sdtPr>
            <w:sdtEndPr>
              <w:rPr>
                <w:rStyle w:val="Style5"/>
              </w:rPr>
            </w:sdtEndPr>
            <w:sdtContent>
              <w:p w14:paraId="4E5279CD" w14:textId="581BF678" w:rsidR="00271BA4" w:rsidRDefault="004B6AAB" w:rsidP="00271BA4">
                <w:pPr>
                  <w:pStyle w:val="Titre2"/>
                </w:pPr>
                <w:r>
                  <w:rPr>
                    <w:rStyle w:val="Style5"/>
                  </w:rPr>
                  <w:t>Service d’EDITION PERSONNALISEE ET DE ROUTAGE</w:t>
                </w:r>
              </w:p>
            </w:sdtContent>
          </w:sdt>
          <w:p w14:paraId="4D178BCF" w14:textId="77777777" w:rsidR="00271BA4" w:rsidRDefault="00271BA4" w:rsidP="00271BA4">
            <w:pPr>
              <w:tabs>
                <w:tab w:val="left" w:pos="4590"/>
              </w:tabs>
            </w:pPr>
          </w:p>
          <w:p w14:paraId="1B5B51FA" w14:textId="77777777" w:rsidR="00271BA4" w:rsidRDefault="00271BA4" w:rsidP="00271BA4">
            <w:pPr>
              <w:tabs>
                <w:tab w:val="left" w:pos="4590"/>
              </w:tabs>
            </w:pPr>
          </w:p>
        </w:tc>
      </w:tr>
    </w:tbl>
    <w:p w14:paraId="462C2C54" w14:textId="77777777" w:rsidR="00271BA4" w:rsidRDefault="00271BA4" w:rsidP="00271BA4">
      <w:pPr>
        <w:tabs>
          <w:tab w:val="left" w:pos="4590"/>
        </w:tabs>
        <w:jc w:val="center"/>
      </w:pPr>
    </w:p>
    <w:p w14:paraId="27AD7127" w14:textId="77777777" w:rsidR="00271BA4" w:rsidRDefault="00271BA4" w:rsidP="00271BA4">
      <w:pPr>
        <w:tabs>
          <w:tab w:val="left" w:pos="4590"/>
        </w:tabs>
        <w:jc w:val="center"/>
      </w:pPr>
    </w:p>
    <w:p w14:paraId="367D4854" w14:textId="737FE8E3" w:rsidR="00271BA4" w:rsidRDefault="00683977" w:rsidP="00271BA4">
      <w:pPr>
        <w:tabs>
          <w:tab w:val="left" w:pos="4590"/>
        </w:tabs>
        <w:jc w:val="center"/>
      </w:pPr>
      <w:r w:rsidRPr="00683977">
        <w:t>Procédure d'appel d'offres ouvert passée en application des articles L2124-2, R2161-2, L2125-1 et R2162-13 à R2162-14 du code de la commande publique du 1er avril 2019</w:t>
      </w:r>
    </w:p>
    <w:p w14:paraId="7F4C7E5A" w14:textId="77777777" w:rsidR="00271BA4" w:rsidRDefault="00271BA4" w:rsidP="00271BA4">
      <w:pPr>
        <w:tabs>
          <w:tab w:val="left" w:pos="4590"/>
        </w:tabs>
        <w:jc w:val="center"/>
      </w:pPr>
    </w:p>
    <w:p w14:paraId="3498399C" w14:textId="77777777" w:rsidR="00271BA4" w:rsidRDefault="00271BA4" w:rsidP="00271BA4">
      <w:pPr>
        <w:tabs>
          <w:tab w:val="left" w:pos="4590"/>
        </w:tabs>
        <w:jc w:val="center"/>
      </w:pPr>
    </w:p>
    <w:p w14:paraId="4EE6D356" w14:textId="5072CE73" w:rsidR="00271BA4" w:rsidRPr="007047E2" w:rsidRDefault="00271BA4" w:rsidP="007047E2">
      <w:pPr>
        <w:pStyle w:val="Titre3"/>
        <w:keepLines w:val="0"/>
        <w:tabs>
          <w:tab w:val="left" w:pos="4590"/>
        </w:tabs>
        <w:spacing w:before="0" w:after="40"/>
        <w:jc w:val="center"/>
        <w:rPr>
          <w:rFonts w:ascii="Arial" w:eastAsiaTheme="minorHAnsi" w:hAnsi="Arial" w:cstheme="minorBidi"/>
          <w:color w:val="auto"/>
          <w:sz w:val="28"/>
          <w:szCs w:val="28"/>
          <w:u w:val="single"/>
        </w:rPr>
      </w:pPr>
      <w:r w:rsidRPr="007047E2">
        <w:rPr>
          <w:rFonts w:ascii="Arial" w:eastAsiaTheme="minorHAnsi" w:hAnsi="Arial" w:cstheme="minorBidi"/>
          <w:color w:val="auto"/>
          <w:sz w:val="28"/>
          <w:szCs w:val="28"/>
          <w:u w:val="single"/>
        </w:rPr>
        <w:t xml:space="preserve">Date limite de remise des offres : </w:t>
      </w:r>
      <w:sdt>
        <w:sdtPr>
          <w:rPr>
            <w:rFonts w:ascii="Arial" w:eastAsiaTheme="minorHAnsi" w:hAnsi="Arial" w:cstheme="minorBidi"/>
            <w:color w:val="auto"/>
            <w:sz w:val="28"/>
            <w:szCs w:val="28"/>
            <w:u w:val="single"/>
          </w:rPr>
          <w:alias w:val="Date"/>
          <w:tag w:val="DLRO"/>
          <w:id w:val="1896242589"/>
          <w:placeholder>
            <w:docPart w:val="ADEA13D8B40F4FC3A0B9249C8FFE4835"/>
          </w:placeholder>
          <w15:color w:val="FF6600"/>
          <w:date w:fullDate="2021-02-01T00:00:00Z">
            <w:dateFormat w:val="dd/MM/yyyy"/>
            <w:lid w:val="fr-FR"/>
            <w:storeMappedDataAs w:val="dateTime"/>
            <w:calendar w:val="gregorian"/>
          </w:date>
        </w:sdtPr>
        <w:sdtEndPr/>
        <w:sdtContent>
          <w:r w:rsidR="00DB56CC">
            <w:rPr>
              <w:rFonts w:ascii="Arial" w:eastAsiaTheme="minorHAnsi" w:hAnsi="Arial" w:cstheme="minorBidi"/>
              <w:color w:val="auto"/>
              <w:sz w:val="28"/>
              <w:szCs w:val="28"/>
              <w:u w:val="single"/>
            </w:rPr>
            <w:t>01/02/2021</w:t>
          </w:r>
        </w:sdtContent>
      </w:sdt>
      <w:r w:rsidRPr="007047E2">
        <w:rPr>
          <w:rFonts w:ascii="Arial" w:eastAsiaTheme="minorHAnsi" w:hAnsi="Arial" w:cstheme="minorBidi"/>
          <w:color w:val="auto"/>
          <w:sz w:val="28"/>
          <w:szCs w:val="28"/>
          <w:u w:val="single"/>
        </w:rPr>
        <w:t xml:space="preserve"> à </w:t>
      </w:r>
      <w:sdt>
        <w:sdtPr>
          <w:rPr>
            <w:rFonts w:ascii="Arial" w:eastAsiaTheme="minorHAnsi" w:hAnsi="Arial" w:cstheme="minorBidi"/>
            <w:color w:val="auto"/>
            <w:sz w:val="28"/>
            <w:szCs w:val="28"/>
            <w:u w:val="single"/>
          </w:rPr>
          <w:alias w:val="Heure"/>
          <w:tag w:val="Heure"/>
          <w:id w:val="-469746358"/>
          <w:placeholder>
            <w:docPart w:val="B1C325774BA2408ABAC4BB5E53B25AC8"/>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EF1272">
            <w:rPr>
              <w:rFonts w:ascii="Arial" w:eastAsiaTheme="minorHAnsi" w:hAnsi="Arial" w:cstheme="minorBidi"/>
              <w:color w:val="auto"/>
              <w:sz w:val="28"/>
              <w:szCs w:val="28"/>
              <w:u w:val="single"/>
            </w:rPr>
            <w:t>12</w:t>
          </w:r>
          <w:r w:rsidR="004B6AAB">
            <w:rPr>
              <w:rFonts w:ascii="Arial" w:eastAsiaTheme="minorHAnsi" w:hAnsi="Arial" w:cstheme="minorBidi"/>
              <w:color w:val="auto"/>
              <w:sz w:val="28"/>
              <w:szCs w:val="28"/>
              <w:u w:val="single"/>
            </w:rPr>
            <w:t>H00</w:t>
          </w:r>
        </w:sdtContent>
      </w:sdt>
    </w:p>
    <w:p w14:paraId="084676E4" w14:textId="77777777" w:rsidR="00271BA4" w:rsidRDefault="00271BA4" w:rsidP="00271BA4"/>
    <w:p w14:paraId="124BCAD8" w14:textId="77777777" w:rsidR="00271BA4" w:rsidRDefault="00271BA4" w:rsidP="00271BA4"/>
    <w:p w14:paraId="00B174EC" w14:textId="77777777" w:rsidR="00271BA4" w:rsidRDefault="00271BA4" w:rsidP="00271BA4"/>
    <w:p w14:paraId="32DF3AE8" w14:textId="77777777" w:rsidR="00271BA4" w:rsidRDefault="00271BA4" w:rsidP="00271BA4">
      <w:pPr>
        <w:pStyle w:val="En-tte"/>
        <w:tabs>
          <w:tab w:val="clear" w:pos="4536"/>
          <w:tab w:val="clear" w:pos="9072"/>
        </w:tabs>
        <w:spacing w:after="160" w:line="259" w:lineRule="auto"/>
      </w:pPr>
      <w:r>
        <w:br w:type="page"/>
      </w:r>
      <w:bookmarkStart w:id="0" w:name="_GoBack"/>
      <w:bookmarkEnd w:id="0"/>
    </w:p>
    <w:p w14:paraId="38E3A076"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lastRenderedPageBreak/>
        <w:t>Article 1. Pouvoir adjudicateur</w:t>
      </w:r>
    </w:p>
    <w:p w14:paraId="0F8FAD78" w14:textId="77777777" w:rsidR="00271BA4" w:rsidRDefault="00271BA4" w:rsidP="00271BA4">
      <w:pPr>
        <w:rPr>
          <w:lang w:eastAsia="fr-FR"/>
        </w:rPr>
      </w:pPr>
      <w:r>
        <w:rPr>
          <w:lang w:eastAsia="fr-FR"/>
        </w:rPr>
        <w:t>Établissement public du musée d'Orsay et du musée de l’Orangerie</w:t>
      </w:r>
    </w:p>
    <w:p w14:paraId="15FE8141" w14:textId="77777777" w:rsidR="00271BA4" w:rsidRDefault="00271BA4" w:rsidP="00271BA4">
      <w:pPr>
        <w:rPr>
          <w:lang w:eastAsia="fr-FR"/>
        </w:rPr>
      </w:pPr>
      <w:r>
        <w:rPr>
          <w:lang w:eastAsia="fr-FR"/>
        </w:rPr>
        <w:t>Établissement public national à caractère administratif créé par le décret n°2003-1300 du 26 décembre 2003 modifié</w:t>
      </w:r>
    </w:p>
    <w:p w14:paraId="5FB157FA" w14:textId="77777777" w:rsidR="00271BA4" w:rsidRDefault="00271BA4" w:rsidP="00271BA4">
      <w:pPr>
        <w:rPr>
          <w:lang w:eastAsia="fr-FR"/>
        </w:rPr>
      </w:pPr>
      <w:r>
        <w:rPr>
          <w:lang w:eastAsia="fr-FR"/>
        </w:rPr>
        <w:t>Dont le siège est situé 62 rue de Lille - 75343 Paris Cedex 07</w:t>
      </w:r>
    </w:p>
    <w:p w14:paraId="318908F5" w14:textId="77777777" w:rsidR="00271BA4" w:rsidRDefault="00271BA4" w:rsidP="00271BA4">
      <w:pPr>
        <w:rPr>
          <w:lang w:eastAsia="fr-FR"/>
        </w:rPr>
      </w:pPr>
      <w:r>
        <w:rPr>
          <w:lang w:eastAsia="fr-FR"/>
        </w:rPr>
        <w:t>Représenté par Mme Laurence Des Cars, Présidente</w:t>
      </w:r>
    </w:p>
    <w:p w14:paraId="7129717F" w14:textId="77777777" w:rsidR="00271BA4" w:rsidRPr="00AD48EF" w:rsidRDefault="00271BA4" w:rsidP="00271BA4">
      <w:pPr>
        <w:rPr>
          <w:lang w:eastAsia="fr-FR"/>
        </w:rPr>
      </w:pPr>
    </w:p>
    <w:p w14:paraId="5DF414D0"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2. Objet du marché public</w:t>
      </w:r>
    </w:p>
    <w:p w14:paraId="1040ACDA" w14:textId="394A7B19" w:rsidR="004B6AAB" w:rsidRPr="007403BF" w:rsidRDefault="004B6AAB" w:rsidP="00F079A3">
      <w:pPr>
        <w:ind w:firstLine="142"/>
        <w:rPr>
          <w:rFonts w:cs="Arial"/>
          <w:szCs w:val="20"/>
        </w:rPr>
      </w:pPr>
      <w:r w:rsidRPr="007403BF">
        <w:rPr>
          <w:rFonts w:cs="Arial"/>
          <w:szCs w:val="20"/>
        </w:rPr>
        <w:t>La présente consultation a pour objet la passation d’un marché pour :</w:t>
      </w:r>
    </w:p>
    <w:p w14:paraId="1C33E0BE" w14:textId="60CA2D36" w:rsidR="004B6AAB" w:rsidRPr="007403BF" w:rsidRDefault="004B6AAB" w:rsidP="004B6AAB">
      <w:pPr>
        <w:widowControl w:val="0"/>
        <w:numPr>
          <w:ilvl w:val="0"/>
          <w:numId w:val="23"/>
        </w:numPr>
        <w:suppressAutoHyphens/>
        <w:spacing w:after="0"/>
        <w:rPr>
          <w:rFonts w:cs="Arial"/>
          <w:szCs w:val="20"/>
        </w:rPr>
      </w:pPr>
      <w:r w:rsidRPr="007403BF">
        <w:rPr>
          <w:rFonts w:cs="Arial"/>
          <w:szCs w:val="20"/>
        </w:rPr>
        <w:t xml:space="preserve">La réalisation de prestations de traitements informatiques, adressage, pliage, édition personnalisée de documents, mise sous pli ou films de documents, </w:t>
      </w:r>
    </w:p>
    <w:p w14:paraId="77CF5D2E" w14:textId="60DFE7F7" w:rsidR="00271BA4" w:rsidRPr="007403BF" w:rsidRDefault="004B6AAB" w:rsidP="00271BA4">
      <w:pPr>
        <w:widowControl w:val="0"/>
        <w:numPr>
          <w:ilvl w:val="0"/>
          <w:numId w:val="23"/>
        </w:numPr>
        <w:suppressAutoHyphens/>
        <w:spacing w:after="0"/>
        <w:rPr>
          <w:rFonts w:cs="Arial"/>
          <w:szCs w:val="20"/>
        </w:rPr>
      </w:pPr>
      <w:r w:rsidRPr="007403BF">
        <w:rPr>
          <w:rFonts w:cs="Arial"/>
          <w:szCs w:val="20"/>
        </w:rPr>
        <w:t xml:space="preserve">L’affranchissement et l’expédition par voie postale des plis. </w:t>
      </w:r>
    </w:p>
    <w:p w14:paraId="6936A3F2" w14:textId="77777777" w:rsidR="00271BA4" w:rsidRPr="007403BF" w:rsidRDefault="00271BA4" w:rsidP="00271BA4">
      <w:pPr>
        <w:tabs>
          <w:tab w:val="left" w:pos="1830"/>
        </w:tabs>
        <w:rPr>
          <w:rFonts w:cs="Arial"/>
          <w:lang w:eastAsia="fr-FR"/>
        </w:rPr>
      </w:pPr>
      <w:r w:rsidRPr="007403BF">
        <w:rPr>
          <w:rFonts w:cs="Arial"/>
          <w:lang w:eastAsia="fr-FR"/>
        </w:rPr>
        <w:tab/>
      </w:r>
    </w:p>
    <w:p w14:paraId="703C6D07"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 xml:space="preserve">Article 3. Procédure </w:t>
      </w:r>
    </w:p>
    <w:p w14:paraId="592F97E2" w14:textId="77777777" w:rsidR="00271BA4" w:rsidRDefault="00271BA4" w:rsidP="00271BA4">
      <w:pPr>
        <w:pStyle w:val="Titre"/>
        <w:rPr>
          <w:lang w:eastAsia="fr-FR"/>
        </w:rPr>
      </w:pPr>
      <w:r>
        <w:rPr>
          <w:lang w:eastAsia="fr-FR"/>
        </w:rPr>
        <w:t>3.1 Procédure de passation</w:t>
      </w:r>
    </w:p>
    <w:p w14:paraId="11E29A23" w14:textId="77777777" w:rsidR="00271BA4" w:rsidRDefault="00271BA4" w:rsidP="00271BA4">
      <w:pPr>
        <w:rPr>
          <w:lang w:eastAsia="fr-FR"/>
        </w:rPr>
      </w:pPr>
    </w:p>
    <w:p w14:paraId="586C8E99" w14:textId="37B87DF1" w:rsidR="00271BA4" w:rsidRDefault="00683977" w:rsidP="00271BA4">
      <w:pPr>
        <w:tabs>
          <w:tab w:val="left" w:pos="4590"/>
        </w:tabs>
      </w:pPr>
      <w:r w:rsidRPr="00683977">
        <w:t>Procédure d'appel d'offres ouvert passée en application des articles L2124-2, R2161-2, L2125-1 et R2162-13 à R2162-14 du code de la commande publique du 1er avril 2019</w:t>
      </w:r>
    </w:p>
    <w:p w14:paraId="3BC46A6E" w14:textId="77777777" w:rsidR="00683977" w:rsidRDefault="00683977" w:rsidP="00271BA4">
      <w:pPr>
        <w:tabs>
          <w:tab w:val="left" w:pos="4590"/>
        </w:tabs>
      </w:pPr>
    </w:p>
    <w:p w14:paraId="57A775C6" w14:textId="77777777" w:rsidR="00271BA4" w:rsidRDefault="00271BA4" w:rsidP="00271BA4">
      <w:pPr>
        <w:tabs>
          <w:tab w:val="left" w:pos="4590"/>
        </w:tabs>
      </w:pPr>
      <w:r>
        <w:t xml:space="preserve">CPV : </w:t>
      </w:r>
    </w:p>
    <w:p w14:paraId="4E5DFFE0" w14:textId="77777777" w:rsidR="00271BA4" w:rsidRDefault="00271BA4" w:rsidP="00271BA4">
      <w:pPr>
        <w:tabs>
          <w:tab w:val="left" w:pos="45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9"/>
        <w:gridCol w:w="5239"/>
      </w:tblGrid>
      <w:tr w:rsidR="00271BA4" w14:paraId="743F72CA" w14:textId="77777777" w:rsidTr="007047E2">
        <w:tc>
          <w:tcPr>
            <w:tcW w:w="5239" w:type="dxa"/>
          </w:tcPr>
          <w:p w14:paraId="072E1124" w14:textId="377E4A83" w:rsidR="00271BA4" w:rsidRDefault="004B6AAB" w:rsidP="00271BA4">
            <w:pPr>
              <w:tabs>
                <w:tab w:val="left" w:pos="4590"/>
              </w:tabs>
            </w:pPr>
            <w:r>
              <w:t>64000000-6</w:t>
            </w:r>
          </w:p>
        </w:tc>
        <w:tc>
          <w:tcPr>
            <w:tcW w:w="5239" w:type="dxa"/>
          </w:tcPr>
          <w:p w14:paraId="0D54409D" w14:textId="46B7602A" w:rsidR="00271BA4" w:rsidRDefault="004B6AAB" w:rsidP="00271BA4">
            <w:pPr>
              <w:tabs>
                <w:tab w:val="left" w:pos="4590"/>
              </w:tabs>
            </w:pPr>
            <w:r>
              <w:t>Services des postes et télécommunications</w:t>
            </w:r>
          </w:p>
        </w:tc>
      </w:tr>
    </w:tbl>
    <w:p w14:paraId="49D93CA3" w14:textId="77777777" w:rsidR="00271BA4" w:rsidRDefault="00271BA4" w:rsidP="00271BA4">
      <w:pPr>
        <w:tabs>
          <w:tab w:val="left" w:pos="4590"/>
        </w:tabs>
      </w:pPr>
    </w:p>
    <w:p w14:paraId="2DF8263D" w14:textId="77777777" w:rsidR="00271BA4" w:rsidRPr="006F7C82" w:rsidRDefault="00271BA4" w:rsidP="00271BA4">
      <w:pPr>
        <w:rPr>
          <w:lang w:eastAsia="fr-FR"/>
        </w:rPr>
      </w:pPr>
    </w:p>
    <w:p w14:paraId="23DFB0A7" w14:textId="77777777" w:rsidR="00271BA4" w:rsidRDefault="00271BA4" w:rsidP="00271BA4">
      <w:pPr>
        <w:pStyle w:val="Titre"/>
        <w:rPr>
          <w:lang w:eastAsia="fr-FR"/>
        </w:rPr>
      </w:pPr>
      <w:r>
        <w:rPr>
          <w:lang w:eastAsia="fr-FR"/>
        </w:rPr>
        <w:t>3.2 Forme et montant</w:t>
      </w:r>
    </w:p>
    <w:p w14:paraId="5788BCE0" w14:textId="77777777" w:rsidR="00271BA4" w:rsidRDefault="00271BA4" w:rsidP="00271BA4">
      <w:pPr>
        <w:rPr>
          <w:lang w:eastAsia="fr-FR"/>
        </w:rPr>
      </w:pPr>
    </w:p>
    <w:p w14:paraId="33C2BEC8" w14:textId="53DFB08D" w:rsidR="00271BA4" w:rsidRDefault="008F5549" w:rsidP="00271BA4">
      <w:pPr>
        <w:rPr>
          <w:lang w:eastAsia="fr-FR"/>
        </w:rPr>
      </w:pPr>
      <w:r>
        <w:rPr>
          <w:lang w:eastAsia="fr-FR"/>
        </w:rPr>
        <w:t xml:space="preserve">Le marché est traité à </w:t>
      </w:r>
      <w:r w:rsidR="00271BA4">
        <w:rPr>
          <w:lang w:eastAsia="fr-FR"/>
        </w:rPr>
        <w:t xml:space="preserve"> </w:t>
      </w:r>
      <w:sdt>
        <w:sdtPr>
          <w:rPr>
            <w:lang w:eastAsia="fr-FR"/>
          </w:rPr>
          <w:id w:val="1105002633"/>
          <w:placeholder>
            <w:docPart w:val="5FA85C4208544312916E3867845AD601"/>
          </w:placeholder>
          <w15:color w:val="FF6600"/>
          <w:comboBox>
            <w:listItem w:value="Choisissez un élément."/>
            <w:listItem w:displayText="forfaitaire." w:value="forfaitaire."/>
            <w:listItem w:displayText="a prix unitaires." w:value="a prix unitaires."/>
            <w:listItem w:displayText="mixtes : forfaitaire et unitaire." w:value="mixtes : forfaitaire et unitaire."/>
          </w:comboBox>
        </w:sdtPr>
        <w:sdtEndPr/>
        <w:sdtContent>
          <w:r w:rsidR="004B6AAB">
            <w:rPr>
              <w:lang w:eastAsia="fr-FR"/>
            </w:rPr>
            <w:t>prix unitaires.</w:t>
          </w:r>
        </w:sdtContent>
      </w:sdt>
      <w:r w:rsidR="00271BA4" w:rsidRPr="000751AA">
        <w:rPr>
          <w:lang w:eastAsia="fr-FR"/>
        </w:rPr>
        <w:t xml:space="preserve"> </w:t>
      </w:r>
    </w:p>
    <w:p w14:paraId="511DDD97" w14:textId="68E8A153" w:rsidR="00271BA4" w:rsidRDefault="00271BA4" w:rsidP="00271BA4">
      <w:pPr>
        <w:rPr>
          <w:lang w:eastAsia="fr-FR"/>
        </w:rPr>
      </w:pPr>
      <w:r>
        <w:rPr>
          <w:lang w:eastAsia="fr-FR"/>
        </w:rPr>
        <w:t xml:space="preserve">Le marché est conclu à prix définitifs </w:t>
      </w:r>
      <w:sdt>
        <w:sdtPr>
          <w:rPr>
            <w:lang w:eastAsia="fr-FR"/>
          </w:rPr>
          <w:alias w:val="Nature des prix"/>
          <w:tag w:val="Nature des prix"/>
          <w:id w:val="-626310519"/>
          <w:placeholder>
            <w:docPart w:val="520C6832E6254EABA1DB80659CDBC4E7"/>
          </w:placeholder>
          <w15:color w:val="FF6600"/>
          <w:comboBox>
            <w:listItem w:value="Choisissez un élément."/>
            <w:listItem w:displayText="fermes." w:value="fermes."/>
            <w:listItem w:displayText="révisables." w:value="révisables."/>
          </w:comboBox>
        </w:sdtPr>
        <w:sdtEndPr/>
        <w:sdtContent>
          <w:r w:rsidR="002818E4">
            <w:rPr>
              <w:lang w:eastAsia="fr-FR"/>
            </w:rPr>
            <w:t>fermes.</w:t>
          </w:r>
        </w:sdtContent>
      </w:sdt>
    </w:p>
    <w:p w14:paraId="01CAC905" w14:textId="77777777" w:rsidR="00271BA4" w:rsidRDefault="00271BA4" w:rsidP="00271BA4">
      <w:pPr>
        <w:rPr>
          <w:lang w:eastAsia="fr-FR"/>
        </w:rPr>
      </w:pPr>
    </w:p>
    <w:p w14:paraId="5B8E6C27" w14:textId="4907E988" w:rsidR="00271BA4" w:rsidRDefault="00271BA4" w:rsidP="00271BA4">
      <w:pPr>
        <w:rPr>
          <w:lang w:eastAsia="fr-FR"/>
        </w:rPr>
      </w:pPr>
      <w:r>
        <w:rPr>
          <w:lang w:eastAsia="fr-FR"/>
        </w:rPr>
        <w:t xml:space="preserve">Le marché implique la mise en place d’un accord-cadre : </w:t>
      </w:r>
      <w:sdt>
        <w:sdtPr>
          <w:rPr>
            <w:lang w:eastAsia="fr-FR"/>
          </w:rPr>
          <w:id w:val="1657794759"/>
          <w14:checkbox>
            <w14:checked w14:val="1"/>
            <w14:checkedState w14:val="2612" w14:font="MS Gothic"/>
            <w14:uncheckedState w14:val="2610" w14:font="MS Gothic"/>
          </w14:checkbox>
        </w:sdtPr>
        <w:sdtEndPr/>
        <w:sdtContent>
          <w:r w:rsidR="002818E4">
            <w:rPr>
              <w:rFonts w:ascii="MS Gothic" w:eastAsia="MS Gothic" w:hAnsi="MS Gothic" w:hint="eastAsia"/>
              <w:lang w:eastAsia="fr-FR"/>
            </w:rPr>
            <w:t>☒</w:t>
          </w:r>
        </w:sdtContent>
      </w:sdt>
      <w:r>
        <w:rPr>
          <w:lang w:eastAsia="fr-FR"/>
        </w:rPr>
        <w:t xml:space="preserve"> oui  </w:t>
      </w:r>
      <w:sdt>
        <w:sdtPr>
          <w:rPr>
            <w:lang w:eastAsia="fr-FR"/>
          </w:rPr>
          <w:id w:val="-464736137"/>
          <w14:checkbox>
            <w14:checked w14:val="0"/>
            <w14:checkedState w14:val="2612" w14:font="MS Gothic"/>
            <w14:uncheckedState w14:val="2610" w14:font="MS Gothic"/>
          </w14:checkbox>
        </w:sdtPr>
        <w:sdtEndPr/>
        <w:sdtContent>
          <w:r w:rsidR="002818E4">
            <w:rPr>
              <w:rFonts w:ascii="MS Gothic" w:eastAsia="MS Gothic" w:hAnsi="MS Gothic" w:hint="eastAsia"/>
              <w:lang w:eastAsia="fr-FR"/>
            </w:rPr>
            <w:t>☐</w:t>
          </w:r>
        </w:sdtContent>
      </w:sdt>
      <w:r>
        <w:rPr>
          <w:lang w:eastAsia="fr-FR"/>
        </w:rPr>
        <w:t xml:space="preserve"> non</w:t>
      </w:r>
    </w:p>
    <w:p w14:paraId="01D7FBE0" w14:textId="05DE9FA5" w:rsidR="00271BA4" w:rsidRDefault="00271BA4" w:rsidP="00271BA4">
      <w:pPr>
        <w:rPr>
          <w:lang w:eastAsia="fr-FR"/>
        </w:rPr>
      </w:pPr>
      <w:r>
        <w:rPr>
          <w:lang w:eastAsia="fr-FR"/>
        </w:rPr>
        <w:t xml:space="preserve">L’accord-cadre </w:t>
      </w:r>
      <w:r w:rsidR="002F3FCB">
        <w:rPr>
          <w:lang w:eastAsia="fr-FR"/>
        </w:rPr>
        <w:t xml:space="preserve">mono attributaire </w:t>
      </w:r>
      <w:r>
        <w:rPr>
          <w:lang w:eastAsia="fr-FR"/>
        </w:rPr>
        <w:t xml:space="preserve">est conclu </w:t>
      </w:r>
      <w:sdt>
        <w:sdtPr>
          <w:rPr>
            <w:lang w:eastAsia="fr-FR"/>
          </w:rPr>
          <w:alias w:val="Montant"/>
          <w:tag w:val="Montant"/>
          <w:id w:val="-493651348"/>
          <w:placeholder>
            <w:docPart w:val="6933D022D6D0449E91CE643A7AD98CCB"/>
          </w:placeholder>
          <w15:color w:val="FF6600"/>
          <w:comboBox>
            <w:listItem w:value="Choisissez un élément."/>
            <w:listItem w:displayText="sans minimum ni maximum" w:value="sans minimum ni maximum"/>
            <w:listItem w:displayText="sans minimum et avec un maximum annuel de :" w:value="sans minimum et avec un maximum annuel de :"/>
          </w:comboBox>
        </w:sdtPr>
        <w:sdtEndPr/>
        <w:sdtContent>
          <w:r>
            <w:rPr>
              <w:lang w:eastAsia="fr-FR"/>
            </w:rPr>
            <w:t>sans minimum ni maximum</w:t>
          </w:r>
        </w:sdtContent>
      </w:sdt>
      <w:r>
        <w:rPr>
          <w:lang w:eastAsia="fr-FR"/>
        </w:rPr>
        <w:t>.</w:t>
      </w:r>
    </w:p>
    <w:p w14:paraId="55E6737A" w14:textId="77777777" w:rsidR="00271BA4" w:rsidRDefault="00271BA4" w:rsidP="00271BA4">
      <w:pPr>
        <w:rPr>
          <w:lang w:eastAsia="fr-FR"/>
        </w:rPr>
      </w:pPr>
    </w:p>
    <w:p w14:paraId="04E8E485" w14:textId="6815FB13" w:rsidR="00271BA4" w:rsidRDefault="00271BA4" w:rsidP="00271BA4">
      <w:pPr>
        <w:pStyle w:val="Titre"/>
        <w:rPr>
          <w:lang w:eastAsia="fr-FR"/>
        </w:rPr>
      </w:pPr>
      <w:r>
        <w:rPr>
          <w:lang w:eastAsia="fr-FR"/>
        </w:rPr>
        <w:t>3.3 Allotissement</w:t>
      </w:r>
    </w:p>
    <w:p w14:paraId="2E4DEAA9" w14:textId="77777777" w:rsidR="003510FA" w:rsidRPr="003510FA" w:rsidRDefault="003510FA" w:rsidP="003510FA">
      <w:pPr>
        <w:rPr>
          <w:lang w:eastAsia="fr-FR"/>
        </w:rPr>
      </w:pPr>
    </w:p>
    <w:p w14:paraId="75937A96" w14:textId="77777777" w:rsidR="00271BA4" w:rsidRDefault="00271BA4" w:rsidP="00271BA4">
      <w:pPr>
        <w:rPr>
          <w:lang w:eastAsia="fr-FR"/>
        </w:rPr>
      </w:pPr>
    </w:p>
    <w:p w14:paraId="35D2B624" w14:textId="616C0732" w:rsidR="00271BA4" w:rsidRDefault="002F3FCB" w:rsidP="00271BA4">
      <w:pPr>
        <w:rPr>
          <w:lang w:eastAsia="fr-FR"/>
        </w:rPr>
      </w:pPr>
      <w:sdt>
        <w:sdtPr>
          <w:rPr>
            <w:lang w:eastAsia="fr-FR"/>
          </w:rPr>
          <w:alias w:val="Allotissement"/>
          <w:tag w:val="Allotissement"/>
          <w:id w:val="-2030790112"/>
          <w:placeholder>
            <w:docPart w:val="194C52C245AA4568A15D9B412D6DECB3"/>
          </w:placeholder>
          <w15:color w:val="FF6600"/>
          <w:comboBox>
            <w:listItem w:value="Choisissez un élément."/>
            <w:listItem w:displayText="Sans objet." w:value="Sans objet."/>
            <w:listItem w:displayText="Le marché est alloti tel que précisé ci-après :" w:value="Le marché est alloti tel que précisé ci-après :"/>
          </w:comboBox>
        </w:sdtPr>
        <w:sdtEndPr/>
        <w:sdtContent>
          <w:r w:rsidR="004B6AAB">
            <w:rPr>
              <w:lang w:eastAsia="fr-FR"/>
            </w:rPr>
            <w:t>Sans objet.</w:t>
          </w:r>
        </w:sdtContent>
      </w:sdt>
    </w:p>
    <w:p w14:paraId="6FA26169" w14:textId="77777777" w:rsidR="00271BA4" w:rsidRPr="006F7C82" w:rsidRDefault="00271BA4" w:rsidP="00271BA4">
      <w:pPr>
        <w:rPr>
          <w:lang w:eastAsia="fr-FR"/>
        </w:rPr>
      </w:pPr>
    </w:p>
    <w:p w14:paraId="437FED49" w14:textId="77777777" w:rsidR="00271BA4" w:rsidRDefault="00271BA4" w:rsidP="00271BA4">
      <w:pPr>
        <w:pStyle w:val="Titre"/>
        <w:rPr>
          <w:lang w:eastAsia="fr-FR"/>
        </w:rPr>
      </w:pPr>
      <w:r>
        <w:rPr>
          <w:lang w:eastAsia="fr-FR"/>
        </w:rPr>
        <w:t>3.4 Tranches</w:t>
      </w:r>
    </w:p>
    <w:p w14:paraId="1DBED1FA" w14:textId="77777777" w:rsidR="00271BA4" w:rsidRDefault="00271BA4" w:rsidP="00271BA4">
      <w:pPr>
        <w:rPr>
          <w:lang w:eastAsia="fr-FR"/>
        </w:rPr>
      </w:pPr>
    </w:p>
    <w:sdt>
      <w:sdtPr>
        <w:rPr>
          <w:lang w:eastAsia="fr-FR"/>
        </w:rPr>
        <w:alias w:val="Tranches"/>
        <w:tag w:val="Tranches"/>
        <w:id w:val="538399314"/>
        <w:placeholder>
          <w:docPart w:val="4225B433999140A98B7A6CB18C4F5453"/>
        </w:placeholder>
        <w15:color w:val="FF6600"/>
        <w:comboBox>
          <w:listItem w:value="Choisissez un élément."/>
          <w:listItem w:displayText="Sans objet." w:value="Sans objet."/>
          <w:listItem w:displayText="Conformément à l'article 77 du décret précité, le marché est constitué de tranches décrites ci-après :" w:value="Conformément à l'article 77 du décret précité, le marché est constitué de tranches décrites ci-après :"/>
        </w:comboBox>
      </w:sdtPr>
      <w:sdtEndPr/>
      <w:sdtContent>
        <w:p w14:paraId="3C8A3019" w14:textId="7CD9E49D" w:rsidR="00271BA4" w:rsidRDefault="004B6AAB" w:rsidP="00271BA4">
          <w:pPr>
            <w:rPr>
              <w:lang w:eastAsia="fr-FR"/>
            </w:rPr>
          </w:pPr>
          <w:r>
            <w:rPr>
              <w:lang w:eastAsia="fr-FR"/>
            </w:rPr>
            <w:t>Sans objet.</w:t>
          </w:r>
        </w:p>
      </w:sdtContent>
    </w:sdt>
    <w:p w14:paraId="1C64057A" w14:textId="77777777" w:rsidR="00271BA4" w:rsidRPr="006F7C82" w:rsidRDefault="00271BA4" w:rsidP="00271BA4">
      <w:pPr>
        <w:rPr>
          <w:lang w:eastAsia="fr-FR"/>
        </w:rPr>
      </w:pPr>
    </w:p>
    <w:p w14:paraId="4432DD5B" w14:textId="77777777" w:rsidR="00271BA4" w:rsidRDefault="00271BA4" w:rsidP="00271BA4">
      <w:pPr>
        <w:pStyle w:val="Titre"/>
        <w:rPr>
          <w:lang w:eastAsia="fr-FR"/>
        </w:rPr>
      </w:pPr>
      <w:r>
        <w:rPr>
          <w:lang w:eastAsia="fr-FR"/>
        </w:rPr>
        <w:t xml:space="preserve">3.5 Variantes </w:t>
      </w:r>
    </w:p>
    <w:p w14:paraId="6E62C333" w14:textId="77777777" w:rsidR="00271BA4" w:rsidRDefault="00271BA4" w:rsidP="00271BA4">
      <w:pPr>
        <w:rPr>
          <w:lang w:eastAsia="fr-FR"/>
        </w:rPr>
      </w:pPr>
    </w:p>
    <w:sdt>
      <w:sdtPr>
        <w:rPr>
          <w:lang w:eastAsia="fr-FR"/>
        </w:rPr>
        <w:alias w:val="Variantes"/>
        <w:tag w:val="Variantes"/>
        <w:id w:val="415599530"/>
        <w:placeholder>
          <w:docPart w:val="9D9DCE08CCB04522BD1B0995D33F0969"/>
        </w:placeholder>
        <w15:color w:val="FF6600"/>
        <w:comboBox>
          <w:listItem w:value="Choisissez un élément."/>
          <w:listItem w:displayText="Les variantes ne sont pas autorisées." w:value="Les variantes ne sont pas autorisées."/>
          <w:listItem w:displayText="Conformément à l'article 58 du décret précité, les variantes sont autorisées dans les conditions décrites ci après :" w:value="Conformément à l'article 58 du décret précité, les variantes sont autorisées dans les conditions décrites ci après :"/>
        </w:comboBox>
      </w:sdtPr>
      <w:sdtEndPr/>
      <w:sdtContent>
        <w:p w14:paraId="5DE75EE1" w14:textId="40A13F4F" w:rsidR="00271BA4" w:rsidRDefault="004B6AAB" w:rsidP="00271BA4">
          <w:pPr>
            <w:rPr>
              <w:lang w:eastAsia="fr-FR"/>
            </w:rPr>
          </w:pPr>
          <w:r>
            <w:rPr>
              <w:lang w:eastAsia="fr-FR"/>
            </w:rPr>
            <w:t>Les variantes ne sont pas autorisées.</w:t>
          </w:r>
        </w:p>
      </w:sdtContent>
    </w:sdt>
    <w:p w14:paraId="0B17E4E3" w14:textId="70871407" w:rsidR="00271BA4" w:rsidRDefault="00271BA4" w:rsidP="00271BA4">
      <w:pPr>
        <w:rPr>
          <w:lang w:eastAsia="fr-FR"/>
        </w:rPr>
      </w:pPr>
    </w:p>
    <w:p w14:paraId="2EB497DB" w14:textId="6D4B5E31" w:rsidR="00271BA4" w:rsidRDefault="007403BF" w:rsidP="00271BA4">
      <w:pPr>
        <w:pStyle w:val="Titre"/>
        <w:rPr>
          <w:lang w:eastAsia="fr-FR"/>
        </w:rPr>
      </w:pPr>
      <w:r>
        <w:rPr>
          <w:lang w:eastAsia="fr-FR"/>
        </w:rPr>
        <w:t>3.6</w:t>
      </w:r>
      <w:r w:rsidR="00271BA4">
        <w:rPr>
          <w:lang w:eastAsia="fr-FR"/>
        </w:rPr>
        <w:t xml:space="preserve"> Quantités et étendue des besoins</w:t>
      </w:r>
    </w:p>
    <w:p w14:paraId="613279A8" w14:textId="77777777" w:rsidR="00271BA4" w:rsidRDefault="00271BA4" w:rsidP="00271BA4">
      <w:pPr>
        <w:rPr>
          <w:lang w:eastAsia="fr-FR"/>
        </w:rPr>
      </w:pPr>
    </w:p>
    <w:p w14:paraId="68721EB6" w14:textId="473B0831" w:rsidR="00271BA4" w:rsidRDefault="002F3FCB" w:rsidP="00271BA4">
      <w:pPr>
        <w:rPr>
          <w:lang w:eastAsia="fr-FR"/>
        </w:rPr>
      </w:pPr>
      <w:sdt>
        <w:sdtPr>
          <w:rPr>
            <w:lang w:eastAsia="fr-FR"/>
          </w:rPr>
          <w:alias w:val="Quantité et étendue"/>
          <w:tag w:val="Quantité et étendue"/>
          <w:id w:val="1730423752"/>
          <w:placeholder>
            <w:docPart w:val="6D43BDE827B54C929392A7045FF3D825"/>
          </w:placeholder>
          <w15:color w:val="FF6600"/>
          <w:comboBox>
            <w:listItem w:value="Choisissez un élément."/>
            <w:listItem w:displayText="Sans objet." w:value="Sans objet."/>
            <w:listItem w:displayText="A titre indicatif, le pouvoir adjudicateur fournit le montant des dépenses effectuées sur le marché précédent. Les éléments indiqués ci-après ne sont fournis aux candidats qu’à titre indicatif et n’ont aucune valeur contractuelle ou contraignante." w:value="A titre indicatif, le pouvoir adjudicateur fournit le montant des dépenses effectuées sur le marché précédent. Les éléments indiqués ci-après ne sont fournis aux candidats qu’à titre indicatif et n’ont aucune valeur contractuelle ou contraignante."/>
          </w:comboBox>
        </w:sdtPr>
        <w:sdtEndPr/>
        <w:sdtContent>
          <w:r w:rsidR="007B66EF">
            <w:rPr>
              <w:lang w:eastAsia="fr-FR"/>
            </w:rPr>
            <w:t xml:space="preserve">A titre indicatif, le pouvoir adjudicateur fournit le montant des dépenses effectuées sur le marché précédent. Les éléments indiqués ci-après ne sont fournis aux candidats qu’à titre indicatif et n’ont aucune valeur contractuelle ou contraignante. </w:t>
          </w:r>
        </w:sdtContent>
      </w:sdt>
    </w:p>
    <w:p w14:paraId="7D110F8B" w14:textId="0B76A9BF" w:rsidR="00271BA4" w:rsidRDefault="007B66EF" w:rsidP="00271BA4">
      <w:pPr>
        <w:rPr>
          <w:lang w:eastAsia="fr-FR"/>
        </w:rPr>
      </w:pPr>
      <w:r>
        <w:rPr>
          <w:lang w:eastAsia="fr-FR"/>
        </w:rPr>
        <w:t>Le montant annuel est d’environ 140 000 €TTC.</w:t>
      </w:r>
    </w:p>
    <w:p w14:paraId="625AB730" w14:textId="77777777" w:rsidR="007B66EF" w:rsidRDefault="007B66EF" w:rsidP="00271BA4">
      <w:pPr>
        <w:rPr>
          <w:lang w:eastAsia="fr-FR"/>
        </w:rPr>
      </w:pPr>
    </w:p>
    <w:p w14:paraId="128E4920" w14:textId="272A6B3E" w:rsidR="00271BA4" w:rsidRDefault="007403BF" w:rsidP="00271BA4">
      <w:pPr>
        <w:pStyle w:val="Titre"/>
        <w:rPr>
          <w:lang w:eastAsia="fr-FR"/>
        </w:rPr>
      </w:pPr>
      <w:r>
        <w:rPr>
          <w:lang w:eastAsia="fr-FR"/>
        </w:rPr>
        <w:t>3.7</w:t>
      </w:r>
      <w:r w:rsidR="00271BA4">
        <w:rPr>
          <w:lang w:eastAsia="fr-FR"/>
        </w:rPr>
        <w:t xml:space="preserve"> Délai de validité des offres</w:t>
      </w:r>
    </w:p>
    <w:p w14:paraId="77980D64" w14:textId="77777777" w:rsidR="00271BA4" w:rsidRDefault="00271BA4" w:rsidP="00271BA4">
      <w:pPr>
        <w:rPr>
          <w:lang w:eastAsia="fr-FR"/>
        </w:rPr>
      </w:pPr>
    </w:p>
    <w:p w14:paraId="1F469B15" w14:textId="01107D71" w:rsidR="00271BA4" w:rsidRDefault="00271BA4" w:rsidP="00271BA4">
      <w:pPr>
        <w:rPr>
          <w:lang w:eastAsia="fr-FR"/>
        </w:rPr>
      </w:pPr>
      <w:r>
        <w:rPr>
          <w:lang w:eastAsia="fr-FR"/>
        </w:rPr>
        <w:t xml:space="preserve">Le délai de validité des offres est fixé à </w:t>
      </w:r>
      <w:sdt>
        <w:sdtPr>
          <w:rPr>
            <w:lang w:eastAsia="fr-FR"/>
          </w:rPr>
          <w:alias w:val="nombre en jours"/>
          <w:tag w:val="nombre en jours"/>
          <w:id w:val="1076553365"/>
          <w:placeholder>
            <w:docPart w:val="4E3905256A184A81B257BA08EB4B5F05"/>
          </w:placeholder>
          <w15:color w:val="FF6600"/>
          <w:comboBox>
            <w:listItem w:value="Choisissez un élément."/>
            <w:listItem w:displayText="90" w:value="90"/>
            <w:listItem w:displayText="120" w:value="120"/>
            <w:listItem w:displayText="180" w:value="180"/>
          </w:comboBox>
        </w:sdtPr>
        <w:sdtEndPr/>
        <w:sdtContent>
          <w:r w:rsidR="002818E4">
            <w:rPr>
              <w:lang w:eastAsia="fr-FR"/>
            </w:rPr>
            <w:t>12</w:t>
          </w:r>
          <w:r w:rsidR="008F5549">
            <w:rPr>
              <w:lang w:eastAsia="fr-FR"/>
            </w:rPr>
            <w:t>0</w:t>
          </w:r>
        </w:sdtContent>
      </w:sdt>
      <w:r>
        <w:rPr>
          <w:lang w:eastAsia="fr-FR"/>
        </w:rPr>
        <w:t xml:space="preserve"> jours à compter de la date limite de remise des offres.</w:t>
      </w:r>
    </w:p>
    <w:p w14:paraId="72B841E1" w14:textId="77777777" w:rsidR="00271BA4" w:rsidRDefault="00271BA4" w:rsidP="00271BA4">
      <w:pPr>
        <w:rPr>
          <w:lang w:eastAsia="fr-FR"/>
        </w:rPr>
      </w:pPr>
    </w:p>
    <w:p w14:paraId="21C438FF" w14:textId="4F3E01C6" w:rsidR="00271BA4" w:rsidRDefault="007403BF" w:rsidP="00271BA4">
      <w:pPr>
        <w:pStyle w:val="Titre"/>
        <w:rPr>
          <w:lang w:eastAsia="fr-FR"/>
        </w:rPr>
      </w:pPr>
      <w:r>
        <w:rPr>
          <w:lang w:eastAsia="fr-FR"/>
        </w:rPr>
        <w:lastRenderedPageBreak/>
        <w:t>3.9</w:t>
      </w:r>
      <w:r w:rsidR="00271BA4">
        <w:rPr>
          <w:lang w:eastAsia="fr-FR"/>
        </w:rPr>
        <w:t xml:space="preserve"> Langue et devise</w:t>
      </w:r>
    </w:p>
    <w:p w14:paraId="7FCB439C" w14:textId="77777777" w:rsidR="00271BA4" w:rsidRDefault="00271BA4" w:rsidP="00271BA4">
      <w:pPr>
        <w:rPr>
          <w:lang w:eastAsia="fr-FR"/>
        </w:rPr>
      </w:pPr>
    </w:p>
    <w:p w14:paraId="33EDA19F" w14:textId="5C64BAC2" w:rsidR="00271BA4" w:rsidRDefault="00271BA4" w:rsidP="00271BA4">
      <w:pPr>
        <w:rPr>
          <w:lang w:eastAsia="fr-FR"/>
        </w:rPr>
      </w:pPr>
      <w:r>
        <w:rPr>
          <w:lang w:eastAsia="fr-FR"/>
        </w:rPr>
        <w:t>La langue utilisée pour la consultation et les documents remis par le candidat sont en français et libellés en euros.</w:t>
      </w:r>
    </w:p>
    <w:p w14:paraId="1F5D8789" w14:textId="205D5716" w:rsidR="008C5CEA" w:rsidRDefault="008C5CEA" w:rsidP="00271BA4">
      <w:pPr>
        <w:rPr>
          <w:lang w:eastAsia="fr-FR"/>
        </w:rPr>
      </w:pPr>
    </w:p>
    <w:p w14:paraId="37E2B90A" w14:textId="7F4FBD91" w:rsidR="008C5CEA" w:rsidRPr="00FC123F" w:rsidRDefault="008C5CEA" w:rsidP="00FC123F">
      <w:pPr>
        <w:pStyle w:val="Objetducommentaire"/>
        <w:rPr>
          <w:bCs w:val="0"/>
          <w:szCs w:val="22"/>
          <w:lang w:eastAsia="fr-FR"/>
        </w:rPr>
      </w:pPr>
      <w:r w:rsidRPr="00FC123F">
        <w:rPr>
          <w:bCs w:val="0"/>
          <w:szCs w:val="22"/>
          <w:lang w:eastAsia="fr-FR"/>
        </w:rPr>
        <w:t>3.10 Prestations similaires</w:t>
      </w:r>
    </w:p>
    <w:p w14:paraId="312870D8" w14:textId="75B8F5C7" w:rsidR="008C5CEA" w:rsidRDefault="008C5CEA" w:rsidP="00271BA4">
      <w:pPr>
        <w:rPr>
          <w:lang w:eastAsia="fr-FR"/>
        </w:rPr>
      </w:pPr>
    </w:p>
    <w:p w14:paraId="515AEF46" w14:textId="77777777" w:rsidR="00FC123F" w:rsidRPr="00FC123F" w:rsidRDefault="00FC123F" w:rsidP="00FC123F">
      <w:pPr>
        <w:rPr>
          <w:rFonts w:eastAsia="Arial" w:cs="Arial"/>
          <w:szCs w:val="20"/>
          <w:lang w:eastAsia="fr-FR"/>
        </w:rPr>
      </w:pPr>
      <w:r w:rsidRPr="00FC123F">
        <w:rPr>
          <w:rFonts w:eastAsia="Arial" w:cs="Arial"/>
          <w:szCs w:val="20"/>
          <w:lang w:eastAsia="fr-FR"/>
        </w:rPr>
        <w:t xml:space="preserve">Le pouvoir adjudicateur se réserve la possibilité de passer un ou des marché(s) négocié(s) sans publicité ni mise en concurrence conformément à l'article R.2122-7 du code de la commande publique portant sur la réalisation de travaux ou services similaires à ceux confiés au titulaire. </w:t>
      </w:r>
    </w:p>
    <w:p w14:paraId="53B9C8A1" w14:textId="77777777" w:rsidR="008C5CEA" w:rsidRDefault="008C5CEA" w:rsidP="00271BA4">
      <w:pPr>
        <w:rPr>
          <w:lang w:eastAsia="fr-FR"/>
        </w:rPr>
      </w:pPr>
    </w:p>
    <w:p w14:paraId="3E5E249B" w14:textId="77777777" w:rsidR="00271BA4" w:rsidRDefault="00271BA4" w:rsidP="00271BA4">
      <w:pPr>
        <w:rPr>
          <w:lang w:eastAsia="fr-FR"/>
        </w:rPr>
      </w:pPr>
    </w:p>
    <w:p w14:paraId="3CAF31F7" w14:textId="77777777" w:rsidR="00271BA4" w:rsidRPr="000C2570" w:rsidRDefault="00271BA4" w:rsidP="00271BA4">
      <w:pPr>
        <w:rPr>
          <w:lang w:eastAsia="fr-FR"/>
        </w:rPr>
      </w:pPr>
    </w:p>
    <w:p w14:paraId="281C9A89"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4. Durée du marché public</w:t>
      </w:r>
    </w:p>
    <w:p w14:paraId="6C615062" w14:textId="7C7EEC97" w:rsidR="00271BA4" w:rsidRDefault="00271BA4" w:rsidP="00271BA4">
      <w:pPr>
        <w:ind w:right="-2"/>
        <w:rPr>
          <w:lang w:eastAsia="fr-FR"/>
        </w:rPr>
      </w:pPr>
      <w:r>
        <w:rPr>
          <w:lang w:eastAsia="fr-FR"/>
        </w:rPr>
        <w:t>Le marché</w:t>
      </w:r>
      <w:r w:rsidRPr="000751AA">
        <w:rPr>
          <w:lang w:eastAsia="fr-FR"/>
        </w:rPr>
        <w:t xml:space="preserve"> est conclu pour une durée d'un</w:t>
      </w:r>
      <w:r w:rsidR="002818E4">
        <w:rPr>
          <w:lang w:eastAsia="fr-FR"/>
        </w:rPr>
        <w:t xml:space="preserve"> an à compter de sa notification</w:t>
      </w:r>
      <w:r w:rsidRPr="000751AA">
        <w:rPr>
          <w:lang w:eastAsia="fr-FR"/>
        </w:rPr>
        <w:t xml:space="preserve">. Il peut être reconduit expressément </w:t>
      </w:r>
      <w:r w:rsidR="001D6856">
        <w:rPr>
          <w:lang w:eastAsia="fr-FR"/>
        </w:rPr>
        <w:t>trois (3) fois pour une durée d’</w:t>
      </w:r>
      <w:r w:rsidRPr="000751AA">
        <w:rPr>
          <w:lang w:eastAsia="fr-FR"/>
        </w:rPr>
        <w:t>un an (1) sans que sa durée totale n'excède quatre (4) ans</w:t>
      </w:r>
      <w:r>
        <w:rPr>
          <w:lang w:eastAsia="fr-FR"/>
        </w:rPr>
        <w:t>.</w:t>
      </w:r>
    </w:p>
    <w:p w14:paraId="6C55BEE7" w14:textId="7F84D066" w:rsidR="00271BA4" w:rsidRDefault="00271BA4" w:rsidP="00271BA4">
      <w:pPr>
        <w:ind w:right="-2"/>
        <w:rPr>
          <w:lang w:eastAsia="fr-FR"/>
        </w:rPr>
      </w:pPr>
      <w:r>
        <w:rPr>
          <w:lang w:eastAsia="fr-FR"/>
        </w:rPr>
        <w:t>Le titulaire ne peut refuser la reconduction.</w:t>
      </w:r>
    </w:p>
    <w:p w14:paraId="253BC900" w14:textId="77777777" w:rsidR="00683977" w:rsidRPr="00AD48EF" w:rsidRDefault="00683977" w:rsidP="00271BA4">
      <w:pPr>
        <w:ind w:right="-2"/>
        <w:rPr>
          <w:lang w:eastAsia="fr-FR"/>
        </w:rPr>
      </w:pPr>
    </w:p>
    <w:p w14:paraId="30899523"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5. Dossier de consultation</w:t>
      </w:r>
    </w:p>
    <w:p w14:paraId="292B24E0" w14:textId="77777777" w:rsidR="00271BA4" w:rsidRDefault="00271BA4" w:rsidP="00271BA4">
      <w:pPr>
        <w:pStyle w:val="Titre"/>
        <w:rPr>
          <w:lang w:eastAsia="fr-FR"/>
        </w:rPr>
      </w:pPr>
    </w:p>
    <w:p w14:paraId="773271F3" w14:textId="77777777" w:rsidR="00271BA4" w:rsidRDefault="00271BA4" w:rsidP="00271BA4">
      <w:pPr>
        <w:pStyle w:val="Titre"/>
        <w:rPr>
          <w:lang w:eastAsia="fr-FR"/>
        </w:rPr>
      </w:pPr>
      <w:r>
        <w:rPr>
          <w:lang w:eastAsia="fr-FR"/>
        </w:rPr>
        <w:t>5.1 Modalités de retrait et d’identification sur le profil acheteur</w:t>
      </w:r>
    </w:p>
    <w:p w14:paraId="1D5402D4" w14:textId="77777777" w:rsidR="00397CFB" w:rsidRPr="00313077" w:rsidRDefault="00397CFB" w:rsidP="00397CFB">
      <w:pPr>
        <w:spacing w:before="160" w:after="0"/>
        <w:ind w:right="-2"/>
        <w:rPr>
          <w:rFonts w:eastAsia="Calibri" w:cs="Arial"/>
          <w:szCs w:val="20"/>
        </w:rPr>
      </w:pPr>
      <w:r w:rsidRPr="00313077">
        <w:rPr>
          <w:rFonts w:eastAsia="Calibri" w:cs="Arial"/>
          <w:szCs w:val="20"/>
        </w:rPr>
        <w:t>Le dossier de consultation pourra être téléchargé gratuitement sur le site de la PLACE Plateforme des Achats de l’Etat recommande aux candidats souhaitant télécharger le dossier de consultation de s’identifier au préalable par une inscription gratuite, de façon à pouvoir être informé automatiquement d’une éventuelle modification du dossier de consultation. Le téléchargement anonyme du dossier de consultation est possible mais dans ce cas le pouvoir adjudicateur sera dans l'impossibilité de prévenir le candidat d’un changement dans le dossier de consultation.</w:t>
      </w:r>
    </w:p>
    <w:p w14:paraId="3AFD4CF1" w14:textId="77777777" w:rsidR="00397CFB" w:rsidRPr="00313077" w:rsidRDefault="00397CFB" w:rsidP="00397CFB">
      <w:pPr>
        <w:spacing w:before="160" w:after="0"/>
        <w:ind w:right="-2"/>
        <w:rPr>
          <w:rFonts w:eastAsia="Calibri" w:cs="Arial"/>
          <w:szCs w:val="20"/>
        </w:rPr>
      </w:pPr>
      <w:r w:rsidRPr="00313077">
        <w:rPr>
          <w:rFonts w:eastAsia="Calibri" w:cs="Arial"/>
          <w:szCs w:val="20"/>
        </w:rPr>
        <w:t>Toute modification du dossier de consultation fait l'objet d'un envoi de message électronique à l'adresse e-mail qui a été indiquée lors du téléchargement du dossier. Il est donc nécessaire de vérifier très régulièrement les messages reçus sur cette adresse.</w:t>
      </w:r>
    </w:p>
    <w:p w14:paraId="227D8FCC" w14:textId="77777777" w:rsidR="00397CFB" w:rsidRPr="00313077" w:rsidRDefault="00397CFB" w:rsidP="00397CFB">
      <w:pPr>
        <w:spacing w:before="160" w:after="0"/>
        <w:ind w:right="-2"/>
        <w:rPr>
          <w:rFonts w:eastAsia="Calibri" w:cs="Arial"/>
          <w:szCs w:val="20"/>
        </w:rPr>
      </w:pPr>
      <w:r w:rsidRPr="00313077">
        <w:rPr>
          <w:rFonts w:eastAsia="Calibri" w:cs="Arial"/>
          <w:szCs w:val="20"/>
        </w:rPr>
        <w:t xml:space="preserve">La responsabilité de l’acheteur public ne saurait être recherchée si le candidat a communiqué une adresse erronée, s’il n’a pas souhaité s’identifier ou s'il n'a pas consulté ses messages en temps et en heure. Le candidat vérifiera également que les alertes de la Plateforme des achats de l’Etat ne soient pas filtrées par le dispositif anti spam de l’entreprise ou redirigés vers les « courriers indésirables ».  </w:t>
      </w:r>
    </w:p>
    <w:p w14:paraId="46023B35" w14:textId="77777777" w:rsidR="00397CFB" w:rsidRPr="00313077" w:rsidRDefault="00397CFB" w:rsidP="00397CFB">
      <w:pPr>
        <w:spacing w:before="160" w:after="0"/>
        <w:ind w:right="-2"/>
        <w:rPr>
          <w:rFonts w:eastAsia="Calibri" w:cs="Arial"/>
          <w:szCs w:val="20"/>
        </w:rPr>
      </w:pPr>
      <w:r w:rsidRPr="00313077">
        <w:rPr>
          <w:rFonts w:eastAsia="Calibri" w:cs="Arial"/>
          <w:szCs w:val="20"/>
        </w:rPr>
        <w:t>Si le candidat rencontre des difficultés pour télécharger les pièces du dossier, il peut contacter l’assistance de la PLACE Plateforme des Achats de l’Etat.</w:t>
      </w:r>
    </w:p>
    <w:p w14:paraId="061C0BF5" w14:textId="77777777" w:rsidR="00271BA4" w:rsidRDefault="00271BA4" w:rsidP="00271BA4">
      <w:pPr>
        <w:rPr>
          <w:lang w:eastAsia="fr-FR"/>
        </w:rPr>
      </w:pPr>
    </w:p>
    <w:p w14:paraId="7D03674E" w14:textId="77777777" w:rsidR="00271BA4" w:rsidRDefault="00271BA4" w:rsidP="00271BA4">
      <w:pPr>
        <w:pStyle w:val="Titre"/>
        <w:rPr>
          <w:lang w:eastAsia="fr-FR"/>
        </w:rPr>
      </w:pPr>
      <w:r>
        <w:rPr>
          <w:lang w:eastAsia="fr-FR"/>
        </w:rPr>
        <w:t>5.2 Contenu</w:t>
      </w:r>
    </w:p>
    <w:p w14:paraId="069F091C" w14:textId="77777777" w:rsidR="00271BA4" w:rsidRDefault="00271BA4" w:rsidP="00271BA4">
      <w:pPr>
        <w:rPr>
          <w:lang w:eastAsia="fr-FR"/>
        </w:rPr>
      </w:pPr>
    </w:p>
    <w:p w14:paraId="1E2D2EB2" w14:textId="77777777" w:rsidR="00271BA4" w:rsidRDefault="00271BA4" w:rsidP="00271BA4">
      <w:pPr>
        <w:rPr>
          <w:lang w:eastAsia="fr-FR"/>
        </w:rPr>
      </w:pPr>
      <w:r>
        <w:rPr>
          <w:lang w:eastAsia="fr-FR"/>
        </w:rPr>
        <w:t>Le DCE (dossier de consultation des entreprises) contient les éléments suivants :</w:t>
      </w:r>
    </w:p>
    <w:p w14:paraId="46652CFE" w14:textId="77777777" w:rsidR="00271BA4" w:rsidRDefault="00271BA4" w:rsidP="00271BA4">
      <w:pPr>
        <w:rPr>
          <w:lang w:eastAsia="fr-FR"/>
        </w:rPr>
      </w:pPr>
    </w:p>
    <w:p w14:paraId="327BED4F" w14:textId="470E8A2A" w:rsidR="00271BA4" w:rsidRDefault="00271BA4" w:rsidP="00271BA4">
      <w:pPr>
        <w:pStyle w:val="Paragraphedeliste"/>
        <w:numPr>
          <w:ilvl w:val="0"/>
          <w:numId w:val="10"/>
        </w:numPr>
        <w:rPr>
          <w:lang w:eastAsia="fr-FR"/>
        </w:rPr>
      </w:pPr>
      <w:r>
        <w:rPr>
          <w:lang w:eastAsia="fr-FR"/>
        </w:rPr>
        <w:t>Le présent Règlement de la Consultation (R.C)</w:t>
      </w:r>
      <w:r w:rsidR="00683977">
        <w:rPr>
          <w:lang w:eastAsia="fr-FR"/>
        </w:rPr>
        <w:t xml:space="preserve"> </w:t>
      </w:r>
      <w:r>
        <w:rPr>
          <w:lang w:eastAsia="fr-FR"/>
        </w:rPr>
        <w:t>;</w:t>
      </w:r>
    </w:p>
    <w:p w14:paraId="574BABCA" w14:textId="77777777" w:rsidR="00271BA4" w:rsidRDefault="00271BA4" w:rsidP="00271BA4">
      <w:pPr>
        <w:pStyle w:val="Paragraphedeliste"/>
        <w:rPr>
          <w:lang w:eastAsia="fr-FR"/>
        </w:rPr>
      </w:pPr>
    </w:p>
    <w:p w14:paraId="37819ACC" w14:textId="293C4023" w:rsidR="00271BA4" w:rsidRDefault="002F3FCB" w:rsidP="004B6AAB">
      <w:pPr>
        <w:pStyle w:val="Paragraphedeliste"/>
        <w:numPr>
          <w:ilvl w:val="0"/>
          <w:numId w:val="10"/>
        </w:numPr>
        <w:rPr>
          <w:lang w:eastAsia="fr-FR"/>
        </w:rPr>
      </w:pPr>
      <w:sdt>
        <w:sdtPr>
          <w:rPr>
            <w:lang w:eastAsia="fr-FR"/>
          </w:rPr>
          <w:alias w:val="Pièce principale"/>
          <w:tag w:val="Pièce principale"/>
          <w:id w:val="-2012437542"/>
          <w:placeholder>
            <w:docPart w:val="61806B5E922442568737B05D57EC2870"/>
          </w:placeholder>
          <w15:color w:val="FF6600"/>
          <w:comboBox>
            <w:listItem w:value="Choisissez un élément."/>
            <w:listItem w:displayText="L'Acte d'Engagement (A.E)" w:value="L'Acte d'Engagement (A.E)"/>
            <w:listItem w:displayText="Le Cahier des Clauses Particulières valant Acte d'Engagement (C.C.P-A.E)" w:value="Le Cahier des Clauses Particulières valant Acte d'Engagement (C.C.P-A.E)"/>
            <w:listItem w:displayText="Le Cahier des Clauses Administratives Particulières valant Acte d'Engagement (C.C.A.P-A.E)" w:value="Le Cahier des Clauses Administratives Particulières valant Acte d'Engagement (C.C.A.P-A.E)"/>
          </w:comboBox>
        </w:sdtPr>
        <w:sdtEndPr/>
        <w:sdtContent>
          <w:r w:rsidR="004B6AAB">
            <w:rPr>
              <w:lang w:eastAsia="fr-FR"/>
            </w:rPr>
            <w:t>Le Cahier des Clauses Particulières</w:t>
          </w:r>
          <w:r w:rsidR="008F5549">
            <w:rPr>
              <w:lang w:eastAsia="fr-FR"/>
            </w:rPr>
            <w:t xml:space="preserve"> valant Acte d'Engagement (C.C</w:t>
          </w:r>
          <w:r w:rsidR="004B6AAB">
            <w:rPr>
              <w:lang w:eastAsia="fr-FR"/>
            </w:rPr>
            <w:t>.P-A.E)</w:t>
          </w:r>
        </w:sdtContent>
      </w:sdt>
      <w:r w:rsidR="00271BA4">
        <w:rPr>
          <w:lang w:eastAsia="fr-FR"/>
        </w:rPr>
        <w:t> ;</w:t>
      </w:r>
    </w:p>
    <w:p w14:paraId="491D0EC6" w14:textId="7E522DE1" w:rsidR="00271BA4" w:rsidRDefault="00271BA4" w:rsidP="009F4490">
      <w:pPr>
        <w:rPr>
          <w:lang w:eastAsia="fr-FR"/>
        </w:rPr>
      </w:pPr>
    </w:p>
    <w:p w14:paraId="7ACC90C0" w14:textId="77777777" w:rsidR="00271BA4" w:rsidRDefault="00271BA4" w:rsidP="00271BA4">
      <w:pPr>
        <w:pStyle w:val="Paragraphedeliste"/>
        <w:numPr>
          <w:ilvl w:val="0"/>
          <w:numId w:val="10"/>
        </w:numPr>
        <w:rPr>
          <w:lang w:eastAsia="fr-FR"/>
        </w:rPr>
      </w:pPr>
      <w:r>
        <w:rPr>
          <w:lang w:eastAsia="fr-FR"/>
        </w:rPr>
        <w:t>Le Bordereau des Prix Unitaires (B.P.U) ;</w:t>
      </w:r>
    </w:p>
    <w:p w14:paraId="14DA1941" w14:textId="77777777" w:rsidR="00271BA4" w:rsidRDefault="00271BA4" w:rsidP="00271BA4">
      <w:pPr>
        <w:pStyle w:val="Paragraphedeliste"/>
        <w:rPr>
          <w:lang w:eastAsia="fr-FR"/>
        </w:rPr>
      </w:pPr>
    </w:p>
    <w:p w14:paraId="506E0083" w14:textId="77777777" w:rsidR="00271BA4" w:rsidRPr="00757AAC" w:rsidRDefault="00271BA4" w:rsidP="00271BA4">
      <w:pPr>
        <w:rPr>
          <w:lang w:eastAsia="fr-FR"/>
        </w:rPr>
      </w:pPr>
    </w:p>
    <w:p w14:paraId="27167C2E" w14:textId="77777777" w:rsidR="00271BA4" w:rsidRDefault="00271BA4" w:rsidP="00271BA4">
      <w:pPr>
        <w:pStyle w:val="Titre"/>
        <w:rPr>
          <w:lang w:eastAsia="fr-FR"/>
        </w:rPr>
      </w:pPr>
      <w:r>
        <w:rPr>
          <w:lang w:eastAsia="fr-FR"/>
        </w:rPr>
        <w:t>5.3 Modifications du DCE</w:t>
      </w:r>
    </w:p>
    <w:p w14:paraId="24A6BB57" w14:textId="77777777" w:rsidR="00271BA4" w:rsidRDefault="00271BA4" w:rsidP="00271BA4">
      <w:pPr>
        <w:rPr>
          <w:lang w:eastAsia="fr-FR"/>
        </w:rPr>
      </w:pPr>
    </w:p>
    <w:p w14:paraId="2B6DCF26" w14:textId="77777777" w:rsidR="00271BA4" w:rsidRDefault="00271BA4" w:rsidP="00271BA4">
      <w:pPr>
        <w:rPr>
          <w:lang w:eastAsia="fr-FR"/>
        </w:rPr>
      </w:pPr>
      <w:r w:rsidRPr="00C11E92">
        <w:rPr>
          <w:u w:val="single"/>
          <w:lang w:eastAsia="fr-FR"/>
        </w:rPr>
        <w:t>A l’initiative d</w:t>
      </w:r>
      <w:r>
        <w:rPr>
          <w:u w:val="single"/>
          <w:lang w:eastAsia="fr-FR"/>
        </w:rPr>
        <w:t>u</w:t>
      </w:r>
      <w:r w:rsidRPr="00C11E92">
        <w:rPr>
          <w:u w:val="single"/>
          <w:lang w:eastAsia="fr-FR"/>
        </w:rPr>
        <w:t xml:space="preserve"> candidat</w:t>
      </w:r>
      <w:r>
        <w:rPr>
          <w:lang w:eastAsia="fr-FR"/>
        </w:rPr>
        <w:t> :</w:t>
      </w:r>
    </w:p>
    <w:p w14:paraId="2EB0B6C7" w14:textId="5BAD29CF" w:rsidR="00271BA4" w:rsidRDefault="00271BA4" w:rsidP="00271BA4">
      <w:pPr>
        <w:rPr>
          <w:lang w:eastAsia="fr-FR"/>
        </w:rPr>
      </w:pPr>
      <w:r>
        <w:rPr>
          <w:lang w:eastAsia="fr-FR"/>
        </w:rPr>
        <w:t>Le candidat ne peut apporter de modifications aux pièces du dossier de consultation des entreprises. Si ce derni</w:t>
      </w:r>
      <w:r w:rsidR="004B6AAB">
        <w:rPr>
          <w:lang w:eastAsia="fr-FR"/>
        </w:rPr>
        <w:t>er s’aperçoit d’une incohérence</w:t>
      </w:r>
      <w:r>
        <w:rPr>
          <w:lang w:eastAsia="fr-FR"/>
        </w:rPr>
        <w:t xml:space="preserve"> sur une ou des pièces ce dernier devra alerter le pouvoir adjudicateur via le profil acheteur.</w:t>
      </w:r>
    </w:p>
    <w:p w14:paraId="4C60BF31" w14:textId="77777777" w:rsidR="00271BA4" w:rsidRDefault="00271BA4" w:rsidP="00271BA4">
      <w:pPr>
        <w:rPr>
          <w:lang w:eastAsia="fr-FR"/>
        </w:rPr>
      </w:pPr>
    </w:p>
    <w:p w14:paraId="36939EE8" w14:textId="77777777" w:rsidR="00271BA4" w:rsidRPr="00C11E92" w:rsidRDefault="00271BA4" w:rsidP="00271BA4">
      <w:pPr>
        <w:rPr>
          <w:lang w:eastAsia="fr-FR"/>
        </w:rPr>
      </w:pPr>
      <w:r w:rsidRPr="00C11E92">
        <w:rPr>
          <w:u w:val="single"/>
          <w:lang w:eastAsia="fr-FR"/>
        </w:rPr>
        <w:t>A l’initiative du pouvoir adjudicateur</w:t>
      </w:r>
      <w:r>
        <w:rPr>
          <w:lang w:eastAsia="fr-FR"/>
        </w:rPr>
        <w:t xml:space="preserve"> :</w:t>
      </w:r>
    </w:p>
    <w:p w14:paraId="5843F788" w14:textId="77777777" w:rsidR="00271BA4" w:rsidRDefault="00271BA4" w:rsidP="00271BA4">
      <w:pPr>
        <w:rPr>
          <w:lang w:eastAsia="fr-FR"/>
        </w:rPr>
      </w:pPr>
      <w:r>
        <w:rPr>
          <w:lang w:eastAsia="fr-FR"/>
        </w:rPr>
        <w:t>L’EPMOO se réserve le droit d’apporter au plus tard 6 jours avant la date limite de remise des offres, des modifications de détail au dossier de consultation. Le candidat devra dès lors prendre en compte les pièces modifiées pour élaborer son offre.</w:t>
      </w:r>
    </w:p>
    <w:p w14:paraId="427C00A9" w14:textId="77777777" w:rsidR="00271BA4" w:rsidRPr="00757AAC" w:rsidRDefault="00271BA4" w:rsidP="00271BA4">
      <w:pPr>
        <w:rPr>
          <w:lang w:eastAsia="fr-FR"/>
        </w:rPr>
      </w:pPr>
    </w:p>
    <w:p w14:paraId="2A322E95" w14:textId="77777777" w:rsidR="00271BA4" w:rsidRDefault="00271BA4" w:rsidP="00271BA4">
      <w:pPr>
        <w:pStyle w:val="Titre"/>
        <w:rPr>
          <w:lang w:eastAsia="fr-FR"/>
        </w:rPr>
      </w:pPr>
      <w:r>
        <w:rPr>
          <w:lang w:eastAsia="fr-FR"/>
        </w:rPr>
        <w:t>5.4 Questions des candidats</w:t>
      </w:r>
    </w:p>
    <w:p w14:paraId="6231E624" w14:textId="77777777" w:rsidR="00271BA4" w:rsidRPr="000B44D0" w:rsidRDefault="00271BA4" w:rsidP="00271BA4">
      <w:pPr>
        <w:rPr>
          <w:lang w:eastAsia="fr-FR"/>
        </w:rPr>
      </w:pPr>
    </w:p>
    <w:p w14:paraId="2F56CF04" w14:textId="28B03DDB" w:rsidR="00271BA4" w:rsidRDefault="00271BA4" w:rsidP="00271BA4">
      <w:pPr>
        <w:rPr>
          <w:lang w:eastAsia="fr-FR"/>
        </w:rPr>
      </w:pPr>
      <w:r>
        <w:rPr>
          <w:lang w:eastAsia="fr-FR"/>
        </w:rPr>
        <w:t xml:space="preserve">Pour obtenir des renseignements complémentaires qui leur seraient nécessaires pour l’élaboration de l’offre, les candidats devront faire parvenir au plus tard le </w:t>
      </w:r>
      <w:sdt>
        <w:sdtPr>
          <w:rPr>
            <w:lang w:eastAsia="fr-FR"/>
          </w:rPr>
          <w:alias w:val="Date"/>
          <w:tag w:val="Date"/>
          <w:id w:val="932699868"/>
          <w:placeholder>
            <w:docPart w:val="381E47AE82474B0888D5D133A3918BD0"/>
          </w:placeholder>
          <w15:color w:val="FF6600"/>
          <w:date w:fullDate="2021-01-25T00:00:00Z">
            <w:dateFormat w:val="dd/MM/yyyy"/>
            <w:lid w:val="fr-FR"/>
            <w:storeMappedDataAs w:val="dateTime"/>
            <w:calendar w:val="gregorian"/>
          </w:date>
        </w:sdtPr>
        <w:sdtEndPr/>
        <w:sdtContent>
          <w:r w:rsidR="002F3FCB">
            <w:rPr>
              <w:lang w:eastAsia="fr-FR"/>
            </w:rPr>
            <w:t>25/01/2021</w:t>
          </w:r>
        </w:sdtContent>
      </w:sdt>
      <w:r>
        <w:rPr>
          <w:lang w:eastAsia="fr-FR"/>
        </w:rPr>
        <w:t xml:space="preserve"> – </w:t>
      </w:r>
      <w:sdt>
        <w:sdtPr>
          <w:rPr>
            <w:lang w:eastAsia="fr-FR"/>
          </w:rPr>
          <w:alias w:val="Heure"/>
          <w:tag w:val="Heure"/>
          <w:id w:val="2071925927"/>
          <w:placeholder>
            <w:docPart w:val="B81462BBF6FF44D5A91BB3B7602788D5"/>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EF1272">
            <w:rPr>
              <w:lang w:eastAsia="fr-FR"/>
            </w:rPr>
            <w:t>12</w:t>
          </w:r>
          <w:r w:rsidR="004B6AAB">
            <w:rPr>
              <w:lang w:eastAsia="fr-FR"/>
            </w:rPr>
            <w:t>H00</w:t>
          </w:r>
        </w:sdtContent>
      </w:sdt>
      <w:r>
        <w:rPr>
          <w:lang w:eastAsia="fr-FR"/>
        </w:rPr>
        <w:t xml:space="preserve">, </w:t>
      </w:r>
      <w:r w:rsidR="00523E02">
        <w:rPr>
          <w:lang w:eastAsia="fr-FR"/>
        </w:rPr>
        <w:t>une demande écrite par voie électronique sur la plateforme des achats de l’Etat (profil acheteur), en utilisant le registre des questions.</w:t>
      </w:r>
    </w:p>
    <w:p w14:paraId="3050A16C" w14:textId="77777777" w:rsidR="00271BA4" w:rsidRDefault="00271BA4" w:rsidP="00271BA4">
      <w:pPr>
        <w:rPr>
          <w:lang w:eastAsia="fr-FR"/>
        </w:rPr>
      </w:pPr>
    </w:p>
    <w:p w14:paraId="204D8554" w14:textId="166E9852" w:rsidR="00271BA4" w:rsidRDefault="00271BA4" w:rsidP="00271BA4">
      <w:pPr>
        <w:rPr>
          <w:lang w:eastAsia="fr-FR"/>
        </w:rPr>
      </w:pPr>
      <w:r>
        <w:rPr>
          <w:lang w:eastAsia="fr-FR"/>
        </w:rPr>
        <w:t>Une réponse sera alors adressée, via le profil acheteur, à tous les opérateurs ayant retiré le dossier de consultation, au plus tard le</w:t>
      </w:r>
      <w:r w:rsidRPr="000B44D0">
        <w:rPr>
          <w:lang w:eastAsia="fr-FR"/>
        </w:rPr>
        <w:t xml:space="preserve"> </w:t>
      </w:r>
      <w:sdt>
        <w:sdtPr>
          <w:rPr>
            <w:lang w:eastAsia="fr-FR"/>
          </w:rPr>
          <w:alias w:val="Date"/>
          <w:tag w:val="Date"/>
          <w:id w:val="-920482765"/>
          <w:placeholder>
            <w:docPart w:val="1812436C29A746E88882EE16435490ED"/>
          </w:placeholder>
          <w15:color w:val="FF6600"/>
          <w:date w:fullDate="2021-01-26T00:00:00Z">
            <w:dateFormat w:val="dd/MM/yyyy"/>
            <w:lid w:val="fr-FR"/>
            <w:storeMappedDataAs w:val="dateTime"/>
            <w:calendar w:val="gregorian"/>
          </w:date>
        </w:sdtPr>
        <w:sdtEndPr/>
        <w:sdtContent>
          <w:r w:rsidR="002F3FCB">
            <w:rPr>
              <w:lang w:eastAsia="fr-FR"/>
            </w:rPr>
            <w:t>26/01/2021</w:t>
          </w:r>
        </w:sdtContent>
      </w:sdt>
      <w:r>
        <w:rPr>
          <w:lang w:eastAsia="fr-FR"/>
        </w:rPr>
        <w:t xml:space="preserve"> – </w:t>
      </w:r>
      <w:sdt>
        <w:sdtPr>
          <w:rPr>
            <w:lang w:eastAsia="fr-FR"/>
          </w:rPr>
          <w:alias w:val="Heure"/>
          <w:tag w:val="Heure"/>
          <w:id w:val="-277797961"/>
          <w:placeholder>
            <w:docPart w:val="9B75D9DFE612445CB3A05046C799C8FE"/>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EF1272">
            <w:rPr>
              <w:lang w:eastAsia="fr-FR"/>
            </w:rPr>
            <w:t>12</w:t>
          </w:r>
          <w:r w:rsidR="004B6AAB">
            <w:rPr>
              <w:lang w:eastAsia="fr-FR"/>
            </w:rPr>
            <w:t>H00</w:t>
          </w:r>
        </w:sdtContent>
      </w:sdt>
      <w:r>
        <w:rPr>
          <w:lang w:eastAsia="fr-FR"/>
        </w:rPr>
        <w:t xml:space="preserve">.  </w:t>
      </w:r>
    </w:p>
    <w:p w14:paraId="590099DE" w14:textId="77777777" w:rsidR="00271BA4" w:rsidRDefault="00271BA4" w:rsidP="00271BA4">
      <w:pPr>
        <w:rPr>
          <w:lang w:eastAsia="fr-FR"/>
        </w:rPr>
      </w:pPr>
    </w:p>
    <w:p w14:paraId="071BB5E4" w14:textId="77777777" w:rsidR="00271BA4" w:rsidRPr="0024037D" w:rsidRDefault="00271BA4" w:rsidP="007047E2">
      <w:pPr>
        <w:pStyle w:val="Titre4"/>
        <w:keepLines w:val="0"/>
        <w:spacing w:before="0" w:after="40"/>
        <w:rPr>
          <w:szCs w:val="20"/>
          <w:u w:val="single"/>
        </w:rPr>
      </w:pPr>
      <w:r w:rsidRPr="007047E2">
        <w:rPr>
          <w:rFonts w:ascii="Arial" w:eastAsiaTheme="minorHAnsi" w:hAnsi="Arial" w:cstheme="minorBidi"/>
          <w:b/>
          <w:i w:val="0"/>
          <w:iCs w:val="0"/>
          <w:color w:val="FF0000"/>
          <w:szCs w:val="20"/>
          <w:u w:val="single"/>
          <w:lang w:eastAsia="fr-FR"/>
        </w:rPr>
        <w:t>Aucune réponse ne sera adressée en dehors de cette voie de communication</w:t>
      </w:r>
    </w:p>
    <w:p w14:paraId="4D1D8FF1" w14:textId="77777777" w:rsidR="00271BA4" w:rsidRDefault="00271BA4" w:rsidP="00271BA4">
      <w:pPr>
        <w:rPr>
          <w:lang w:eastAsia="fr-FR"/>
        </w:rPr>
      </w:pPr>
    </w:p>
    <w:p w14:paraId="0227FF86" w14:textId="77777777" w:rsidR="00271BA4" w:rsidRDefault="00271BA4" w:rsidP="00271BA4">
      <w:pPr>
        <w:rPr>
          <w:lang w:eastAsia="fr-FR"/>
        </w:rPr>
      </w:pPr>
      <w:r>
        <w:rPr>
          <w:lang w:eastAsia="fr-FR"/>
        </w:rPr>
        <w:t>L’attention des candidats est donc attirée sur l’importance de leur authentification et des informations transmises (courriel donné) lors du téléchargement du DCE sur le profil acheteur.</w:t>
      </w:r>
    </w:p>
    <w:p w14:paraId="53826B87" w14:textId="77777777" w:rsidR="00271BA4" w:rsidRPr="000B44D0" w:rsidRDefault="00271BA4" w:rsidP="00271BA4">
      <w:pPr>
        <w:rPr>
          <w:lang w:eastAsia="fr-FR"/>
        </w:rPr>
      </w:pPr>
    </w:p>
    <w:p w14:paraId="4D640E8F"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6. Dossier remis par le candidat</w:t>
      </w:r>
    </w:p>
    <w:p w14:paraId="128F5FBD" w14:textId="77777777" w:rsidR="00271BA4" w:rsidRDefault="00271BA4" w:rsidP="00271BA4">
      <w:pPr>
        <w:pStyle w:val="Titre"/>
        <w:rPr>
          <w:lang w:eastAsia="fr-FR"/>
        </w:rPr>
      </w:pPr>
    </w:p>
    <w:p w14:paraId="21589CB2" w14:textId="77777777" w:rsidR="00271BA4" w:rsidRPr="0024037D" w:rsidRDefault="00271BA4" w:rsidP="00271BA4">
      <w:pPr>
        <w:rPr>
          <w:lang w:eastAsia="fr-FR"/>
        </w:rPr>
      </w:pPr>
      <w:r w:rsidRPr="0024037D">
        <w:rPr>
          <w:lang w:eastAsia="fr-FR"/>
        </w:rPr>
        <w:t>Chaque candidat devra produire un dossier complet, comportant l’ensemble des pièces justificatives relatives à sa candidature, ainsi que l’ensemble d</w:t>
      </w:r>
      <w:r>
        <w:rPr>
          <w:lang w:eastAsia="fr-FR"/>
        </w:rPr>
        <w:t>es pièces relatives à son offre. Les pièces sont listées ci-dessous :</w:t>
      </w:r>
    </w:p>
    <w:p w14:paraId="5F8013A2" w14:textId="77777777" w:rsidR="00271BA4" w:rsidRDefault="00271BA4" w:rsidP="00271BA4">
      <w:pPr>
        <w:pStyle w:val="Titre"/>
        <w:rPr>
          <w:lang w:eastAsia="fr-FR"/>
        </w:rPr>
      </w:pPr>
    </w:p>
    <w:p w14:paraId="4F7E05D1" w14:textId="77777777" w:rsidR="00271BA4" w:rsidRDefault="00271BA4" w:rsidP="00271BA4">
      <w:pPr>
        <w:pStyle w:val="Titre"/>
        <w:rPr>
          <w:lang w:eastAsia="fr-FR"/>
        </w:rPr>
      </w:pPr>
      <w:r>
        <w:rPr>
          <w:lang w:eastAsia="fr-FR"/>
        </w:rPr>
        <w:t>6.1 Présentation et contenu de la candidature</w:t>
      </w:r>
    </w:p>
    <w:p w14:paraId="30B20635" w14:textId="77777777" w:rsidR="00271BA4" w:rsidRDefault="00271BA4" w:rsidP="00271BA4">
      <w:pPr>
        <w:rPr>
          <w:lang w:eastAsia="fr-FR"/>
        </w:rPr>
      </w:pPr>
    </w:p>
    <w:p w14:paraId="38A4EC95" w14:textId="77777777" w:rsidR="00271BA4" w:rsidRPr="00E80F0F" w:rsidRDefault="00271BA4" w:rsidP="00271BA4">
      <w:pPr>
        <w:pStyle w:val="Paragraphedeliste"/>
        <w:numPr>
          <w:ilvl w:val="0"/>
          <w:numId w:val="11"/>
        </w:numPr>
        <w:rPr>
          <w:b/>
          <w:color w:val="000000" w:themeColor="text1"/>
          <w:szCs w:val="20"/>
          <w:lang w:eastAsia="fr-FR"/>
        </w:rPr>
      </w:pPr>
      <w:r w:rsidRPr="00E80F0F">
        <w:rPr>
          <w:b/>
          <w:color w:val="000000" w:themeColor="text1"/>
          <w:szCs w:val="20"/>
          <w:lang w:eastAsia="fr-FR"/>
        </w:rPr>
        <w:t>La fiche de candidature</w:t>
      </w:r>
    </w:p>
    <w:p w14:paraId="2A14D4FD" w14:textId="77777777" w:rsidR="00271BA4" w:rsidRDefault="00271BA4" w:rsidP="00271BA4">
      <w:pPr>
        <w:rPr>
          <w:lang w:eastAsia="fr-FR"/>
        </w:rPr>
      </w:pPr>
    </w:p>
    <w:p w14:paraId="6A595C5E" w14:textId="77777777" w:rsidR="00683977" w:rsidRPr="00683977" w:rsidRDefault="00683977" w:rsidP="00683977">
      <w:pPr>
        <w:numPr>
          <w:ilvl w:val="0"/>
          <w:numId w:val="28"/>
        </w:numPr>
        <w:rPr>
          <w:b/>
          <w:lang w:eastAsia="fr-FR"/>
        </w:rPr>
      </w:pPr>
      <w:r w:rsidRPr="00683977">
        <w:rPr>
          <w:b/>
          <w:lang w:eastAsia="fr-FR"/>
        </w:rPr>
        <w:t xml:space="preserve">Le DC1 </w:t>
      </w:r>
      <w:hyperlink r:id="rId9">
        <w:r w:rsidRPr="00683977">
          <w:rPr>
            <w:rStyle w:val="Lienhypertexte"/>
            <w:b/>
            <w:lang w:eastAsia="fr-FR"/>
          </w:rPr>
          <w:t>https://www.economie.gouv.fr/daj/formulaires-declaration-du-candidat</w:t>
        </w:r>
      </w:hyperlink>
    </w:p>
    <w:p w14:paraId="01397505" w14:textId="77777777" w:rsidR="00683977" w:rsidRPr="00683977" w:rsidRDefault="00683977" w:rsidP="00683977">
      <w:pPr>
        <w:rPr>
          <w:lang w:eastAsia="fr-FR"/>
        </w:rPr>
      </w:pPr>
    </w:p>
    <w:p w14:paraId="144ADF64" w14:textId="77777777" w:rsidR="00683977" w:rsidRPr="00683977" w:rsidRDefault="00683977" w:rsidP="00683977">
      <w:pPr>
        <w:numPr>
          <w:ilvl w:val="0"/>
          <w:numId w:val="28"/>
        </w:numPr>
        <w:rPr>
          <w:lang w:eastAsia="fr-FR"/>
        </w:rPr>
      </w:pPr>
      <w:r w:rsidRPr="00683977">
        <w:rPr>
          <w:b/>
          <w:lang w:eastAsia="fr-FR"/>
        </w:rPr>
        <w:t xml:space="preserve">Le DC2 </w:t>
      </w:r>
      <w:hyperlink r:id="rId10">
        <w:r w:rsidRPr="00683977">
          <w:rPr>
            <w:rStyle w:val="Lienhypertexte"/>
            <w:b/>
            <w:lang w:eastAsia="fr-FR"/>
          </w:rPr>
          <w:t>https://www.economie.gouv.fr/daj/formulaires-declaration-du-candidat</w:t>
        </w:r>
      </w:hyperlink>
    </w:p>
    <w:p w14:paraId="1C008736" w14:textId="77777777" w:rsidR="00271BA4" w:rsidRDefault="00271BA4" w:rsidP="00271BA4">
      <w:pPr>
        <w:rPr>
          <w:lang w:eastAsia="fr-FR"/>
        </w:rPr>
      </w:pPr>
    </w:p>
    <w:p w14:paraId="4654421F" w14:textId="77777777" w:rsidR="00683977" w:rsidRPr="00683977" w:rsidRDefault="00683977" w:rsidP="00683977">
      <w:pPr>
        <w:pBdr>
          <w:top w:val="nil"/>
          <w:left w:val="nil"/>
          <w:bottom w:val="nil"/>
          <w:right w:val="nil"/>
          <w:between w:val="nil"/>
        </w:pBdr>
        <w:ind w:left="720"/>
        <w:rPr>
          <w:rFonts w:eastAsia="Arial" w:cs="Arial"/>
          <w:color w:val="000000"/>
          <w:szCs w:val="20"/>
          <w:lang w:eastAsia="fr-FR"/>
        </w:rPr>
      </w:pPr>
      <w:r w:rsidRPr="00683977">
        <w:rPr>
          <w:rFonts w:eastAsia="Arial" w:cs="Arial"/>
          <w:color w:val="000000"/>
          <w:szCs w:val="20"/>
          <w:lang w:eastAsia="fr-FR"/>
        </w:rPr>
        <w:t xml:space="preserve">Il est demandé au candidat de fournir les éléments nécessaires à l’examen de la candidature, à savoir : </w:t>
      </w:r>
    </w:p>
    <w:p w14:paraId="20A16AB8" w14:textId="77777777" w:rsidR="00271BA4" w:rsidRDefault="00271BA4" w:rsidP="00271BA4">
      <w:pPr>
        <w:pStyle w:val="En-tte"/>
        <w:tabs>
          <w:tab w:val="clear" w:pos="4536"/>
          <w:tab w:val="clear" w:pos="9072"/>
        </w:tabs>
        <w:spacing w:after="40"/>
        <w:rPr>
          <w:lang w:eastAsia="fr-FR"/>
        </w:rPr>
      </w:pPr>
    </w:p>
    <w:sdt>
      <w:sdtPr>
        <w:rPr>
          <w:lang w:eastAsia="fr-FR"/>
        </w:rPr>
        <w:alias w:val="Références "/>
        <w:tag w:val="Références "/>
        <w:id w:val="79100449"/>
        <w:placeholder>
          <w:docPart w:val="FB08768CCCFC4FA2AC7FC8CFF75D461C"/>
        </w:placeholder>
        <w15:color w:val="FF6600"/>
        <w:comboBox>
          <w:listItem w:value="Choisissez un élément."/>
          <w:listItem w:displayText="La liste des principaux services comparables effectués au cours des dernières 3 années, indiquant le montant, la date et le destinataire public ou privé ;" w:value="La liste des principaux services comparables effectués au cours des dernières 3 années, indiquant le montant, la date et le destinataire public ou privé ;"/>
          <w:listItem w:displayText="Une liste des travaux exécutés au cours des cinq dernières années, assortie d'attestations de bonne exécution pour les travaux les plus importants, ces attestations indiquent le montant, la date et le lieu d'exécution des travaux ;" w:value="Une liste des travaux exécutés au cours des cinq dernières années, assortie d'attestations de bonne exécution pour les travaux les plus importants, ces attestations indiquent le montant, la date et le lieu d'exécution des travaux ;"/>
        </w:comboBox>
      </w:sdtPr>
      <w:sdtEndPr/>
      <w:sdtContent>
        <w:p w14:paraId="6B87EBAF" w14:textId="1711505C" w:rsidR="00271BA4" w:rsidRDefault="004B6AAB" w:rsidP="00271BA4">
          <w:pPr>
            <w:pStyle w:val="Paragraphedeliste"/>
            <w:numPr>
              <w:ilvl w:val="0"/>
              <w:numId w:val="12"/>
            </w:numPr>
            <w:rPr>
              <w:lang w:eastAsia="fr-FR"/>
            </w:rPr>
          </w:pPr>
          <w:r>
            <w:rPr>
              <w:lang w:eastAsia="fr-FR"/>
            </w:rPr>
            <w:t>La liste des principaux services comparables effectués au cours des dernières 3 années, indiquant le montant, la date et le destinataire public ou privé ;</w:t>
          </w:r>
        </w:p>
      </w:sdtContent>
    </w:sdt>
    <w:p w14:paraId="5869866B" w14:textId="77777777" w:rsidR="00271BA4" w:rsidRDefault="00271BA4" w:rsidP="00271BA4">
      <w:pPr>
        <w:pStyle w:val="En-tte"/>
        <w:tabs>
          <w:tab w:val="clear" w:pos="4536"/>
          <w:tab w:val="clear" w:pos="9072"/>
        </w:tabs>
        <w:spacing w:after="40"/>
        <w:rPr>
          <w:lang w:eastAsia="fr-FR"/>
        </w:rPr>
      </w:pPr>
    </w:p>
    <w:p w14:paraId="63569BCC" w14:textId="77777777" w:rsidR="00271BA4" w:rsidRDefault="00271BA4" w:rsidP="00271BA4">
      <w:pPr>
        <w:pStyle w:val="Paragraphedeliste"/>
        <w:numPr>
          <w:ilvl w:val="0"/>
          <w:numId w:val="12"/>
        </w:numPr>
        <w:rPr>
          <w:lang w:eastAsia="fr-FR"/>
        </w:rPr>
      </w:pPr>
      <w:r w:rsidRPr="0096305C">
        <w:rPr>
          <w:lang w:eastAsia="fr-FR"/>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0CA3D4A7" w14:textId="77777777" w:rsidR="00271BA4" w:rsidRDefault="00271BA4" w:rsidP="00271BA4">
      <w:pPr>
        <w:pStyle w:val="Paragraphedeliste"/>
        <w:rPr>
          <w:lang w:eastAsia="fr-FR"/>
        </w:rPr>
      </w:pPr>
    </w:p>
    <w:p w14:paraId="0421C198" w14:textId="77777777" w:rsidR="00271BA4" w:rsidRDefault="00271BA4" w:rsidP="00271BA4">
      <w:pPr>
        <w:pStyle w:val="Paragraphedeliste"/>
        <w:numPr>
          <w:ilvl w:val="0"/>
          <w:numId w:val="12"/>
        </w:numPr>
        <w:rPr>
          <w:lang w:eastAsia="fr-FR"/>
        </w:rPr>
      </w:pPr>
      <w:r>
        <w:t>Une déclaration indiquant les effectifs moyens annuels du candidat et l'importance du personnel d'encadrement pendant les trois dernières années ;</w:t>
      </w:r>
    </w:p>
    <w:p w14:paraId="1E0C9D2B" w14:textId="77777777" w:rsidR="00271BA4" w:rsidRDefault="00271BA4" w:rsidP="00271BA4">
      <w:pPr>
        <w:pStyle w:val="Paragraphedeliste"/>
        <w:rPr>
          <w:lang w:eastAsia="fr-FR"/>
        </w:rPr>
      </w:pPr>
    </w:p>
    <w:p w14:paraId="64F62FE5" w14:textId="4A939C88" w:rsidR="00271BA4" w:rsidRDefault="00271BA4" w:rsidP="00271BA4">
      <w:pPr>
        <w:pStyle w:val="Paragraphedeliste"/>
        <w:numPr>
          <w:ilvl w:val="0"/>
          <w:numId w:val="12"/>
        </w:numPr>
        <w:rPr>
          <w:lang w:eastAsia="fr-FR"/>
        </w:rPr>
      </w:pPr>
      <w:r>
        <w:t>Une description de l'outillage, du matériel et de l'équipement technique dont le candidat disposera pour l</w:t>
      </w:r>
      <w:r w:rsidR="00683977">
        <w:t>a réalisation du marché public.</w:t>
      </w:r>
    </w:p>
    <w:p w14:paraId="539843A6" w14:textId="77777777" w:rsidR="00271BA4" w:rsidRDefault="00271BA4" w:rsidP="00271BA4">
      <w:pPr>
        <w:pStyle w:val="Paragraphedeliste"/>
        <w:rPr>
          <w:lang w:eastAsia="fr-FR"/>
        </w:rPr>
      </w:pPr>
    </w:p>
    <w:p w14:paraId="136820E2" w14:textId="77777777" w:rsidR="00271BA4" w:rsidRPr="00E33EEF" w:rsidRDefault="00271BA4" w:rsidP="00271BA4">
      <w:pPr>
        <w:pStyle w:val="ART-0"/>
        <w:ind w:left="0"/>
      </w:pPr>
      <w:r w:rsidRPr="00E33EEF">
        <w:t>En cas de groupement, chaque membre du groupement doit produire un dossier de présentation complet.</w:t>
      </w:r>
    </w:p>
    <w:p w14:paraId="1CC22EF5" w14:textId="77777777" w:rsidR="00271BA4" w:rsidRDefault="00271BA4" w:rsidP="00271BA4">
      <w:pPr>
        <w:pStyle w:val="Paragraphedeliste"/>
        <w:rPr>
          <w:lang w:eastAsia="fr-FR"/>
        </w:rPr>
      </w:pPr>
    </w:p>
    <w:p w14:paraId="609030F6" w14:textId="77777777" w:rsidR="00271BA4" w:rsidRDefault="00271BA4" w:rsidP="00271BA4">
      <w:pPr>
        <w:rPr>
          <w:lang w:eastAsia="fr-FR"/>
        </w:rPr>
      </w:pPr>
      <w:r w:rsidRPr="0024037D">
        <w:rPr>
          <w:lang w:eastAsia="fr-FR"/>
        </w:rPr>
        <w:t>La fiche mentionne si le candidat se présente seul ou en groupement. Si le candidat se présente en groupement, la fiche de candidature mentionnera les membres du groupement et sera signée par chacun d’entre eux ou par le mandataire uniquement s’il a été habilité par les membres du groupement. Il doit être expressément précisé dans la fiche de candidature si le mandataire est habilité à signer la lettre de candidature et l’offre de groupement.</w:t>
      </w:r>
    </w:p>
    <w:p w14:paraId="16B343E8" w14:textId="77777777" w:rsidR="00271BA4" w:rsidRPr="0024037D" w:rsidRDefault="00271BA4" w:rsidP="00271BA4">
      <w:pPr>
        <w:rPr>
          <w:lang w:eastAsia="fr-FR"/>
        </w:rPr>
      </w:pPr>
    </w:p>
    <w:p w14:paraId="5885842C" w14:textId="77777777" w:rsidR="00683977" w:rsidRPr="00683977" w:rsidRDefault="00683977" w:rsidP="00683977">
      <w:pPr>
        <w:keepNext/>
        <w:shd w:val="clear" w:color="auto" w:fill="FFF2CC"/>
        <w:jc w:val="center"/>
        <w:outlineLvl w:val="4"/>
        <w:rPr>
          <w:rFonts w:eastAsia="Arial" w:cs="Arial"/>
          <w:b/>
          <w:color w:val="000000"/>
          <w:szCs w:val="20"/>
          <w:u w:val="single"/>
          <w:lang w:eastAsia="fr-FR"/>
        </w:rPr>
      </w:pPr>
      <w:r w:rsidRPr="00683977">
        <w:rPr>
          <w:rFonts w:eastAsia="Arial" w:cs="Arial"/>
          <w:b/>
          <w:color w:val="000000"/>
          <w:szCs w:val="20"/>
          <w:u w:val="single"/>
          <w:lang w:eastAsia="fr-FR"/>
        </w:rPr>
        <w:t>Groupement d’opérateurs économiques</w:t>
      </w:r>
    </w:p>
    <w:p w14:paraId="152C6228" w14:textId="77777777" w:rsidR="00683977" w:rsidRPr="00683977" w:rsidRDefault="00683977" w:rsidP="00683977">
      <w:pPr>
        <w:shd w:val="clear" w:color="auto" w:fill="FFF2CC"/>
        <w:rPr>
          <w:rFonts w:eastAsia="Arial" w:cs="Arial"/>
          <w:szCs w:val="20"/>
          <w:lang w:eastAsia="fr-FR"/>
        </w:rPr>
      </w:pPr>
      <w:r w:rsidRPr="00683977">
        <w:rPr>
          <w:rFonts w:eastAsia="Arial" w:cs="Arial"/>
          <w:szCs w:val="20"/>
          <w:lang w:eastAsia="fr-FR"/>
        </w:rPr>
        <w:t>En cas de groupement d’opérateurs économiques, le groupement peut être conjoint ou solidaire. En cas de groupement conjoint, le mandataire du groupement sera solidaire de chacun des membres du groupement pour ses obligations contractuelles à l’égard de l’E.P.M.</w:t>
      </w:r>
      <w:proofErr w:type="gramStart"/>
      <w:r w:rsidRPr="00683977">
        <w:rPr>
          <w:rFonts w:eastAsia="Arial" w:cs="Arial"/>
          <w:szCs w:val="20"/>
          <w:lang w:eastAsia="fr-FR"/>
        </w:rPr>
        <w:t>O.O</w:t>
      </w:r>
      <w:proofErr w:type="gramEnd"/>
    </w:p>
    <w:p w14:paraId="62BE5320" w14:textId="77777777" w:rsidR="00683977" w:rsidRPr="00683977" w:rsidRDefault="00683977" w:rsidP="00683977">
      <w:pPr>
        <w:shd w:val="clear" w:color="auto" w:fill="FFF2CC"/>
        <w:rPr>
          <w:rFonts w:eastAsia="Arial" w:cs="Arial"/>
          <w:szCs w:val="20"/>
          <w:lang w:eastAsia="fr-FR"/>
        </w:rPr>
      </w:pPr>
    </w:p>
    <w:p w14:paraId="3A87CE1D" w14:textId="77777777" w:rsidR="00683977" w:rsidRPr="00683977" w:rsidRDefault="00683977" w:rsidP="00683977">
      <w:pPr>
        <w:shd w:val="clear" w:color="auto" w:fill="FFF2CC"/>
        <w:rPr>
          <w:rFonts w:eastAsia="Arial" w:cs="Arial"/>
          <w:szCs w:val="20"/>
          <w:lang w:eastAsia="fr-FR"/>
        </w:rPr>
      </w:pPr>
      <w:r w:rsidRPr="00683977">
        <w:rPr>
          <w:rFonts w:eastAsia="Arial" w:cs="Arial"/>
          <w:szCs w:val="20"/>
          <w:lang w:eastAsia="fr-FR"/>
        </w:rPr>
        <w:t>Conformément à l’article R. 2142-21 du code de la commande publique du 1</w:t>
      </w:r>
      <w:r w:rsidRPr="00683977">
        <w:rPr>
          <w:rFonts w:eastAsia="Arial" w:cs="Arial"/>
          <w:szCs w:val="20"/>
          <w:vertAlign w:val="superscript"/>
          <w:lang w:eastAsia="fr-FR"/>
        </w:rPr>
        <w:t>er</w:t>
      </w:r>
      <w:r w:rsidRPr="00683977">
        <w:rPr>
          <w:rFonts w:eastAsia="Arial" w:cs="Arial"/>
          <w:szCs w:val="20"/>
          <w:lang w:eastAsia="fr-FR"/>
        </w:rPr>
        <w:t xml:space="preserve"> avril 2019, il est interdit aux candidats de présenter plusieurs offres en agissant à la fois en qualité de candidats individuels et de membres d’un ou plusieurs groupements ;</w:t>
      </w:r>
    </w:p>
    <w:p w14:paraId="06FB0010" w14:textId="77777777" w:rsidR="00683977" w:rsidRPr="00683977" w:rsidRDefault="00683977" w:rsidP="00683977">
      <w:pPr>
        <w:shd w:val="clear" w:color="auto" w:fill="FFF2CC"/>
        <w:rPr>
          <w:rFonts w:eastAsia="Arial" w:cs="Arial"/>
          <w:szCs w:val="20"/>
          <w:lang w:eastAsia="fr-FR"/>
        </w:rPr>
      </w:pPr>
      <w:bookmarkStart w:id="1" w:name="_heading=h.1fob9te" w:colFirst="0" w:colLast="0"/>
      <w:bookmarkEnd w:id="1"/>
      <w:r w:rsidRPr="00683977">
        <w:rPr>
          <w:rFonts w:eastAsia="Arial" w:cs="Arial"/>
          <w:szCs w:val="20"/>
          <w:lang w:eastAsia="fr-FR"/>
        </w:rPr>
        <w:lastRenderedPageBreak/>
        <w:t>L’appréciation des capacités professionnelles, techniques et financières d’un groupement se fera de manière globale. Il n’est pas exigé que chaque membre du groupement ait la totalité des compétences techniques requises pour l’exécution du marché.</w:t>
      </w:r>
    </w:p>
    <w:p w14:paraId="663E0AE6" w14:textId="77777777" w:rsidR="00683977" w:rsidRPr="00683977" w:rsidRDefault="00683977" w:rsidP="00683977">
      <w:pPr>
        <w:keepNext/>
        <w:shd w:val="clear" w:color="auto" w:fill="FFF2CC"/>
        <w:jc w:val="center"/>
        <w:outlineLvl w:val="4"/>
        <w:rPr>
          <w:rFonts w:eastAsia="Arial" w:cs="Arial"/>
          <w:b/>
          <w:color w:val="000000"/>
          <w:szCs w:val="20"/>
          <w:u w:val="single"/>
          <w:lang w:eastAsia="fr-FR"/>
        </w:rPr>
      </w:pPr>
      <w:r w:rsidRPr="00683977">
        <w:rPr>
          <w:rFonts w:eastAsia="Arial" w:cs="Arial"/>
          <w:b/>
          <w:color w:val="000000"/>
          <w:szCs w:val="20"/>
          <w:u w:val="single"/>
          <w:lang w:eastAsia="fr-FR"/>
        </w:rPr>
        <w:t>Sous-traitance</w:t>
      </w:r>
    </w:p>
    <w:p w14:paraId="75351662" w14:textId="77777777" w:rsidR="00683977" w:rsidRPr="00683977" w:rsidRDefault="00683977" w:rsidP="00683977">
      <w:pPr>
        <w:shd w:val="clear" w:color="auto" w:fill="FFF2CC"/>
        <w:rPr>
          <w:rFonts w:eastAsia="Arial" w:cs="Arial"/>
          <w:szCs w:val="20"/>
          <w:lang w:eastAsia="fr-FR"/>
        </w:rPr>
      </w:pPr>
      <w:r w:rsidRPr="00683977">
        <w:rPr>
          <w:rFonts w:eastAsia="Arial" w:cs="Arial"/>
          <w:szCs w:val="20"/>
          <w:lang w:eastAsia="fr-FR"/>
        </w:rPr>
        <w:t xml:space="preserve">Aucune sous-traitance totale n’est admise. </w:t>
      </w:r>
    </w:p>
    <w:p w14:paraId="10A89EF9" w14:textId="77777777" w:rsidR="00683977" w:rsidRPr="00683977" w:rsidRDefault="00683977" w:rsidP="00683977">
      <w:pPr>
        <w:shd w:val="clear" w:color="auto" w:fill="FFF2CC"/>
        <w:rPr>
          <w:rFonts w:eastAsia="Arial" w:cs="Arial"/>
          <w:szCs w:val="20"/>
          <w:lang w:eastAsia="fr-FR"/>
        </w:rPr>
      </w:pPr>
      <w:r w:rsidRPr="00683977">
        <w:rPr>
          <w:rFonts w:eastAsia="Arial" w:cs="Arial"/>
          <w:szCs w:val="20"/>
          <w:lang w:eastAsia="fr-FR"/>
        </w:rPr>
        <w:t xml:space="preserve">Si le candidat prévoit de sous-traiter une partie des prestations lors de l’élaboration de sa candidature, il devra remplir les éléments mentionnés dans le formulaire DC4 </w:t>
      </w:r>
      <w:hyperlink r:id="rId11">
        <w:r w:rsidRPr="00683977">
          <w:rPr>
            <w:rFonts w:eastAsia="Arial" w:cs="Arial"/>
            <w:color w:val="0563C1"/>
            <w:szCs w:val="20"/>
            <w:u w:val="single"/>
            <w:lang w:eastAsia="fr-FR"/>
          </w:rPr>
          <w:t>https://www.economie.gouv.fr/daj/formulaires-declaration-du-candidat</w:t>
        </w:r>
      </w:hyperlink>
    </w:p>
    <w:p w14:paraId="275505D6" w14:textId="77777777" w:rsidR="00271BA4" w:rsidRDefault="00271BA4" w:rsidP="00271BA4">
      <w:pPr>
        <w:rPr>
          <w:lang w:eastAsia="fr-FR"/>
        </w:rPr>
      </w:pPr>
    </w:p>
    <w:p w14:paraId="03CDA4FC" w14:textId="400939FE" w:rsidR="00271BA4" w:rsidRPr="00331BF3" w:rsidRDefault="00683977" w:rsidP="00271BA4">
      <w:pPr>
        <w:rPr>
          <w:i/>
          <w:lang w:eastAsia="fr-FR"/>
        </w:rPr>
      </w:pPr>
      <w:r>
        <w:rPr>
          <w:i/>
          <w:lang w:eastAsia="fr-FR"/>
        </w:rPr>
        <w:t xml:space="preserve">Nb : </w:t>
      </w:r>
      <w:r w:rsidR="00271BA4" w:rsidRPr="00331BF3">
        <w:rPr>
          <w:i/>
          <w:lang w:eastAsia="fr-FR"/>
        </w:rPr>
        <w:t xml:space="preserve"> </w:t>
      </w:r>
      <w:r>
        <w:rPr>
          <w:i/>
          <w:lang w:eastAsia="fr-FR"/>
        </w:rPr>
        <w:t>L</w:t>
      </w:r>
      <w:r w:rsidR="00271BA4" w:rsidRPr="00331BF3">
        <w:rPr>
          <w:i/>
          <w:lang w:eastAsia="fr-FR"/>
        </w:rPr>
        <w:t>es candidats peuvent présenter leur candidature sous la forme d’un document unique de marché européen (DUME) en utilisant le modèle fixé par le règlement 2016/7 de la Commission européenne du 5 janvier 2016, le DUME peut être rempli via la page suivante :</w:t>
      </w:r>
    </w:p>
    <w:p w14:paraId="033EFA8B" w14:textId="0EAB2E38" w:rsidR="00271BA4" w:rsidRPr="00331BF3" w:rsidRDefault="002F3FCB" w:rsidP="00271BA4">
      <w:pPr>
        <w:rPr>
          <w:i/>
          <w:lang w:eastAsia="fr-FR"/>
        </w:rPr>
      </w:pPr>
      <w:hyperlink r:id="rId12" w:history="1">
        <w:r w:rsidR="00271BA4" w:rsidRPr="00331BF3">
          <w:rPr>
            <w:rStyle w:val="Lienhypertexte"/>
            <w:i/>
          </w:rPr>
          <w:t>https://ec.europa.eu/tools/espd/filter?lang=fr</w:t>
        </w:r>
      </w:hyperlink>
    </w:p>
    <w:p w14:paraId="221E534E" w14:textId="77777777" w:rsidR="00271BA4" w:rsidRDefault="00271BA4" w:rsidP="00271BA4">
      <w:pPr>
        <w:rPr>
          <w:lang w:eastAsia="fr-FR"/>
        </w:rPr>
      </w:pPr>
    </w:p>
    <w:p w14:paraId="006EA2A5" w14:textId="77777777" w:rsidR="00271BA4" w:rsidRDefault="00271BA4" w:rsidP="00271BA4">
      <w:pPr>
        <w:pStyle w:val="En-tte"/>
        <w:tabs>
          <w:tab w:val="clear" w:pos="4536"/>
          <w:tab w:val="clear" w:pos="9072"/>
        </w:tabs>
        <w:spacing w:after="40"/>
        <w:rPr>
          <w:lang w:eastAsia="fr-FR"/>
        </w:rPr>
      </w:pPr>
    </w:p>
    <w:p w14:paraId="2F624D1D" w14:textId="77777777" w:rsidR="00271BA4" w:rsidRDefault="00271BA4" w:rsidP="00271BA4">
      <w:pPr>
        <w:pStyle w:val="Paragraphedeliste"/>
        <w:numPr>
          <w:ilvl w:val="0"/>
          <w:numId w:val="11"/>
        </w:numPr>
        <w:rPr>
          <w:lang w:eastAsia="fr-FR"/>
        </w:rPr>
      </w:pPr>
      <w:r w:rsidRPr="003978AF">
        <w:rPr>
          <w:b/>
          <w:color w:val="000000" w:themeColor="text1"/>
          <w:szCs w:val="20"/>
          <w:lang w:eastAsia="fr-FR"/>
        </w:rPr>
        <w:t>Justificatif(s) d’habilitation à engager l’opérateur économique</w:t>
      </w:r>
    </w:p>
    <w:p w14:paraId="69351BB7" w14:textId="77777777" w:rsidR="00271BA4" w:rsidRPr="00E33EEF" w:rsidRDefault="00271BA4" w:rsidP="00271BA4">
      <w:pPr>
        <w:pStyle w:val="ART-0"/>
        <w:ind w:left="0" w:right="-2"/>
      </w:pPr>
      <w:r w:rsidRPr="00E33EEF">
        <w:t>Les personnes physiques qui signent les documents de la candidature et de l’offre doivent impérativement avoir la capacité juridique d’engager l’opérateur économique et/ou le groupement d’opérateurs économiques en cas de groupement.</w:t>
      </w:r>
    </w:p>
    <w:p w14:paraId="35751A14" w14:textId="77777777" w:rsidR="00271BA4" w:rsidRPr="00E33EEF" w:rsidRDefault="00271BA4" w:rsidP="00271BA4">
      <w:pPr>
        <w:pStyle w:val="ART-0"/>
        <w:ind w:left="0" w:right="-2"/>
      </w:pPr>
      <w:r w:rsidRPr="00E33EEF">
        <w:t>A ce titre, les personnes signataires doivent apporter la preuve de leur habilitation à signer la candidature et l’offre de l’opérateur économique ou du groupement, en fournissant dans le dossier les documents justificatifs nécessaires (Extrait K-bis, pouvoir ou délégation de signature, mandat donné les opérateurs économiques membre du groupement, etc.).</w:t>
      </w:r>
    </w:p>
    <w:p w14:paraId="68764449" w14:textId="77777777" w:rsidR="00271BA4" w:rsidRPr="00E33EEF" w:rsidRDefault="00271BA4" w:rsidP="00271BA4">
      <w:pPr>
        <w:pStyle w:val="ART-0"/>
        <w:ind w:left="0" w:right="-2"/>
      </w:pPr>
      <w:r w:rsidRPr="00E33EEF">
        <w:t>Cette exigence est valable indifféremment pour les documents remis sur support physique papier ou par voie dématérialisée.</w:t>
      </w:r>
    </w:p>
    <w:p w14:paraId="1C268840" w14:textId="77777777" w:rsidR="00271BA4" w:rsidRDefault="00271BA4" w:rsidP="00271BA4">
      <w:pPr>
        <w:rPr>
          <w:lang w:eastAsia="fr-FR"/>
        </w:rPr>
      </w:pPr>
    </w:p>
    <w:p w14:paraId="0D45D007" w14:textId="77777777" w:rsidR="00271BA4" w:rsidRDefault="00271BA4" w:rsidP="00271BA4">
      <w:pPr>
        <w:pStyle w:val="Paragraphedeliste"/>
        <w:numPr>
          <w:ilvl w:val="0"/>
          <w:numId w:val="11"/>
        </w:numPr>
        <w:rPr>
          <w:lang w:eastAsia="fr-FR"/>
        </w:rPr>
      </w:pPr>
      <w:r w:rsidRPr="003978AF">
        <w:rPr>
          <w:b/>
          <w:color w:val="000000" w:themeColor="text1"/>
          <w:szCs w:val="20"/>
          <w:lang w:eastAsia="fr-FR"/>
        </w:rPr>
        <w:t>La copie du ou des jugements prononcés, en cas de redressement judiciaire</w:t>
      </w:r>
    </w:p>
    <w:p w14:paraId="4A4A48AD" w14:textId="77777777" w:rsidR="00271BA4" w:rsidRDefault="00271BA4" w:rsidP="00271BA4">
      <w:pPr>
        <w:rPr>
          <w:lang w:eastAsia="fr-FR"/>
        </w:rPr>
      </w:pPr>
    </w:p>
    <w:p w14:paraId="1ED2EE2A" w14:textId="77777777" w:rsidR="00271BA4" w:rsidRDefault="00271BA4" w:rsidP="00271BA4">
      <w:pPr>
        <w:rPr>
          <w:lang w:eastAsia="fr-FR"/>
        </w:rPr>
      </w:pPr>
    </w:p>
    <w:p w14:paraId="1D078884" w14:textId="77777777" w:rsidR="00271BA4" w:rsidRDefault="00271BA4" w:rsidP="00271BA4">
      <w:pPr>
        <w:pStyle w:val="Titre"/>
        <w:rPr>
          <w:lang w:eastAsia="fr-FR"/>
        </w:rPr>
      </w:pPr>
      <w:r>
        <w:rPr>
          <w:lang w:eastAsia="fr-FR"/>
        </w:rPr>
        <w:t>6.2 Présentation et contenu de l’offre</w:t>
      </w:r>
    </w:p>
    <w:p w14:paraId="450CFFD4" w14:textId="77777777" w:rsidR="00271BA4" w:rsidRDefault="00271BA4" w:rsidP="00271BA4">
      <w:pPr>
        <w:rPr>
          <w:lang w:eastAsia="fr-FR"/>
        </w:rPr>
      </w:pPr>
    </w:p>
    <w:p w14:paraId="1EBF339F" w14:textId="19971819" w:rsidR="00271BA4" w:rsidRDefault="00271BA4" w:rsidP="002818E4">
      <w:pPr>
        <w:numPr>
          <w:ilvl w:val="0"/>
          <w:numId w:val="14"/>
        </w:numPr>
        <w:rPr>
          <w:lang w:eastAsia="fr-FR"/>
        </w:rPr>
      </w:pPr>
      <w:r w:rsidRPr="006666F0">
        <w:rPr>
          <w:lang w:eastAsia="fr-FR"/>
        </w:rPr>
        <w:t xml:space="preserve">Le Cahier des Clauses Particulières </w:t>
      </w:r>
      <w:r>
        <w:rPr>
          <w:lang w:eastAsia="fr-FR"/>
        </w:rPr>
        <w:t xml:space="preserve">valant Acte d’Engagement </w:t>
      </w:r>
      <w:r w:rsidR="00FB017D">
        <w:rPr>
          <w:lang w:eastAsia="fr-FR"/>
        </w:rPr>
        <w:t>(C.C.</w:t>
      </w:r>
      <w:r w:rsidRPr="006666F0">
        <w:rPr>
          <w:lang w:eastAsia="fr-FR"/>
        </w:rPr>
        <w:t>P</w:t>
      </w:r>
      <w:r>
        <w:rPr>
          <w:lang w:eastAsia="fr-FR"/>
        </w:rPr>
        <w:t>-</w:t>
      </w:r>
      <w:proofErr w:type="gramStart"/>
      <w:r>
        <w:rPr>
          <w:lang w:eastAsia="fr-FR"/>
        </w:rPr>
        <w:t>A.E</w:t>
      </w:r>
      <w:proofErr w:type="gramEnd"/>
      <w:r w:rsidRPr="006666F0">
        <w:rPr>
          <w:lang w:eastAsia="fr-FR"/>
        </w:rPr>
        <w:t>) </w:t>
      </w:r>
      <w:r w:rsidRPr="00E33EEF">
        <w:t xml:space="preserve"> </w:t>
      </w:r>
      <w:r w:rsidR="002818E4">
        <w:rPr>
          <w:b/>
          <w:u w:val="single"/>
        </w:rPr>
        <w:t>complété et daté</w:t>
      </w:r>
      <w:r w:rsidRPr="00E33EEF">
        <w:t xml:space="preserve"> - sans modification - par le représentant habilité de l’entreprise et/ou membre du groupement dûment habilité</w:t>
      </w:r>
      <w:r>
        <w:t>.</w:t>
      </w:r>
    </w:p>
    <w:p w14:paraId="282C18CE" w14:textId="77777777" w:rsidR="00271BA4" w:rsidRDefault="00271BA4" w:rsidP="00271BA4">
      <w:pPr>
        <w:ind w:left="720"/>
      </w:pPr>
    </w:p>
    <w:p w14:paraId="3EC05999" w14:textId="6E49A0E0" w:rsidR="00271BA4" w:rsidRPr="00CA3F37" w:rsidRDefault="00271BA4" w:rsidP="00271BA4">
      <w:pPr>
        <w:pStyle w:val="Retraitcorpsdetexte"/>
        <w:rPr>
          <w:i/>
          <w:lang w:eastAsia="fr-FR"/>
        </w:rPr>
      </w:pPr>
      <w:r w:rsidRPr="00CA3F37">
        <w:rPr>
          <w:i/>
        </w:rPr>
        <w:t>Nb : Seul l’Acte d’Engagement est à</w:t>
      </w:r>
      <w:r w:rsidR="002818E4">
        <w:rPr>
          <w:i/>
        </w:rPr>
        <w:t xml:space="preserve"> signer de manière</w:t>
      </w:r>
      <w:r w:rsidRPr="00CA3F37">
        <w:rPr>
          <w:i/>
        </w:rPr>
        <w:t xml:space="preserve"> électronique. La signature de cette pièce emporte acceptation de l’ensemble des documents du marché.</w:t>
      </w:r>
    </w:p>
    <w:p w14:paraId="1E1A1BBF" w14:textId="7CDE2612" w:rsidR="00271BA4" w:rsidRDefault="00271BA4" w:rsidP="004B6AAB">
      <w:pPr>
        <w:rPr>
          <w:lang w:eastAsia="fr-FR"/>
        </w:rPr>
      </w:pPr>
    </w:p>
    <w:p w14:paraId="123411C9" w14:textId="7FC86C01" w:rsidR="00271BA4" w:rsidRDefault="00271BA4" w:rsidP="002818E4">
      <w:pPr>
        <w:pStyle w:val="Paragraphedeliste"/>
        <w:numPr>
          <w:ilvl w:val="0"/>
          <w:numId w:val="14"/>
        </w:numPr>
        <w:rPr>
          <w:lang w:eastAsia="fr-FR"/>
        </w:rPr>
      </w:pPr>
      <w:r>
        <w:rPr>
          <w:lang w:eastAsia="fr-FR"/>
        </w:rPr>
        <w:t>Le Bordereau des Prix Unitaires (B.P.U) complété ;</w:t>
      </w:r>
    </w:p>
    <w:p w14:paraId="46E46629" w14:textId="77777777" w:rsidR="00045052" w:rsidRDefault="00045052" w:rsidP="00045052">
      <w:pPr>
        <w:pStyle w:val="Paragraphedeliste"/>
        <w:rPr>
          <w:lang w:eastAsia="fr-FR"/>
        </w:rPr>
      </w:pPr>
    </w:p>
    <w:p w14:paraId="729B0FFA" w14:textId="7CD9E941" w:rsidR="00271BA4" w:rsidRDefault="00271BA4" w:rsidP="00271BA4">
      <w:pPr>
        <w:pStyle w:val="Paragraphedeliste"/>
        <w:numPr>
          <w:ilvl w:val="0"/>
          <w:numId w:val="14"/>
        </w:numPr>
        <w:rPr>
          <w:lang w:eastAsia="fr-FR"/>
        </w:rPr>
      </w:pPr>
      <w:r>
        <w:rPr>
          <w:lang w:eastAsia="fr-FR"/>
        </w:rPr>
        <w:t>Le mémoire technique comprenant les éléments suivants :</w:t>
      </w:r>
    </w:p>
    <w:p w14:paraId="2D752F18" w14:textId="77777777" w:rsidR="00054B57" w:rsidRDefault="00054B57" w:rsidP="00054B57">
      <w:pPr>
        <w:pStyle w:val="Paragraphedeliste"/>
        <w:rPr>
          <w:lang w:eastAsia="fr-FR"/>
        </w:rPr>
      </w:pPr>
    </w:p>
    <w:tbl>
      <w:tblPr>
        <w:tblStyle w:val="Grilledutableau"/>
        <w:tblW w:w="0" w:type="auto"/>
        <w:tblLook w:val="04A0" w:firstRow="1" w:lastRow="0" w:firstColumn="1" w:lastColumn="0" w:noHBand="0" w:noVBand="1"/>
      </w:tblPr>
      <w:tblGrid>
        <w:gridCol w:w="10478"/>
      </w:tblGrid>
      <w:tr w:rsidR="00054B57" w14:paraId="54D46D5A" w14:textId="77777777" w:rsidTr="0018256E">
        <w:tc>
          <w:tcPr>
            <w:tcW w:w="10478" w:type="dxa"/>
            <w:shd w:val="clear" w:color="auto" w:fill="FFFFFF" w:themeFill="background1"/>
          </w:tcPr>
          <w:p w14:paraId="3ACFE6C2" w14:textId="3E360881" w:rsidR="00054B57" w:rsidRPr="00054B57" w:rsidRDefault="00054B57" w:rsidP="00FB017D">
            <w:pPr>
              <w:pStyle w:val="Titre9"/>
              <w:spacing w:before="120" w:after="120"/>
              <w:outlineLvl w:val="8"/>
            </w:pPr>
            <w:r w:rsidRPr="00054B57">
              <w:t>Chapitre 1</w:t>
            </w:r>
          </w:p>
        </w:tc>
      </w:tr>
      <w:tr w:rsidR="00054B57" w14:paraId="647D1D96" w14:textId="77777777" w:rsidTr="00054B57">
        <w:tc>
          <w:tcPr>
            <w:tcW w:w="10478" w:type="dxa"/>
          </w:tcPr>
          <w:p w14:paraId="49873EB2" w14:textId="37B511B4" w:rsidR="00054B57" w:rsidRPr="00054B57" w:rsidRDefault="00054B57" w:rsidP="00054B57">
            <w:pPr>
              <w:rPr>
                <w:lang w:eastAsia="fr-FR"/>
              </w:rPr>
            </w:pPr>
            <w:r>
              <w:rPr>
                <w:lang w:eastAsia="fr-FR"/>
              </w:rPr>
              <w:t>Les méthodes d’analyse et de traitement des fichiers d’adresses</w:t>
            </w:r>
            <w:r w:rsidR="0018256E">
              <w:rPr>
                <w:lang w:eastAsia="fr-FR"/>
              </w:rPr>
              <w:t>.</w:t>
            </w:r>
          </w:p>
        </w:tc>
      </w:tr>
      <w:tr w:rsidR="00054B57" w14:paraId="20CFD464" w14:textId="77777777" w:rsidTr="0018256E">
        <w:tc>
          <w:tcPr>
            <w:tcW w:w="10478" w:type="dxa"/>
            <w:shd w:val="clear" w:color="auto" w:fill="FFFFFF" w:themeFill="background1"/>
          </w:tcPr>
          <w:p w14:paraId="7473FD78" w14:textId="14C9644C" w:rsidR="00054B57" w:rsidRPr="00054B57" w:rsidRDefault="00054B57" w:rsidP="00FB017D">
            <w:pPr>
              <w:pStyle w:val="Titre9"/>
              <w:spacing w:before="120" w:after="120"/>
              <w:outlineLvl w:val="8"/>
            </w:pPr>
            <w:r w:rsidRPr="00054B57">
              <w:t>Chapitre 2</w:t>
            </w:r>
          </w:p>
        </w:tc>
      </w:tr>
      <w:tr w:rsidR="00054B57" w14:paraId="133886E1" w14:textId="77777777" w:rsidTr="0018256E">
        <w:tc>
          <w:tcPr>
            <w:tcW w:w="10478" w:type="dxa"/>
            <w:shd w:val="clear" w:color="auto" w:fill="FFFFFF" w:themeFill="background1"/>
          </w:tcPr>
          <w:p w14:paraId="78133080" w14:textId="44A4B7DA" w:rsidR="00054B57" w:rsidRDefault="00FB017D" w:rsidP="00054B57">
            <w:pPr>
              <w:pStyle w:val="En-tte"/>
              <w:tabs>
                <w:tab w:val="clear" w:pos="4536"/>
                <w:tab w:val="clear" w:pos="9072"/>
              </w:tabs>
              <w:spacing w:after="40"/>
              <w:rPr>
                <w:lang w:eastAsia="fr-FR"/>
              </w:rPr>
            </w:pPr>
            <w:r>
              <w:rPr>
                <w:lang w:eastAsia="fr-FR"/>
              </w:rPr>
              <w:t>Les processus qualité mis en place</w:t>
            </w:r>
            <w:r w:rsidR="0018256E">
              <w:rPr>
                <w:lang w:eastAsia="fr-FR"/>
              </w:rPr>
              <w:t>.</w:t>
            </w:r>
          </w:p>
        </w:tc>
      </w:tr>
      <w:tr w:rsidR="00FB017D" w14:paraId="22605371" w14:textId="77777777" w:rsidTr="0018256E">
        <w:tc>
          <w:tcPr>
            <w:tcW w:w="10478" w:type="dxa"/>
            <w:shd w:val="clear" w:color="auto" w:fill="FFFFFF" w:themeFill="background1"/>
          </w:tcPr>
          <w:p w14:paraId="2D8354FE" w14:textId="7FF78BD8" w:rsidR="00FB017D" w:rsidRPr="00FB017D" w:rsidRDefault="00FB017D" w:rsidP="00FB017D">
            <w:pPr>
              <w:pStyle w:val="En-tte"/>
              <w:tabs>
                <w:tab w:val="clear" w:pos="4536"/>
                <w:tab w:val="clear" w:pos="9072"/>
              </w:tabs>
              <w:spacing w:before="120" w:after="120"/>
              <w:jc w:val="center"/>
              <w:rPr>
                <w:b/>
                <w:i/>
                <w:lang w:eastAsia="fr-FR"/>
              </w:rPr>
            </w:pPr>
            <w:r w:rsidRPr="00FB017D">
              <w:rPr>
                <w:b/>
                <w:i/>
                <w:lang w:eastAsia="fr-FR"/>
              </w:rPr>
              <w:t>Chapitre 3</w:t>
            </w:r>
          </w:p>
        </w:tc>
      </w:tr>
      <w:tr w:rsidR="00FB017D" w14:paraId="5B28AF63" w14:textId="77777777" w:rsidTr="00054B57">
        <w:tc>
          <w:tcPr>
            <w:tcW w:w="10478" w:type="dxa"/>
          </w:tcPr>
          <w:p w14:paraId="0C740D23" w14:textId="1B20058E" w:rsidR="00FB017D" w:rsidRDefault="00FB017D" w:rsidP="00054B57">
            <w:pPr>
              <w:pStyle w:val="En-tte"/>
              <w:tabs>
                <w:tab w:val="clear" w:pos="4536"/>
                <w:tab w:val="clear" w:pos="9072"/>
              </w:tabs>
              <w:spacing w:after="40"/>
              <w:rPr>
                <w:lang w:eastAsia="fr-FR"/>
              </w:rPr>
            </w:pPr>
            <w:r>
              <w:rPr>
                <w:lang w:eastAsia="fr-FR"/>
              </w:rPr>
              <w:t>La gestion de la clôture technique et administrative des prestations (reliquat, retours, </w:t>
            </w:r>
            <w:proofErr w:type="spellStart"/>
            <w:r>
              <w:rPr>
                <w:lang w:eastAsia="fr-FR"/>
              </w:rPr>
              <w:t>reporting</w:t>
            </w:r>
            <w:proofErr w:type="spellEnd"/>
            <w:r>
              <w:rPr>
                <w:lang w:eastAsia="fr-FR"/>
              </w:rPr>
              <w:t xml:space="preserve"> client, gestion du stock d’enveloppe …).</w:t>
            </w:r>
          </w:p>
        </w:tc>
      </w:tr>
      <w:tr w:rsidR="00FB017D" w14:paraId="50826771" w14:textId="77777777" w:rsidTr="0018256E">
        <w:tc>
          <w:tcPr>
            <w:tcW w:w="10478" w:type="dxa"/>
            <w:shd w:val="clear" w:color="auto" w:fill="FFFFFF" w:themeFill="background1"/>
          </w:tcPr>
          <w:p w14:paraId="2CF86689" w14:textId="595749CB" w:rsidR="00FB017D" w:rsidRPr="00FB017D" w:rsidRDefault="00FB017D" w:rsidP="00FB017D">
            <w:pPr>
              <w:pStyle w:val="En-tte"/>
              <w:tabs>
                <w:tab w:val="clear" w:pos="4536"/>
                <w:tab w:val="clear" w:pos="9072"/>
              </w:tabs>
              <w:spacing w:before="120" w:after="120"/>
              <w:jc w:val="center"/>
              <w:rPr>
                <w:b/>
                <w:i/>
                <w:lang w:eastAsia="fr-FR"/>
              </w:rPr>
            </w:pPr>
            <w:r w:rsidRPr="00FB017D">
              <w:rPr>
                <w:b/>
                <w:i/>
                <w:lang w:eastAsia="fr-FR"/>
              </w:rPr>
              <w:t>Chapitre 4</w:t>
            </w:r>
          </w:p>
        </w:tc>
      </w:tr>
      <w:tr w:rsidR="00FB017D" w14:paraId="6B383870" w14:textId="77777777" w:rsidTr="00054B57">
        <w:tc>
          <w:tcPr>
            <w:tcW w:w="10478" w:type="dxa"/>
          </w:tcPr>
          <w:p w14:paraId="3EF8D60B" w14:textId="63528B32" w:rsidR="00FB017D" w:rsidRDefault="00FB017D" w:rsidP="00FB017D">
            <w:pPr>
              <w:rPr>
                <w:lang w:eastAsia="fr-FR"/>
              </w:rPr>
            </w:pPr>
            <w:r>
              <w:rPr>
                <w:lang w:eastAsia="fr-FR"/>
              </w:rPr>
              <w:t xml:space="preserve">Les moyens techniques dont capacité des équipements et moyens humains mis en œuvre pour l’exécution du marché, dont notamment CV du chargé d’opération. </w:t>
            </w:r>
          </w:p>
        </w:tc>
      </w:tr>
      <w:tr w:rsidR="00FB017D" w14:paraId="78197A07" w14:textId="77777777" w:rsidTr="0018256E">
        <w:tc>
          <w:tcPr>
            <w:tcW w:w="10478" w:type="dxa"/>
            <w:shd w:val="clear" w:color="auto" w:fill="FFFFFF" w:themeFill="background1"/>
          </w:tcPr>
          <w:p w14:paraId="00953B88" w14:textId="38F69A22" w:rsidR="00FB017D" w:rsidRPr="00FB017D" w:rsidRDefault="00FB017D" w:rsidP="00FB017D">
            <w:pPr>
              <w:pStyle w:val="Titre9"/>
              <w:spacing w:before="120" w:after="120"/>
              <w:outlineLvl w:val="8"/>
            </w:pPr>
            <w:r w:rsidRPr="00FB017D">
              <w:t>Chapitre 5</w:t>
            </w:r>
          </w:p>
        </w:tc>
      </w:tr>
      <w:tr w:rsidR="00FB017D" w14:paraId="274D3FEE" w14:textId="77777777" w:rsidTr="00054B57">
        <w:tc>
          <w:tcPr>
            <w:tcW w:w="10478" w:type="dxa"/>
          </w:tcPr>
          <w:p w14:paraId="0129451E" w14:textId="5D5E0DE1" w:rsidR="00FB017D" w:rsidRDefault="00FB017D" w:rsidP="00FB017D">
            <w:pPr>
              <w:rPr>
                <w:lang w:eastAsia="fr-FR"/>
              </w:rPr>
            </w:pPr>
            <w:r>
              <w:rPr>
                <w:lang w:eastAsia="fr-FR"/>
              </w:rPr>
              <w:t>Les moyens mis en œuvre pour assurer la sécurisation des données informatiques.</w:t>
            </w:r>
          </w:p>
        </w:tc>
      </w:tr>
    </w:tbl>
    <w:p w14:paraId="109EFC5F" w14:textId="22581F2B" w:rsidR="00271BA4" w:rsidRDefault="00271BA4" w:rsidP="00271BA4">
      <w:pPr>
        <w:rPr>
          <w:lang w:eastAsia="fr-FR"/>
        </w:rPr>
      </w:pPr>
    </w:p>
    <w:p w14:paraId="3E4474CB" w14:textId="77777777" w:rsidR="00271BA4" w:rsidRDefault="00271BA4" w:rsidP="00271BA4">
      <w:pPr>
        <w:pStyle w:val="Corpsdetexte"/>
      </w:pPr>
      <w:r>
        <w:lastRenderedPageBreak/>
        <w:t>Le candidat veillera à ne pas mettre de documents qui n’auraient pas été demandés et qui ne seraient pas nécessaires à l’analyse : type plaquettes publicitaires…</w:t>
      </w:r>
      <w:proofErr w:type="spellStart"/>
      <w:r>
        <w:t>etc</w:t>
      </w:r>
      <w:proofErr w:type="spellEnd"/>
    </w:p>
    <w:p w14:paraId="634176FF" w14:textId="77777777" w:rsidR="00271BA4" w:rsidRPr="00331BF3" w:rsidRDefault="00271BA4" w:rsidP="00271BA4">
      <w:pPr>
        <w:rPr>
          <w:lang w:eastAsia="fr-FR"/>
        </w:rPr>
      </w:pPr>
    </w:p>
    <w:p w14:paraId="617EFA03"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7. Modalités de transmission du pli</w:t>
      </w:r>
    </w:p>
    <w:p w14:paraId="3E0C4555" w14:textId="77777777" w:rsidR="00683977" w:rsidRPr="00683977" w:rsidRDefault="00683977" w:rsidP="00683977">
      <w:pPr>
        <w:rPr>
          <w:rFonts w:eastAsia="Arial" w:cs="Arial"/>
          <w:szCs w:val="20"/>
          <w:lang w:eastAsia="fr-FR"/>
        </w:rPr>
      </w:pPr>
      <w:r w:rsidRPr="00683977">
        <w:rPr>
          <w:rFonts w:eastAsia="Arial" w:cs="Arial"/>
          <w:szCs w:val="20"/>
          <w:lang w:eastAsia="fr-FR"/>
        </w:rPr>
        <w:t>Le candidat transmettra son pli avant la date limite de remise des offres indiquée dans l’avis d’appel public à la concurrence et reportée sur la première page du présent document.</w:t>
      </w:r>
    </w:p>
    <w:p w14:paraId="77CCAF82" w14:textId="77777777" w:rsidR="00683977" w:rsidRPr="00683977" w:rsidRDefault="00683977" w:rsidP="00683977">
      <w:pPr>
        <w:rPr>
          <w:rFonts w:eastAsia="Arial" w:cs="Arial"/>
          <w:szCs w:val="20"/>
          <w:lang w:eastAsia="fr-FR"/>
        </w:rPr>
      </w:pPr>
      <w:r w:rsidRPr="00683977">
        <w:rPr>
          <w:rFonts w:eastAsia="Arial" w:cs="Arial"/>
          <w:szCs w:val="20"/>
          <w:lang w:eastAsia="fr-FR"/>
        </w:rPr>
        <w:t>Le candidat a la responsabilité du dépôt ou du chargement du pli avant la date limite de remise des offres, le pouvoir adjudicateur ne peut être tenu responsable de la non délivrance ou d’un chargement tardif du pli sur la plateforme.</w:t>
      </w:r>
    </w:p>
    <w:p w14:paraId="02760212" w14:textId="77777777" w:rsidR="00683977" w:rsidRPr="00683977" w:rsidRDefault="00683977" w:rsidP="00683977">
      <w:pPr>
        <w:rPr>
          <w:rFonts w:eastAsia="Arial" w:cs="Arial"/>
          <w:b/>
          <w:szCs w:val="20"/>
          <w:lang w:eastAsia="fr-FR"/>
        </w:rPr>
      </w:pPr>
      <w:r w:rsidRPr="00683977">
        <w:rPr>
          <w:rFonts w:eastAsia="Arial" w:cs="Arial"/>
          <w:szCs w:val="20"/>
          <w:lang w:eastAsia="fr-FR"/>
        </w:rPr>
        <w:t>Conformément à l’article R2143-2 du code de la commande publique, les candidatures et offres hors délais sont éliminées.</w:t>
      </w:r>
    </w:p>
    <w:p w14:paraId="43E9A520" w14:textId="53A4116E" w:rsidR="00271BA4" w:rsidRDefault="00271BA4" w:rsidP="00271BA4">
      <w:pPr>
        <w:rPr>
          <w:lang w:eastAsia="fr-FR"/>
        </w:rPr>
      </w:pPr>
    </w:p>
    <w:p w14:paraId="7570938A" w14:textId="77777777" w:rsidR="00271BA4" w:rsidRDefault="00271BA4" w:rsidP="00271BA4">
      <w:pPr>
        <w:pStyle w:val="Titre"/>
        <w:rPr>
          <w:lang w:eastAsia="fr-FR"/>
        </w:rPr>
      </w:pPr>
    </w:p>
    <w:p w14:paraId="7AD909F1" w14:textId="77777777" w:rsidR="00271BA4" w:rsidRDefault="00271BA4" w:rsidP="00271BA4">
      <w:pPr>
        <w:pStyle w:val="Titre"/>
        <w:rPr>
          <w:lang w:eastAsia="fr-FR"/>
        </w:rPr>
      </w:pPr>
      <w:r w:rsidRPr="00BC669A">
        <w:rPr>
          <w:lang w:eastAsia="fr-FR"/>
        </w:rPr>
        <w:t>7.</w:t>
      </w:r>
      <w:r>
        <w:rPr>
          <w:lang w:eastAsia="fr-FR"/>
        </w:rPr>
        <w:t>1</w:t>
      </w:r>
      <w:r w:rsidRPr="00BC669A">
        <w:rPr>
          <w:lang w:eastAsia="fr-FR"/>
        </w:rPr>
        <w:t xml:space="preserve"> Pli </w:t>
      </w:r>
      <w:r>
        <w:rPr>
          <w:lang w:eastAsia="fr-FR"/>
        </w:rPr>
        <w:t>électronique</w:t>
      </w:r>
    </w:p>
    <w:p w14:paraId="735F69A5" w14:textId="77777777" w:rsidR="00271BA4" w:rsidRDefault="00271BA4" w:rsidP="00271BA4">
      <w:pPr>
        <w:rPr>
          <w:lang w:eastAsia="fr-FR"/>
        </w:rPr>
      </w:pPr>
    </w:p>
    <w:p w14:paraId="7EA54211" w14:textId="77777777" w:rsidR="001D6856" w:rsidRPr="00423570" w:rsidRDefault="001D6856" w:rsidP="001D6856">
      <w:pPr>
        <w:suppressAutoHyphens/>
        <w:spacing w:after="0"/>
        <w:ind w:right="-2"/>
        <w:rPr>
          <w:lang w:eastAsia="fr-FR"/>
        </w:rPr>
      </w:pPr>
      <w:r>
        <w:rPr>
          <w:lang w:eastAsia="fr-FR"/>
        </w:rPr>
        <w:t>L</w:t>
      </w:r>
      <w:r w:rsidRPr="00423570">
        <w:rPr>
          <w:lang w:eastAsia="fr-FR"/>
        </w:rPr>
        <w:t xml:space="preserve">es plis sont transmis </w:t>
      </w:r>
      <w:r w:rsidRPr="00DB6F8C">
        <w:rPr>
          <w:b/>
          <w:u w:val="single"/>
          <w:lang w:eastAsia="fr-FR"/>
        </w:rPr>
        <w:t>uniquement par voie dématérialisée</w:t>
      </w:r>
      <w:r w:rsidRPr="00423570">
        <w:rPr>
          <w:lang w:eastAsia="fr-FR"/>
        </w:rPr>
        <w:t xml:space="preserve"> dans les conditions fixées ci-dessous.</w:t>
      </w:r>
    </w:p>
    <w:p w14:paraId="24E48974" w14:textId="5818C859" w:rsidR="001D6856" w:rsidRPr="00175250" w:rsidRDefault="001D6856" w:rsidP="001D6856">
      <w:pPr>
        <w:spacing w:before="120" w:after="120" w:line="288" w:lineRule="auto"/>
        <w:ind w:right="-2"/>
        <w:rPr>
          <w:rFonts w:eastAsia="Calibri" w:cs="Arial"/>
          <w:sz w:val="18"/>
          <w:szCs w:val="18"/>
          <w:lang w:eastAsia="fr-FR"/>
        </w:rPr>
      </w:pPr>
      <w:r w:rsidRPr="00175250">
        <w:rPr>
          <w:rFonts w:eastAsia="Calibri" w:cs="Arial"/>
          <w:szCs w:val="20"/>
          <w:lang w:val="x-none" w:eastAsia="fr-FR"/>
        </w:rPr>
        <w:t xml:space="preserve">Les plis transmis par voie électronique </w:t>
      </w:r>
      <w:r w:rsidRPr="00175250">
        <w:rPr>
          <w:rFonts w:eastAsia="Calibri" w:cs="Arial"/>
          <w:szCs w:val="20"/>
          <w:lang w:eastAsia="fr-FR"/>
        </w:rPr>
        <w:t xml:space="preserve">doivent </w:t>
      </w:r>
      <w:r w:rsidRPr="00175250">
        <w:rPr>
          <w:rFonts w:eastAsia="Calibri" w:cs="Arial"/>
          <w:szCs w:val="20"/>
          <w:lang w:val="x-none" w:eastAsia="fr-FR"/>
        </w:rPr>
        <w:t xml:space="preserve">être déposés au sur le site suivant : </w:t>
      </w:r>
      <w:hyperlink r:id="rId13" w:history="1">
        <w:r w:rsidRPr="00175250">
          <w:rPr>
            <w:rFonts w:eastAsia="Calibri" w:cs="Arial"/>
            <w:color w:val="0563C1" w:themeColor="hyperlink"/>
            <w:sz w:val="18"/>
            <w:szCs w:val="18"/>
            <w:u w:val="single"/>
            <w:lang w:eastAsia="fr-FR"/>
          </w:rPr>
          <w:t>https://www.marches-publics.gouv.fr/?page=entreprise.AccueilEntreprise</w:t>
        </w:r>
      </w:hyperlink>
    </w:p>
    <w:p w14:paraId="2AFA0DCA" w14:textId="77777777" w:rsidR="00271BA4" w:rsidRPr="00B77092" w:rsidRDefault="00271BA4" w:rsidP="00271BA4">
      <w:pPr>
        <w:pStyle w:val="5Normal"/>
        <w:ind w:left="0" w:right="-2"/>
        <w:rPr>
          <w:color w:val="FF0000"/>
          <w:sz w:val="20"/>
          <w:szCs w:val="20"/>
          <w:lang w:val="x-none"/>
        </w:rPr>
      </w:pPr>
      <w:r w:rsidRPr="00E33EEF">
        <w:rPr>
          <w:sz w:val="20"/>
          <w:szCs w:val="20"/>
          <w:lang w:val="x-none"/>
        </w:rPr>
        <w:t>Chaque transmission d’un pli fera l’objet d’une date certaine de réception et d’un accusé de réception électronique. Le fuseau horaire de référence sera celui de (GMT+01:00) Paris, Bruxelles, Copenhague, Madrid.</w:t>
      </w:r>
      <w:r w:rsidRPr="00E33EEF">
        <w:rPr>
          <w:sz w:val="20"/>
          <w:szCs w:val="20"/>
        </w:rPr>
        <w:t xml:space="preserve"> </w:t>
      </w:r>
      <w:r w:rsidRPr="00B77092">
        <w:rPr>
          <w:color w:val="FF0000"/>
          <w:sz w:val="20"/>
          <w:szCs w:val="20"/>
          <w:lang w:val="x-none"/>
        </w:rPr>
        <w:t>Les plis électroniques, notamment les plis transmis par courriel ou par télécopie, seront considérés comme ne respectant pas la forme prescrite et seront rejetés.</w:t>
      </w:r>
    </w:p>
    <w:p w14:paraId="70F9D4DC" w14:textId="77777777" w:rsidR="00397CFB" w:rsidRPr="00313077" w:rsidRDefault="00397CFB" w:rsidP="00397CFB">
      <w:pPr>
        <w:shd w:val="clear" w:color="auto" w:fill="FFF2CC" w:themeFill="accent4" w:themeFillTint="33"/>
        <w:jc w:val="center"/>
        <w:rPr>
          <w:b/>
          <w:u w:val="single"/>
          <w:lang w:eastAsia="fr-FR"/>
        </w:rPr>
      </w:pPr>
      <w:r w:rsidRPr="00313077">
        <w:rPr>
          <w:b/>
          <w:u w:val="single"/>
          <w:lang w:eastAsia="fr-FR"/>
        </w:rPr>
        <w:t>Comment se déroule la remise d’une candidature ou d’une offre en ligne ?</w:t>
      </w:r>
    </w:p>
    <w:p w14:paraId="3B67ED84" w14:textId="77777777" w:rsidR="00397CFB" w:rsidRPr="00313077" w:rsidRDefault="00397CFB" w:rsidP="00397CFB">
      <w:pPr>
        <w:shd w:val="clear" w:color="auto" w:fill="FFF2CC" w:themeFill="accent4" w:themeFillTint="33"/>
        <w:rPr>
          <w:lang w:eastAsia="fr-FR"/>
        </w:rPr>
      </w:pPr>
      <w:r w:rsidRPr="00313077">
        <w:rPr>
          <w:lang w:eastAsia="fr-FR"/>
        </w:rPr>
        <w:t>La plateforme des achats de l’Etat dispose de rubriques guides d’utilisation de la plateforme. Une assistance en ligne est également disponible.</w:t>
      </w:r>
    </w:p>
    <w:p w14:paraId="1D0FA285" w14:textId="49CAEC67" w:rsidR="00397CFB" w:rsidRPr="00313077" w:rsidRDefault="002F3FCB" w:rsidP="00397CFB">
      <w:pPr>
        <w:shd w:val="clear" w:color="auto" w:fill="FFF2CC" w:themeFill="accent4" w:themeFillTint="33"/>
        <w:rPr>
          <w:lang w:eastAsia="fr-FR"/>
        </w:rPr>
      </w:pPr>
      <w:hyperlink r:id="rId14" w:history="1">
        <w:r w:rsidR="00397CFB" w:rsidRPr="00313077">
          <w:rPr>
            <w:color w:val="0563C1" w:themeColor="hyperlink"/>
            <w:u w:val="single"/>
            <w:lang w:eastAsia="fr-FR"/>
          </w:rPr>
          <w:t>https://www.marches-publics.gouv.fr/?page=entreprise.EntrepriseGuide</w:t>
        </w:r>
      </w:hyperlink>
    </w:p>
    <w:p w14:paraId="7BDA7951" w14:textId="77777777" w:rsidR="00397CFB" w:rsidRPr="00313077" w:rsidRDefault="00397CFB" w:rsidP="00397CFB">
      <w:pPr>
        <w:shd w:val="clear" w:color="auto" w:fill="FFF2CC" w:themeFill="accent4" w:themeFillTint="33"/>
        <w:rPr>
          <w:lang w:eastAsia="fr-FR"/>
        </w:rPr>
      </w:pPr>
      <w:r w:rsidRPr="00313077">
        <w:rPr>
          <w:lang w:eastAsia="fr-FR"/>
        </w:rPr>
        <w:t xml:space="preserve">Pour une première utilisation, il est recommandé d’effectuer une simulation de dépôt électronique en amont, proposée par la plateforme. </w:t>
      </w:r>
    </w:p>
    <w:p w14:paraId="076D10B1" w14:textId="77777777" w:rsidR="00397CFB" w:rsidRPr="00313077" w:rsidRDefault="00397CFB" w:rsidP="00397CFB">
      <w:pPr>
        <w:shd w:val="clear" w:color="auto" w:fill="FFF2CC" w:themeFill="accent4" w:themeFillTint="33"/>
        <w:rPr>
          <w:lang w:eastAsia="fr-FR"/>
        </w:rPr>
      </w:pPr>
      <w:r w:rsidRPr="00313077">
        <w:rPr>
          <w:lang w:eastAsia="fr-FR"/>
        </w:rPr>
        <w:t>Le candidat devra signer les documents pour lesquels il est demandé une signature. La signature du zip d’un dossier n’a pas de valeur, seule la pièce doit être signée. Une signature manuscrite scannée n’a pas d’autre valeur que celle d’une copie et ne peut remplacer la signature électronique.</w:t>
      </w:r>
    </w:p>
    <w:p w14:paraId="7E25F7F1" w14:textId="77777777" w:rsidR="00397CFB" w:rsidRPr="00313077" w:rsidRDefault="00397CFB" w:rsidP="00397CFB">
      <w:pPr>
        <w:shd w:val="clear" w:color="auto" w:fill="FFF2CC" w:themeFill="accent4" w:themeFillTint="33"/>
        <w:rPr>
          <w:lang w:eastAsia="fr-FR"/>
        </w:rPr>
      </w:pPr>
    </w:p>
    <w:p w14:paraId="11A5C7BF" w14:textId="77777777" w:rsidR="00397CFB" w:rsidRPr="00313077" w:rsidRDefault="00397CFB" w:rsidP="00397CFB">
      <w:pPr>
        <w:keepNext/>
        <w:shd w:val="clear" w:color="auto" w:fill="FFF2CC" w:themeFill="accent4" w:themeFillTint="33"/>
        <w:outlineLvl w:val="6"/>
        <w:rPr>
          <w:b/>
          <w:color w:val="FF0000"/>
          <w:u w:val="single"/>
        </w:rPr>
      </w:pPr>
      <w:r w:rsidRPr="00313077">
        <w:rPr>
          <w:b/>
          <w:color w:val="FF0000"/>
          <w:u w:val="single"/>
        </w:rPr>
        <w:t>Nota relatif à la signature de l’offre</w:t>
      </w:r>
    </w:p>
    <w:p w14:paraId="1FECB325" w14:textId="77777777" w:rsidR="00397CFB" w:rsidRPr="00313077" w:rsidRDefault="00397CFB" w:rsidP="00397CFB">
      <w:pPr>
        <w:shd w:val="clear" w:color="auto" w:fill="FFF2CC" w:themeFill="accent4" w:themeFillTint="33"/>
        <w:rPr>
          <w:color w:val="FF0000"/>
        </w:rPr>
      </w:pPr>
    </w:p>
    <w:p w14:paraId="56A1543A" w14:textId="77777777" w:rsidR="00397CFB" w:rsidRPr="00313077" w:rsidRDefault="00397CFB" w:rsidP="00397CFB">
      <w:pPr>
        <w:shd w:val="clear" w:color="auto" w:fill="FFF2CC" w:themeFill="accent4" w:themeFillTint="33"/>
        <w:rPr>
          <w:color w:val="FF0000"/>
        </w:rPr>
      </w:pPr>
      <w:r w:rsidRPr="00313077">
        <w:rPr>
          <w:color w:val="FF0000"/>
        </w:rPr>
        <w:t>Conformément, au décret du n°2016-360 du 25/03/2016 relatif aux marchés publics, la signature de l’offre n’est plus exigée au stade de la remise des offres. Le candidat est néanmoins engagé sur l’offre déposée.</w:t>
      </w:r>
    </w:p>
    <w:p w14:paraId="06292158" w14:textId="77777777" w:rsidR="00397CFB" w:rsidRPr="00313077" w:rsidRDefault="00397CFB" w:rsidP="00397CFB">
      <w:pPr>
        <w:shd w:val="clear" w:color="auto" w:fill="FFF2CC" w:themeFill="accent4" w:themeFillTint="33"/>
        <w:rPr>
          <w:color w:val="FF0000"/>
        </w:rPr>
      </w:pPr>
    </w:p>
    <w:p w14:paraId="72F0F280" w14:textId="77777777" w:rsidR="00397CFB" w:rsidRPr="00313077" w:rsidRDefault="00397CFB" w:rsidP="00397CFB">
      <w:pPr>
        <w:shd w:val="clear" w:color="auto" w:fill="FFF2CC" w:themeFill="accent4" w:themeFillTint="33"/>
        <w:rPr>
          <w:color w:val="FF0000"/>
        </w:rPr>
      </w:pPr>
      <w:r w:rsidRPr="00313077">
        <w:rPr>
          <w:color w:val="FF0000"/>
        </w:rPr>
        <w:t xml:space="preserve">En cas d’attribution du marché seul le candidat informé que son offre est retenue est tenu de la signer. </w:t>
      </w:r>
    </w:p>
    <w:p w14:paraId="209407EC" w14:textId="77777777" w:rsidR="00397CFB" w:rsidRPr="00313077" w:rsidRDefault="00397CFB" w:rsidP="00397CFB">
      <w:pPr>
        <w:shd w:val="clear" w:color="auto" w:fill="FFF2CC" w:themeFill="accent4" w:themeFillTint="33"/>
        <w:rPr>
          <w:color w:val="FF0000"/>
        </w:rPr>
      </w:pPr>
    </w:p>
    <w:p w14:paraId="6A00A01B" w14:textId="77777777" w:rsidR="00397CFB" w:rsidRPr="00483EC8" w:rsidRDefault="00397CFB" w:rsidP="00397CFB">
      <w:pPr>
        <w:shd w:val="clear" w:color="auto" w:fill="FFF2CC" w:themeFill="accent4" w:themeFillTint="33"/>
        <w:rPr>
          <w:lang w:eastAsia="fr-FR"/>
        </w:rPr>
      </w:pPr>
      <w:r w:rsidRPr="00313077">
        <w:rPr>
          <w:color w:val="FF0000"/>
        </w:rPr>
        <w:t>Le candidat a néanmoins la possibilité de signer son offre dès le dépôt de sa candidature</w:t>
      </w:r>
      <w:r w:rsidRPr="00313077">
        <w:rPr>
          <w:color w:val="FF0000"/>
          <w:lang w:eastAsia="fr-FR"/>
        </w:rPr>
        <w:t xml:space="preserve"> via un certificat de signature électronique conformément à l’arrêté du 12 avril 2018 relatif à la signature électronique dans la commande publique</w:t>
      </w:r>
    </w:p>
    <w:p w14:paraId="42C25614" w14:textId="29C4CB24" w:rsidR="00271BA4" w:rsidRPr="00E33EEF" w:rsidRDefault="00271BA4" w:rsidP="00271BA4">
      <w:pPr>
        <w:pStyle w:val="5Normal"/>
        <w:ind w:left="284"/>
        <w:rPr>
          <w:sz w:val="20"/>
          <w:szCs w:val="20"/>
        </w:rPr>
      </w:pPr>
      <w:r w:rsidRPr="00E33EEF">
        <w:rPr>
          <w:sz w:val="20"/>
          <w:szCs w:val="20"/>
        </w:rPr>
        <w:t>Il est recommandé aux candidats</w:t>
      </w:r>
      <w:r w:rsidRPr="00E33EEF">
        <w:rPr>
          <w:b/>
          <w:bCs/>
          <w:sz w:val="20"/>
          <w:szCs w:val="20"/>
        </w:rPr>
        <w:t xml:space="preserve"> </w:t>
      </w:r>
      <w:r w:rsidRPr="00E33EEF">
        <w:rPr>
          <w:sz w:val="20"/>
          <w:szCs w:val="20"/>
        </w:rPr>
        <w:t>de respecter les recommandations suivantes</w:t>
      </w:r>
      <w:r>
        <w:rPr>
          <w:sz w:val="20"/>
          <w:szCs w:val="20"/>
        </w:rPr>
        <w:t xml:space="preserve"> tant pour les dépôts électronique</w:t>
      </w:r>
      <w:r w:rsidR="00397CFB">
        <w:rPr>
          <w:sz w:val="20"/>
          <w:szCs w:val="20"/>
        </w:rPr>
        <w:t>s</w:t>
      </w:r>
      <w:r>
        <w:rPr>
          <w:sz w:val="20"/>
          <w:szCs w:val="20"/>
        </w:rPr>
        <w:t xml:space="preserve"> que les copies de sauvegarde</w:t>
      </w:r>
      <w:r w:rsidRPr="00E33EEF">
        <w:rPr>
          <w:sz w:val="20"/>
          <w:szCs w:val="20"/>
        </w:rPr>
        <w:t xml:space="preserve"> :</w:t>
      </w:r>
    </w:p>
    <w:p w14:paraId="346D23EB" w14:textId="77777777" w:rsidR="00271BA4" w:rsidRPr="00E33EEF" w:rsidRDefault="00271BA4" w:rsidP="00271BA4">
      <w:pPr>
        <w:pStyle w:val="5Normal"/>
        <w:numPr>
          <w:ilvl w:val="0"/>
          <w:numId w:val="16"/>
        </w:numPr>
        <w:rPr>
          <w:sz w:val="20"/>
          <w:szCs w:val="20"/>
        </w:rPr>
      </w:pPr>
      <w:proofErr w:type="gramStart"/>
      <w:r w:rsidRPr="00E33EEF">
        <w:rPr>
          <w:sz w:val="20"/>
          <w:szCs w:val="20"/>
        </w:rPr>
        <w:t>les</w:t>
      </w:r>
      <w:proofErr w:type="gramEnd"/>
      <w:r w:rsidRPr="00E33EEF">
        <w:rPr>
          <w:sz w:val="20"/>
          <w:szCs w:val="20"/>
        </w:rPr>
        <w:t xml:space="preserve"> formats des fichiers envoyés ne pourront être que : </w:t>
      </w:r>
      <w:r>
        <w:rPr>
          <w:sz w:val="20"/>
          <w:szCs w:val="20"/>
        </w:rPr>
        <w:t xml:space="preserve">.doc/ </w:t>
      </w:r>
      <w:r w:rsidRPr="00E33EEF">
        <w:rPr>
          <w:sz w:val="20"/>
          <w:szCs w:val="20"/>
        </w:rPr>
        <w:t>.</w:t>
      </w:r>
      <w:proofErr w:type="spellStart"/>
      <w:r w:rsidRPr="00E33EEF">
        <w:rPr>
          <w:sz w:val="20"/>
          <w:szCs w:val="20"/>
        </w:rPr>
        <w:t>doc</w:t>
      </w:r>
      <w:r>
        <w:rPr>
          <w:sz w:val="20"/>
          <w:szCs w:val="20"/>
        </w:rPr>
        <w:t>x</w:t>
      </w:r>
      <w:proofErr w:type="spellEnd"/>
      <w:r w:rsidRPr="00E33EEF">
        <w:rPr>
          <w:sz w:val="20"/>
          <w:szCs w:val="20"/>
        </w:rPr>
        <w:t xml:space="preserve"> / .</w:t>
      </w:r>
      <w:proofErr w:type="spellStart"/>
      <w:r w:rsidRPr="00E33EEF">
        <w:rPr>
          <w:sz w:val="20"/>
          <w:szCs w:val="20"/>
        </w:rPr>
        <w:t>rtf</w:t>
      </w:r>
      <w:proofErr w:type="spellEnd"/>
      <w:r w:rsidRPr="00E33EEF">
        <w:rPr>
          <w:sz w:val="20"/>
          <w:szCs w:val="20"/>
        </w:rPr>
        <w:t>./ .</w:t>
      </w:r>
      <w:proofErr w:type="spellStart"/>
      <w:r w:rsidRPr="00E33EEF">
        <w:rPr>
          <w:sz w:val="20"/>
          <w:szCs w:val="20"/>
        </w:rPr>
        <w:t>pdf</w:t>
      </w:r>
      <w:proofErr w:type="spellEnd"/>
      <w:r w:rsidRPr="00E33EEF">
        <w:rPr>
          <w:sz w:val="20"/>
          <w:szCs w:val="20"/>
        </w:rPr>
        <w:t xml:space="preserve"> / .</w:t>
      </w:r>
      <w:proofErr w:type="spellStart"/>
      <w:r w:rsidRPr="00E33EEF">
        <w:rPr>
          <w:sz w:val="20"/>
          <w:szCs w:val="20"/>
        </w:rPr>
        <w:t>xls</w:t>
      </w:r>
      <w:proofErr w:type="spellEnd"/>
      <w:r>
        <w:rPr>
          <w:sz w:val="20"/>
          <w:szCs w:val="20"/>
        </w:rPr>
        <w:t xml:space="preserve"> / .</w:t>
      </w:r>
      <w:proofErr w:type="spellStart"/>
      <w:r>
        <w:rPr>
          <w:sz w:val="20"/>
          <w:szCs w:val="20"/>
        </w:rPr>
        <w:t>xlsx</w:t>
      </w:r>
      <w:proofErr w:type="spellEnd"/>
      <w:r>
        <w:rPr>
          <w:sz w:val="20"/>
          <w:szCs w:val="20"/>
        </w:rPr>
        <w:t xml:space="preserve"> / .</w:t>
      </w:r>
      <w:proofErr w:type="spellStart"/>
      <w:r>
        <w:rPr>
          <w:sz w:val="20"/>
          <w:szCs w:val="20"/>
        </w:rPr>
        <w:t>ppt</w:t>
      </w:r>
      <w:proofErr w:type="spellEnd"/>
      <w:r w:rsidRPr="00E33EEF">
        <w:rPr>
          <w:sz w:val="20"/>
          <w:szCs w:val="20"/>
        </w:rPr>
        <w:t> </w:t>
      </w:r>
      <w:r>
        <w:rPr>
          <w:sz w:val="20"/>
          <w:szCs w:val="20"/>
        </w:rPr>
        <w:t>/ .</w:t>
      </w:r>
      <w:proofErr w:type="spellStart"/>
      <w:r>
        <w:rPr>
          <w:sz w:val="20"/>
          <w:szCs w:val="20"/>
        </w:rPr>
        <w:t>pptx</w:t>
      </w:r>
      <w:proofErr w:type="spellEnd"/>
      <w:r>
        <w:rPr>
          <w:sz w:val="20"/>
          <w:szCs w:val="20"/>
        </w:rPr>
        <w:t xml:space="preserve"> </w:t>
      </w:r>
      <w:r w:rsidRPr="00E33EEF">
        <w:rPr>
          <w:sz w:val="20"/>
          <w:szCs w:val="20"/>
        </w:rPr>
        <w:t>;</w:t>
      </w:r>
    </w:p>
    <w:p w14:paraId="5A07C25D" w14:textId="77777777" w:rsidR="00271BA4" w:rsidRPr="00E33EEF" w:rsidRDefault="00271BA4" w:rsidP="00271BA4">
      <w:pPr>
        <w:pStyle w:val="5Normal"/>
        <w:numPr>
          <w:ilvl w:val="0"/>
          <w:numId w:val="16"/>
        </w:numPr>
        <w:rPr>
          <w:sz w:val="20"/>
          <w:szCs w:val="20"/>
        </w:rPr>
      </w:pPr>
      <w:proofErr w:type="gramStart"/>
      <w:r w:rsidRPr="00E33EEF">
        <w:rPr>
          <w:sz w:val="20"/>
          <w:szCs w:val="20"/>
        </w:rPr>
        <w:t>ne</w:t>
      </w:r>
      <w:proofErr w:type="gramEnd"/>
      <w:r w:rsidRPr="00E33EEF">
        <w:rPr>
          <w:sz w:val="20"/>
          <w:szCs w:val="20"/>
        </w:rPr>
        <w:t xml:space="preserve"> pas utiliser certains formats, notamment les “.</w:t>
      </w:r>
      <w:proofErr w:type="spellStart"/>
      <w:r w:rsidRPr="00E33EEF">
        <w:rPr>
          <w:sz w:val="20"/>
          <w:szCs w:val="20"/>
        </w:rPr>
        <w:t>exe</w:t>
      </w:r>
      <w:proofErr w:type="spellEnd"/>
      <w:r w:rsidRPr="00E33EEF">
        <w:rPr>
          <w:sz w:val="20"/>
          <w:szCs w:val="20"/>
        </w:rPr>
        <w:t>”, les formats vidéo ;</w:t>
      </w:r>
    </w:p>
    <w:p w14:paraId="76B85B60" w14:textId="77777777" w:rsidR="00271BA4" w:rsidRPr="00E33EEF" w:rsidRDefault="00271BA4" w:rsidP="00271BA4">
      <w:pPr>
        <w:pStyle w:val="5Normal"/>
        <w:numPr>
          <w:ilvl w:val="0"/>
          <w:numId w:val="16"/>
        </w:numPr>
        <w:rPr>
          <w:sz w:val="20"/>
          <w:szCs w:val="20"/>
        </w:rPr>
      </w:pPr>
      <w:proofErr w:type="gramStart"/>
      <w:r w:rsidRPr="00E33EEF">
        <w:rPr>
          <w:sz w:val="20"/>
          <w:szCs w:val="20"/>
        </w:rPr>
        <w:t>ne</w:t>
      </w:r>
      <w:proofErr w:type="gramEnd"/>
      <w:r w:rsidRPr="00E33EEF">
        <w:rPr>
          <w:sz w:val="20"/>
          <w:szCs w:val="20"/>
        </w:rPr>
        <w:t xml:space="preserve"> pas utiliser certains outils, notamment les “macros” ;</w:t>
      </w:r>
    </w:p>
    <w:p w14:paraId="199659CE" w14:textId="77777777" w:rsidR="00271BA4" w:rsidRPr="00E33EEF" w:rsidRDefault="00271BA4" w:rsidP="00271BA4">
      <w:pPr>
        <w:pStyle w:val="5Normal"/>
        <w:numPr>
          <w:ilvl w:val="0"/>
          <w:numId w:val="16"/>
        </w:numPr>
        <w:rPr>
          <w:sz w:val="20"/>
          <w:szCs w:val="20"/>
        </w:rPr>
      </w:pPr>
      <w:proofErr w:type="gramStart"/>
      <w:r w:rsidRPr="00E33EEF">
        <w:rPr>
          <w:sz w:val="20"/>
          <w:szCs w:val="20"/>
        </w:rPr>
        <w:t>faire</w:t>
      </w:r>
      <w:proofErr w:type="gramEnd"/>
      <w:r w:rsidRPr="00E33EEF">
        <w:rPr>
          <w:sz w:val="20"/>
          <w:szCs w:val="20"/>
        </w:rPr>
        <w:t xml:space="preserve"> en sorte que l’offre ne soit pas trop volumineuse ;</w:t>
      </w:r>
    </w:p>
    <w:p w14:paraId="37FFE4EA" w14:textId="77777777" w:rsidR="00271BA4" w:rsidRPr="00E33EEF" w:rsidRDefault="00271BA4" w:rsidP="00271BA4">
      <w:pPr>
        <w:pStyle w:val="5Normal"/>
        <w:numPr>
          <w:ilvl w:val="0"/>
          <w:numId w:val="16"/>
        </w:numPr>
        <w:rPr>
          <w:sz w:val="20"/>
          <w:szCs w:val="20"/>
        </w:rPr>
      </w:pPr>
      <w:proofErr w:type="gramStart"/>
      <w:r w:rsidRPr="00E33EEF">
        <w:rPr>
          <w:sz w:val="20"/>
          <w:szCs w:val="20"/>
        </w:rPr>
        <w:t>tous</w:t>
      </w:r>
      <w:proofErr w:type="gramEnd"/>
      <w:r w:rsidRPr="00E33EEF">
        <w:rPr>
          <w:sz w:val="20"/>
          <w:szCs w:val="2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908DA08" w14:textId="295D21C0" w:rsidR="00271BA4" w:rsidRDefault="00271BA4" w:rsidP="00271BA4">
      <w:pPr>
        <w:pStyle w:val="Corpsdetexte2"/>
      </w:pPr>
      <w:r>
        <w:t>7.</w:t>
      </w:r>
      <w:r w:rsidR="001D6856">
        <w:t>2</w:t>
      </w:r>
      <w:r>
        <w:t xml:space="preserve"> Copie de sauvegarde</w:t>
      </w:r>
    </w:p>
    <w:p w14:paraId="03A129FF" w14:textId="77777777" w:rsidR="00271BA4" w:rsidRDefault="00271BA4" w:rsidP="00271BA4">
      <w:pPr>
        <w:pStyle w:val="Corpsdetexte2"/>
        <w:rPr>
          <w:b w:val="0"/>
        </w:rPr>
      </w:pPr>
    </w:p>
    <w:p w14:paraId="10AF6B71" w14:textId="77777777" w:rsidR="00683977" w:rsidRPr="00683977" w:rsidRDefault="00683977" w:rsidP="00683977">
      <w:pPr>
        <w:pBdr>
          <w:top w:val="nil"/>
          <w:left w:val="nil"/>
          <w:bottom w:val="nil"/>
          <w:right w:val="nil"/>
          <w:between w:val="nil"/>
        </w:pBdr>
        <w:rPr>
          <w:rFonts w:eastAsia="Arial" w:cs="Arial"/>
          <w:color w:val="000000"/>
          <w:szCs w:val="20"/>
          <w:lang w:eastAsia="fr-FR"/>
        </w:rPr>
      </w:pPr>
      <w:r w:rsidRPr="00683977">
        <w:rPr>
          <w:rFonts w:eastAsia="Arial" w:cs="Arial"/>
          <w:color w:val="000000"/>
          <w:szCs w:val="20"/>
          <w:lang w:eastAsia="fr-FR"/>
        </w:rPr>
        <w:lastRenderedPageBreak/>
        <w:t>Conformément à l’article R. 2132-11 du code de la commande</w:t>
      </w:r>
      <w:r w:rsidRPr="00683977">
        <w:rPr>
          <w:rFonts w:eastAsia="Arial" w:cs="Arial"/>
          <w:b/>
          <w:color w:val="000000"/>
          <w:szCs w:val="20"/>
          <w:lang w:eastAsia="fr-FR"/>
        </w:rPr>
        <w:t xml:space="preserve"> </w:t>
      </w:r>
      <w:r w:rsidRPr="00683977">
        <w:rPr>
          <w:rFonts w:eastAsia="Arial" w:cs="Arial"/>
          <w:color w:val="000000"/>
          <w:szCs w:val="20"/>
          <w:lang w:eastAsia="fr-FR"/>
        </w:rPr>
        <w:t>publique le candidat peut transmettre une copie de sauvegarde de son pli. La copie de sauvegarde parviendra dans avant la date limite de remise des offres.</w:t>
      </w:r>
    </w:p>
    <w:p w14:paraId="5EA24A58" w14:textId="77777777" w:rsidR="001D6856" w:rsidRPr="001F4646" w:rsidRDefault="001D6856" w:rsidP="00271BA4">
      <w:pPr>
        <w:pStyle w:val="Corpsdetexte2"/>
        <w:rPr>
          <w:b w:val="0"/>
        </w:rPr>
      </w:pPr>
    </w:p>
    <w:p w14:paraId="13C36339" w14:textId="77777777" w:rsidR="001D6856" w:rsidRDefault="001D6856" w:rsidP="00271BA4">
      <w:pPr>
        <w:ind w:right="-2"/>
        <w:rPr>
          <w:szCs w:val="20"/>
        </w:rPr>
      </w:pPr>
    </w:p>
    <w:p w14:paraId="7B32E529" w14:textId="77777777" w:rsidR="00271BA4" w:rsidRDefault="00271BA4"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8. Examen des candidatures et jugement des offres</w:t>
      </w:r>
    </w:p>
    <w:p w14:paraId="6A8E587E" w14:textId="77777777" w:rsidR="00271BA4" w:rsidRDefault="00271BA4" w:rsidP="00271BA4">
      <w:pPr>
        <w:rPr>
          <w:lang w:eastAsia="fr-FR"/>
        </w:rPr>
      </w:pPr>
    </w:p>
    <w:p w14:paraId="71E5CAB0" w14:textId="77777777" w:rsidR="00271BA4" w:rsidRDefault="00271BA4" w:rsidP="00271BA4">
      <w:pPr>
        <w:pStyle w:val="Corpsdetexte2"/>
      </w:pPr>
      <w:r>
        <w:t>8.1 Examen des candidatures</w:t>
      </w:r>
    </w:p>
    <w:p w14:paraId="179DB7E1" w14:textId="77777777" w:rsidR="00271BA4" w:rsidRDefault="00271BA4" w:rsidP="00271BA4">
      <w:pPr>
        <w:pStyle w:val="Corpsdetexte2"/>
      </w:pPr>
    </w:p>
    <w:p w14:paraId="18A3E29F" w14:textId="77777777" w:rsidR="00271BA4" w:rsidRDefault="00271BA4" w:rsidP="00271BA4">
      <w:pPr>
        <w:rPr>
          <w:lang w:eastAsia="fr-FR"/>
        </w:rPr>
      </w:pPr>
      <w:r>
        <w:rPr>
          <w:lang w:eastAsia="fr-FR"/>
        </w:rPr>
        <w:t>Sur la base des pièces produites par les candidats à l’appui de leurs candidatures, ces dernières sont examinées au regard de leurs capacités professionnelles, techniques et financières.</w:t>
      </w:r>
    </w:p>
    <w:p w14:paraId="6239A3DC" w14:textId="77777777" w:rsidR="00271BA4" w:rsidRDefault="00271BA4" w:rsidP="00271BA4">
      <w:pPr>
        <w:rPr>
          <w:lang w:eastAsia="fr-FR"/>
        </w:rPr>
      </w:pPr>
      <w:r>
        <w:rPr>
          <w:lang w:eastAsia="fr-FR"/>
        </w:rPr>
        <w:t>Sont éliminées les soumissionnaires dont la candidature est irrecevable au regard des dispositions légales et règlementaires et dont les capacités professionnelles, techniques et financières paraissent insuffisantes au vu du dossier de candidature.</w:t>
      </w:r>
    </w:p>
    <w:p w14:paraId="58500E4E" w14:textId="77777777" w:rsidR="00271BA4" w:rsidRDefault="00271BA4" w:rsidP="00271BA4">
      <w:pPr>
        <w:rPr>
          <w:lang w:eastAsia="fr-FR"/>
        </w:rPr>
      </w:pPr>
    </w:p>
    <w:p w14:paraId="1241A8F2" w14:textId="77777777" w:rsidR="00271BA4" w:rsidRDefault="00271BA4" w:rsidP="00271BA4">
      <w:pPr>
        <w:pStyle w:val="Corpsdetexte2"/>
      </w:pPr>
      <w:r>
        <w:t>8.2 Jugement des offres</w:t>
      </w:r>
    </w:p>
    <w:p w14:paraId="7BFB00E3" w14:textId="77777777" w:rsidR="00271BA4" w:rsidRDefault="00271BA4" w:rsidP="00271BA4">
      <w:pPr>
        <w:pStyle w:val="Corpsdetexte2"/>
      </w:pPr>
    </w:p>
    <w:p w14:paraId="4DADFBC4" w14:textId="47C55248" w:rsidR="00683977" w:rsidRDefault="00683977" w:rsidP="00683977">
      <w:pPr>
        <w:rPr>
          <w:rFonts w:eastAsia="Arial" w:cs="Arial"/>
          <w:szCs w:val="20"/>
          <w:lang w:eastAsia="fr-FR"/>
        </w:rPr>
      </w:pPr>
      <w:r w:rsidRPr="00683977">
        <w:rPr>
          <w:rFonts w:eastAsia="Arial" w:cs="Arial"/>
          <w:szCs w:val="20"/>
          <w:lang w:eastAsia="fr-FR"/>
        </w:rPr>
        <w:t>Le jugement des offres sera effectué dans les conditions prévues aux articles R. 2152-1 et R.2152-2 du code de la commande publique. Une note totale sur 5 points est attribuée.</w:t>
      </w:r>
    </w:p>
    <w:p w14:paraId="77F273D6" w14:textId="77777777" w:rsidR="00683977" w:rsidRPr="00683977" w:rsidRDefault="00683977" w:rsidP="00683977">
      <w:pPr>
        <w:rPr>
          <w:rFonts w:eastAsia="Arial" w:cs="Arial"/>
          <w:szCs w:val="20"/>
          <w:lang w:eastAsia="fr-FR"/>
        </w:rPr>
      </w:pPr>
    </w:p>
    <w:p w14:paraId="19902C5B" w14:textId="77777777" w:rsidR="00271BA4" w:rsidRDefault="00271BA4" w:rsidP="00271BA4">
      <w:pPr>
        <w:rPr>
          <w:lang w:eastAsia="fr-FR"/>
        </w:rPr>
      </w:pPr>
      <w:r>
        <w:rPr>
          <w:lang w:eastAsia="fr-FR"/>
        </w:rPr>
        <w:t>Le candidat ayant remis l’offre économiquement la plus avantageuse se verra attribuer le marché. L’offre économiquement la plus avantageuse sera déterminée au regard des critères et sous critères pondérés suivants :</w:t>
      </w:r>
    </w:p>
    <w:p w14:paraId="4B025C59" w14:textId="77777777" w:rsidR="00271BA4" w:rsidRDefault="00271BA4" w:rsidP="00271BA4">
      <w:pPr>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8"/>
        <w:gridCol w:w="4468"/>
        <w:gridCol w:w="1542"/>
      </w:tblGrid>
      <w:tr w:rsidR="00271BA4" w:rsidRPr="005F3A3C" w14:paraId="40ABEAD7" w14:textId="77777777" w:rsidTr="007047E2">
        <w:tc>
          <w:tcPr>
            <w:tcW w:w="4264" w:type="pct"/>
            <w:gridSpan w:val="2"/>
            <w:shd w:val="clear" w:color="auto" w:fill="E7E6E6" w:themeFill="background2"/>
            <w:vAlign w:val="center"/>
          </w:tcPr>
          <w:p w14:paraId="349DB280" w14:textId="77777777" w:rsidR="00271BA4" w:rsidRPr="005F3A3C" w:rsidRDefault="00271BA4" w:rsidP="00271BA4">
            <w:pPr>
              <w:spacing w:before="120" w:after="0"/>
              <w:jc w:val="left"/>
              <w:rPr>
                <w:rFonts w:eastAsia="Lucida Sans Unicode" w:cs="Arial"/>
                <w:b/>
              </w:rPr>
            </w:pPr>
            <w:r w:rsidRPr="00F409C0">
              <w:rPr>
                <w:rFonts w:eastAsia="Lucida Sans Unicode" w:cs="Arial"/>
                <w:b/>
              </w:rPr>
              <w:t>Critère 1 -</w:t>
            </w:r>
            <w:r w:rsidRPr="005F3A3C">
              <w:rPr>
                <w:rFonts w:eastAsia="Lucida Sans Unicode" w:cs="Arial"/>
                <w:b/>
              </w:rPr>
              <w:t xml:space="preserve"> Valeur technique de l’offre</w:t>
            </w:r>
          </w:p>
        </w:tc>
        <w:tc>
          <w:tcPr>
            <w:tcW w:w="736" w:type="pct"/>
            <w:shd w:val="clear" w:color="auto" w:fill="E7E6E6" w:themeFill="background2"/>
            <w:vAlign w:val="center"/>
          </w:tcPr>
          <w:p w14:paraId="20D5AF1F" w14:textId="7D3AA48D" w:rsidR="00271BA4" w:rsidRPr="005F3A3C" w:rsidRDefault="0029422D" w:rsidP="00271BA4">
            <w:pPr>
              <w:spacing w:before="120" w:after="0"/>
              <w:jc w:val="center"/>
              <w:rPr>
                <w:rFonts w:eastAsia="Lucida Sans Unicode" w:cs="Arial"/>
                <w:b/>
              </w:rPr>
            </w:pPr>
            <w:r w:rsidRPr="00E577B2">
              <w:rPr>
                <w:rFonts w:eastAsia="Lucida Sans Unicode" w:cs="Arial"/>
                <w:b/>
              </w:rPr>
              <w:t>30</w:t>
            </w:r>
            <w:r w:rsidR="00046C7D">
              <w:rPr>
                <w:rFonts w:eastAsia="Lucida Sans Unicode" w:cs="Arial"/>
                <w:b/>
              </w:rPr>
              <w:t xml:space="preserve"> </w:t>
            </w:r>
            <w:r w:rsidRPr="00E577B2">
              <w:rPr>
                <w:rFonts w:eastAsia="Lucida Sans Unicode" w:cs="Arial"/>
                <w:b/>
              </w:rPr>
              <w:t>%</w:t>
            </w:r>
          </w:p>
        </w:tc>
      </w:tr>
      <w:tr w:rsidR="00046C7D" w:rsidRPr="005F3A3C" w14:paraId="571EB692" w14:textId="77777777" w:rsidTr="007047E2">
        <w:tc>
          <w:tcPr>
            <w:tcW w:w="2132" w:type="pct"/>
            <w:vMerge w:val="restart"/>
            <w:vAlign w:val="center"/>
          </w:tcPr>
          <w:p w14:paraId="1E5D04E3" w14:textId="77777777" w:rsidR="00046C7D" w:rsidRPr="005F3A3C" w:rsidRDefault="00046C7D" w:rsidP="008F5549">
            <w:pPr>
              <w:pStyle w:val="Paragraphedeliste"/>
              <w:spacing w:before="120" w:after="0"/>
              <w:ind w:left="435"/>
              <w:jc w:val="left"/>
              <w:rPr>
                <w:rFonts w:eastAsia="Lucida Sans Unicode" w:cs="Arial"/>
              </w:rPr>
            </w:pPr>
          </w:p>
        </w:tc>
        <w:tc>
          <w:tcPr>
            <w:tcW w:w="2132" w:type="pct"/>
            <w:vAlign w:val="center"/>
          </w:tcPr>
          <w:p w14:paraId="24DFBA04" w14:textId="77777777" w:rsidR="00046C7D" w:rsidRPr="00E577B2" w:rsidRDefault="00046C7D" w:rsidP="00E577B2">
            <w:pPr>
              <w:pStyle w:val="Paragraphedeliste"/>
              <w:numPr>
                <w:ilvl w:val="1"/>
                <w:numId w:val="26"/>
              </w:numPr>
              <w:spacing w:before="120" w:after="0"/>
              <w:jc w:val="left"/>
              <w:rPr>
                <w:rFonts w:eastAsia="Lucida Sans Unicode" w:cs="Arial"/>
              </w:rPr>
            </w:pPr>
            <w:r>
              <w:rPr>
                <w:rFonts w:eastAsia="Lucida Sans Unicode" w:cs="Arial"/>
              </w:rPr>
              <w:t xml:space="preserve">- </w:t>
            </w:r>
            <w:r w:rsidRPr="00E577B2">
              <w:rPr>
                <w:rFonts w:eastAsia="Lucida Sans Unicode" w:cs="Arial"/>
              </w:rPr>
              <w:t xml:space="preserve">Méthodologie mise en œuvre pour l’exécution des prestations : </w:t>
            </w:r>
          </w:p>
          <w:p w14:paraId="66C1BBD7" w14:textId="61E45380" w:rsidR="00046C7D" w:rsidRDefault="00046C7D" w:rsidP="00E577B2">
            <w:pPr>
              <w:pStyle w:val="Paragraphedeliste"/>
              <w:numPr>
                <w:ilvl w:val="0"/>
                <w:numId w:val="16"/>
              </w:numPr>
              <w:spacing w:before="120"/>
              <w:rPr>
                <w:rFonts w:eastAsia="Lucida Sans Unicode" w:cs="Arial"/>
              </w:rPr>
            </w:pPr>
            <w:r w:rsidRPr="00E577B2">
              <w:rPr>
                <w:rFonts w:eastAsia="Lucida Sans Unicode" w:cs="Arial"/>
              </w:rPr>
              <w:t xml:space="preserve">Méthodes d’analyse et de traitement des fichiers d’adresses </w:t>
            </w:r>
          </w:p>
          <w:p w14:paraId="2BCC36AE" w14:textId="554099D5" w:rsidR="00046C7D" w:rsidRDefault="00046C7D" w:rsidP="00E577B2">
            <w:pPr>
              <w:pStyle w:val="Paragraphedeliste"/>
              <w:numPr>
                <w:ilvl w:val="0"/>
                <w:numId w:val="16"/>
              </w:numPr>
              <w:spacing w:before="120"/>
              <w:rPr>
                <w:rFonts w:eastAsia="Lucida Sans Unicode" w:cs="Arial"/>
              </w:rPr>
            </w:pPr>
            <w:r w:rsidRPr="00E577B2">
              <w:rPr>
                <w:rFonts w:eastAsia="Lucida Sans Unicode" w:cs="Arial"/>
              </w:rPr>
              <w:t xml:space="preserve">Processus qualité mis en place </w:t>
            </w:r>
          </w:p>
          <w:p w14:paraId="71913694" w14:textId="272AB0C5" w:rsidR="00046C7D" w:rsidRPr="00E577B2" w:rsidRDefault="00046C7D" w:rsidP="00E577B2">
            <w:pPr>
              <w:pStyle w:val="Paragraphedeliste"/>
              <w:numPr>
                <w:ilvl w:val="0"/>
                <w:numId w:val="16"/>
              </w:numPr>
              <w:spacing w:before="120"/>
              <w:rPr>
                <w:rFonts w:eastAsia="Lucida Sans Unicode" w:cs="Arial"/>
              </w:rPr>
            </w:pPr>
            <w:r w:rsidRPr="00E577B2">
              <w:rPr>
                <w:rFonts w:eastAsia="Lucida Sans Unicode" w:cs="Arial"/>
              </w:rPr>
              <w:t xml:space="preserve">gestion de la clôture technique et administrative des prestations (reliquat, retours, </w:t>
            </w:r>
            <w:proofErr w:type="spellStart"/>
            <w:r w:rsidRPr="00E577B2">
              <w:rPr>
                <w:rFonts w:eastAsia="Lucida Sans Unicode" w:cs="Arial"/>
              </w:rPr>
              <w:t>reporting</w:t>
            </w:r>
            <w:proofErr w:type="spellEnd"/>
            <w:r w:rsidRPr="00E577B2">
              <w:rPr>
                <w:rFonts w:eastAsia="Lucida Sans Unicode" w:cs="Arial"/>
              </w:rPr>
              <w:t xml:space="preserve"> client, gestion du stock d’enveloppe…)</w:t>
            </w:r>
          </w:p>
        </w:tc>
        <w:tc>
          <w:tcPr>
            <w:tcW w:w="736" w:type="pct"/>
            <w:vAlign w:val="center"/>
          </w:tcPr>
          <w:p w14:paraId="6AE7BBDB" w14:textId="5CA2C6F9" w:rsidR="00046C7D" w:rsidRPr="008F5549" w:rsidRDefault="00046C7D" w:rsidP="008F5549">
            <w:pPr>
              <w:spacing w:before="120" w:after="0"/>
              <w:jc w:val="center"/>
              <w:rPr>
                <w:rFonts w:eastAsia="Lucida Sans Unicode" w:cs="Arial"/>
              </w:rPr>
            </w:pPr>
            <w:r w:rsidRPr="00E577B2">
              <w:rPr>
                <w:rFonts w:eastAsia="Lucida Sans Unicode" w:cs="Arial"/>
              </w:rPr>
              <w:t>60</w:t>
            </w:r>
            <w:r>
              <w:rPr>
                <w:rFonts w:eastAsia="Lucida Sans Unicode" w:cs="Arial"/>
              </w:rPr>
              <w:t xml:space="preserve"> </w:t>
            </w:r>
            <w:r w:rsidRPr="00E577B2">
              <w:rPr>
                <w:rFonts w:eastAsia="Lucida Sans Unicode" w:cs="Arial"/>
              </w:rPr>
              <w:t>%</w:t>
            </w:r>
          </w:p>
        </w:tc>
      </w:tr>
      <w:tr w:rsidR="00046C7D" w:rsidRPr="005F3A3C" w14:paraId="5FB808FD" w14:textId="77777777" w:rsidTr="007047E2">
        <w:tc>
          <w:tcPr>
            <w:tcW w:w="2132" w:type="pct"/>
            <w:vMerge/>
            <w:vAlign w:val="center"/>
          </w:tcPr>
          <w:p w14:paraId="504EDC2D" w14:textId="77777777" w:rsidR="00046C7D" w:rsidRPr="005F3A3C" w:rsidRDefault="00046C7D" w:rsidP="00271BA4">
            <w:pPr>
              <w:spacing w:before="120" w:after="0"/>
              <w:jc w:val="left"/>
              <w:rPr>
                <w:rFonts w:eastAsia="Lucida Sans Unicode" w:cs="Arial"/>
              </w:rPr>
            </w:pPr>
          </w:p>
        </w:tc>
        <w:tc>
          <w:tcPr>
            <w:tcW w:w="2132" w:type="pct"/>
            <w:vAlign w:val="center"/>
          </w:tcPr>
          <w:p w14:paraId="7C617BB7" w14:textId="418D0B87" w:rsidR="00046C7D" w:rsidRPr="005F3A3C" w:rsidRDefault="00046C7D" w:rsidP="004B6AAB">
            <w:pPr>
              <w:spacing w:before="120" w:after="0"/>
              <w:jc w:val="left"/>
              <w:rPr>
                <w:rFonts w:eastAsia="Lucida Sans Unicode" w:cs="Arial"/>
              </w:rPr>
            </w:pPr>
            <w:r>
              <w:rPr>
                <w:rFonts w:eastAsia="Lucida Sans Unicode" w:cs="Arial"/>
              </w:rPr>
              <w:t>1.2</w:t>
            </w:r>
            <w:r w:rsidRPr="005F3A3C">
              <w:rPr>
                <w:rFonts w:eastAsia="Lucida Sans Unicode" w:cs="Arial"/>
              </w:rPr>
              <w:t xml:space="preserve"> – </w:t>
            </w:r>
            <w:r>
              <w:rPr>
                <w:rFonts w:eastAsia="Lucida Sans Unicode" w:cs="Arial"/>
              </w:rPr>
              <w:t>Adéquation des moyens techniques dont capacité des équipements et moyens humains mis en œuvre pour l’exécution du marché, dont notamment CV du chargé d’opération.</w:t>
            </w:r>
          </w:p>
        </w:tc>
        <w:tc>
          <w:tcPr>
            <w:tcW w:w="736" w:type="pct"/>
            <w:vAlign w:val="center"/>
          </w:tcPr>
          <w:p w14:paraId="42D425B9" w14:textId="77A69488" w:rsidR="00046C7D" w:rsidRPr="005F3A3C" w:rsidRDefault="00BD6A1C" w:rsidP="00271BA4">
            <w:pPr>
              <w:spacing w:before="120" w:after="0"/>
              <w:jc w:val="center"/>
              <w:rPr>
                <w:rFonts w:eastAsia="Lucida Sans Unicode" w:cs="Arial"/>
              </w:rPr>
            </w:pPr>
            <w:r>
              <w:rPr>
                <w:rFonts w:eastAsia="Lucida Sans Unicode" w:cs="Arial"/>
              </w:rPr>
              <w:t>3</w:t>
            </w:r>
            <w:r w:rsidR="00046C7D" w:rsidRPr="00E577B2">
              <w:rPr>
                <w:rFonts w:eastAsia="Lucida Sans Unicode" w:cs="Arial"/>
              </w:rPr>
              <w:t>0 %</w:t>
            </w:r>
          </w:p>
        </w:tc>
      </w:tr>
      <w:tr w:rsidR="00046C7D" w:rsidRPr="005F3A3C" w14:paraId="44DC8F5F" w14:textId="77777777" w:rsidTr="007047E2">
        <w:tc>
          <w:tcPr>
            <w:tcW w:w="2132" w:type="pct"/>
            <w:vMerge/>
            <w:vAlign w:val="center"/>
          </w:tcPr>
          <w:p w14:paraId="4F31B158" w14:textId="77777777" w:rsidR="00046C7D" w:rsidRPr="005F3A3C" w:rsidRDefault="00046C7D" w:rsidP="00271BA4">
            <w:pPr>
              <w:spacing w:before="120" w:after="0"/>
              <w:jc w:val="left"/>
              <w:rPr>
                <w:rFonts w:eastAsia="Lucida Sans Unicode" w:cs="Arial"/>
              </w:rPr>
            </w:pPr>
          </w:p>
        </w:tc>
        <w:tc>
          <w:tcPr>
            <w:tcW w:w="2132" w:type="pct"/>
            <w:vAlign w:val="center"/>
          </w:tcPr>
          <w:p w14:paraId="406D5A41" w14:textId="01E4CEE7" w:rsidR="00046C7D" w:rsidRDefault="00046C7D" w:rsidP="004B6AAB">
            <w:pPr>
              <w:spacing w:before="120" w:after="0"/>
              <w:jc w:val="left"/>
              <w:rPr>
                <w:rFonts w:eastAsia="Lucida Sans Unicode" w:cs="Arial"/>
              </w:rPr>
            </w:pPr>
            <w:r>
              <w:rPr>
                <w:rFonts w:eastAsia="Lucida Sans Unicode" w:cs="Arial"/>
              </w:rPr>
              <w:t xml:space="preserve">1.3 - </w:t>
            </w:r>
            <w:r>
              <w:rPr>
                <w:lang w:eastAsia="fr-FR"/>
              </w:rPr>
              <w:t>Les moyens mis en œuvre pour assurer la sécurisation des données informatiques.</w:t>
            </w:r>
          </w:p>
        </w:tc>
        <w:tc>
          <w:tcPr>
            <w:tcW w:w="736" w:type="pct"/>
            <w:vAlign w:val="center"/>
          </w:tcPr>
          <w:p w14:paraId="3E2C4EEC" w14:textId="3EC51234" w:rsidR="00046C7D" w:rsidRPr="00E577B2" w:rsidRDefault="00046C7D" w:rsidP="00271BA4">
            <w:pPr>
              <w:spacing w:before="120" w:after="0"/>
              <w:jc w:val="center"/>
              <w:rPr>
                <w:rFonts w:eastAsia="Lucida Sans Unicode" w:cs="Arial"/>
              </w:rPr>
            </w:pPr>
            <w:r>
              <w:rPr>
                <w:rFonts w:eastAsia="Lucida Sans Unicode" w:cs="Arial"/>
              </w:rPr>
              <w:t>10 %</w:t>
            </w:r>
          </w:p>
        </w:tc>
      </w:tr>
      <w:tr w:rsidR="00271BA4" w:rsidRPr="005F3A3C" w14:paraId="635B3958" w14:textId="77777777" w:rsidTr="007047E2">
        <w:tc>
          <w:tcPr>
            <w:tcW w:w="4264" w:type="pct"/>
            <w:gridSpan w:val="2"/>
            <w:shd w:val="clear" w:color="auto" w:fill="E7E6E6" w:themeFill="background2"/>
            <w:vAlign w:val="center"/>
          </w:tcPr>
          <w:p w14:paraId="3A517CB6" w14:textId="5254EAB7" w:rsidR="00271BA4" w:rsidRPr="005F3A3C" w:rsidRDefault="00271BA4" w:rsidP="00271BA4">
            <w:pPr>
              <w:spacing w:before="120" w:after="0"/>
              <w:jc w:val="left"/>
              <w:rPr>
                <w:rFonts w:eastAsia="Lucida Sans Unicode" w:cs="Arial"/>
                <w:b/>
              </w:rPr>
            </w:pPr>
            <w:r w:rsidRPr="00F409C0">
              <w:rPr>
                <w:rFonts w:eastAsia="Lucida Sans Unicode" w:cs="Arial"/>
                <w:b/>
              </w:rPr>
              <w:t xml:space="preserve">Critère </w:t>
            </w:r>
            <w:r w:rsidRPr="005F3A3C">
              <w:rPr>
                <w:rFonts w:eastAsia="Lucida Sans Unicode" w:cs="Arial"/>
                <w:b/>
              </w:rPr>
              <w:t>2 - Prix des prestations</w:t>
            </w:r>
            <w:r w:rsidR="00021668">
              <w:rPr>
                <w:rFonts w:eastAsia="Lucida Sans Unicode" w:cs="Arial"/>
                <w:b/>
              </w:rPr>
              <w:t xml:space="preserve">                                                                                                                                                                                                                                                                                                                                                                                                                                                                                                                                                                                                       </w:t>
            </w:r>
          </w:p>
        </w:tc>
        <w:tc>
          <w:tcPr>
            <w:tcW w:w="736" w:type="pct"/>
            <w:shd w:val="clear" w:color="auto" w:fill="E7E6E6" w:themeFill="background2"/>
            <w:vAlign w:val="center"/>
          </w:tcPr>
          <w:p w14:paraId="632A285C" w14:textId="731AD40C" w:rsidR="00271BA4" w:rsidRPr="005F3A3C" w:rsidRDefault="0029422D" w:rsidP="00271BA4">
            <w:pPr>
              <w:spacing w:before="120" w:after="0"/>
              <w:jc w:val="center"/>
              <w:rPr>
                <w:rFonts w:eastAsia="Lucida Sans Unicode" w:cs="Arial"/>
                <w:b/>
              </w:rPr>
            </w:pPr>
            <w:r w:rsidRPr="00E577B2">
              <w:rPr>
                <w:rFonts w:eastAsia="Lucida Sans Unicode" w:cs="Arial"/>
                <w:b/>
              </w:rPr>
              <w:t>7</w:t>
            </w:r>
            <w:r w:rsidR="00271BA4" w:rsidRPr="00E577B2">
              <w:rPr>
                <w:rFonts w:eastAsia="Lucida Sans Unicode" w:cs="Arial"/>
                <w:b/>
              </w:rPr>
              <w:t>0 %</w:t>
            </w:r>
          </w:p>
        </w:tc>
      </w:tr>
    </w:tbl>
    <w:p w14:paraId="61DD65C4" w14:textId="77777777" w:rsidR="00271BA4" w:rsidRDefault="00271BA4" w:rsidP="00271BA4">
      <w:pPr>
        <w:rPr>
          <w:lang w:eastAsia="fr-FR"/>
        </w:rPr>
      </w:pPr>
    </w:p>
    <w:p w14:paraId="0595FF7A" w14:textId="35BE9F49" w:rsidR="00271BA4" w:rsidRPr="007047E2" w:rsidRDefault="00271BA4" w:rsidP="007047E2">
      <w:pPr>
        <w:pStyle w:val="Titre8"/>
      </w:pPr>
      <w:r w:rsidRPr="007047E2">
        <w:t xml:space="preserve">Notation du </w:t>
      </w:r>
      <w:r w:rsidR="001D6856" w:rsidRPr="007047E2">
        <w:t>critère «</w:t>
      </w:r>
      <w:r w:rsidRPr="007047E2">
        <w:t> valeur te</w:t>
      </w:r>
      <w:r w:rsidR="002818E4">
        <w:t>chnique de l’offre »</w:t>
      </w:r>
    </w:p>
    <w:p w14:paraId="667694AE" w14:textId="77777777" w:rsidR="00271BA4" w:rsidRPr="005F3A3C" w:rsidRDefault="00271BA4" w:rsidP="00271BA4">
      <w:pPr>
        <w:rPr>
          <w:lang w:eastAsia="fr-FR"/>
        </w:rPr>
      </w:pPr>
      <w:r w:rsidRPr="005F3A3C">
        <w:rPr>
          <w:lang w:eastAsia="fr-FR"/>
        </w:rPr>
        <w:t>Chaque sous critère sera noté selon l’échelle de notation suivante :</w:t>
      </w:r>
    </w:p>
    <w:p w14:paraId="6E32BB3D" w14:textId="77777777" w:rsidR="00271BA4" w:rsidRPr="005F3A3C" w:rsidRDefault="00271BA4" w:rsidP="00271BA4">
      <w:pPr>
        <w:rPr>
          <w:lang w:eastAsia="fr-FR"/>
        </w:rPr>
      </w:pPr>
    </w:p>
    <w:p w14:paraId="2B45FFCF"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ne répond pas, il obtient 0 point (ce qui peut être jugé comme une offre irrégulière);</w:t>
      </w:r>
    </w:p>
    <w:p w14:paraId="37736A5D"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répond de façon peu satisfaisante, il obtient 1 point ;</w:t>
      </w:r>
    </w:p>
    <w:p w14:paraId="61C4342B"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répond de façon assez satisfaisante, il obtient 2 points ;</w:t>
      </w:r>
    </w:p>
    <w:p w14:paraId="3F125347"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répond de façon satisfaisante, il obtient 3 points ;</w:t>
      </w:r>
    </w:p>
    <w:p w14:paraId="3D1195B9"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répond de façon très satisfaisante, il obtient 4 points ;</w:t>
      </w:r>
    </w:p>
    <w:p w14:paraId="66A9A642" w14:textId="77777777" w:rsidR="00271BA4" w:rsidRPr="005F3A3C" w:rsidRDefault="00271BA4" w:rsidP="00271BA4">
      <w:pPr>
        <w:numPr>
          <w:ilvl w:val="0"/>
          <w:numId w:val="17"/>
        </w:numPr>
        <w:rPr>
          <w:lang w:eastAsia="fr-FR"/>
        </w:rPr>
      </w:pPr>
      <w:proofErr w:type="gramStart"/>
      <w:r w:rsidRPr="005F3A3C">
        <w:rPr>
          <w:lang w:eastAsia="fr-FR"/>
        </w:rPr>
        <w:t>si</w:t>
      </w:r>
      <w:proofErr w:type="gramEnd"/>
      <w:r w:rsidRPr="005F3A3C">
        <w:rPr>
          <w:lang w:eastAsia="fr-FR"/>
        </w:rPr>
        <w:t xml:space="preserve"> le candidat répond de façon excellente, il obtient 5 points.</w:t>
      </w:r>
    </w:p>
    <w:p w14:paraId="155C19D5" w14:textId="77777777" w:rsidR="00271BA4" w:rsidRPr="005F3A3C" w:rsidRDefault="00271BA4" w:rsidP="00271BA4">
      <w:pPr>
        <w:rPr>
          <w:lang w:eastAsia="fr-FR"/>
        </w:rPr>
      </w:pPr>
    </w:p>
    <w:p w14:paraId="77666328" w14:textId="77777777" w:rsidR="002818E4" w:rsidRDefault="002818E4" w:rsidP="002818E4">
      <w:pPr>
        <w:rPr>
          <w:b/>
          <w:u w:val="single"/>
          <w:lang w:eastAsia="fr-FR"/>
        </w:rPr>
      </w:pPr>
      <w:r w:rsidRPr="0035320F">
        <w:rPr>
          <w:b/>
          <w:u w:val="single"/>
          <w:lang w:eastAsia="fr-FR"/>
        </w:rPr>
        <w:t xml:space="preserve">Le </w:t>
      </w:r>
      <w:r>
        <w:rPr>
          <w:b/>
          <w:u w:val="single"/>
          <w:lang w:eastAsia="fr-FR"/>
        </w:rPr>
        <w:t>critère prix</w:t>
      </w:r>
      <w:r w:rsidRPr="0035320F">
        <w:rPr>
          <w:b/>
          <w:u w:val="single"/>
          <w:lang w:eastAsia="fr-FR"/>
        </w:rPr>
        <w:t xml:space="preserve"> est noté au regard du prix du candidat déterminé sur la base d’une simulation masquée selon formule suivante :</w:t>
      </w:r>
    </w:p>
    <w:p w14:paraId="2DF6DC42" w14:textId="77777777" w:rsidR="002818E4" w:rsidRPr="00F409C0" w:rsidRDefault="002818E4" w:rsidP="002818E4">
      <w:pPr>
        <w:rPr>
          <w:b/>
          <w:u w:val="single"/>
          <w:lang w:eastAsia="fr-FR"/>
        </w:rPr>
      </w:pPr>
    </w:p>
    <w:p w14:paraId="726CAB03" w14:textId="77777777" w:rsidR="002818E4" w:rsidRDefault="002818E4" w:rsidP="002818E4">
      <w:pPr>
        <w:rPr>
          <w:lang w:eastAsia="fr-FR"/>
        </w:rPr>
      </w:pPr>
      <w:r w:rsidRPr="00B94514">
        <w:rPr>
          <w:lang w:eastAsia="fr-FR"/>
        </w:rPr>
        <w:t xml:space="preserve">La notation du critère s’effectue sur la base d’une simulation masquée. La simulation masquée est </w:t>
      </w:r>
      <w:r>
        <w:rPr>
          <w:lang w:eastAsia="fr-FR"/>
        </w:rPr>
        <w:t>élaborée</w:t>
      </w:r>
      <w:r w:rsidRPr="00B94514">
        <w:rPr>
          <w:lang w:eastAsia="fr-FR"/>
        </w:rPr>
        <w:t xml:space="preserve"> avant lancement de la présente consultation. Par application des prix unitaires mentionnés au BPU </w:t>
      </w:r>
      <w:r>
        <w:rPr>
          <w:lang w:eastAsia="fr-FR"/>
        </w:rPr>
        <w:t>sur la base d’une simulation masquée</w:t>
      </w:r>
      <w:r w:rsidRPr="00B94514">
        <w:rPr>
          <w:lang w:eastAsia="fr-FR"/>
        </w:rPr>
        <w:t>, un montant total forfaitaire est calculé, désigné « prix du candidat » dans la formule ci-dessous.</w:t>
      </w:r>
    </w:p>
    <w:p w14:paraId="4DE98687" w14:textId="77777777" w:rsidR="002818E4" w:rsidRPr="002C49F2" w:rsidRDefault="002818E4" w:rsidP="002818E4">
      <w:pPr>
        <w:rPr>
          <w:b/>
          <w:u w:val="single"/>
          <w:lang w:eastAsia="fr-FR"/>
        </w:rPr>
      </w:pPr>
    </w:p>
    <w:p w14:paraId="12DACD60" w14:textId="77777777" w:rsidR="002818E4" w:rsidRPr="00FE0C90" w:rsidRDefault="002818E4" w:rsidP="002818E4">
      <w:pPr>
        <w:rPr>
          <w:lang w:eastAsia="fr-FR"/>
        </w:rPr>
      </w:pPr>
      <w:r w:rsidRPr="002C49F2">
        <w:rPr>
          <w:lang w:eastAsia="fr-FR"/>
        </w:rPr>
        <w:t xml:space="preserve"> (Prix du candidat HT le moins cher x 5) / Prix du candidat à noter = note / 5</w:t>
      </w:r>
    </w:p>
    <w:p w14:paraId="31EF954F" w14:textId="77777777" w:rsidR="00271BA4" w:rsidRPr="00AD48EF" w:rsidRDefault="00271BA4" w:rsidP="00271BA4">
      <w:pPr>
        <w:rPr>
          <w:lang w:eastAsia="fr-FR"/>
        </w:rPr>
      </w:pPr>
    </w:p>
    <w:p w14:paraId="1C6E3D04" w14:textId="15CB6722" w:rsidR="00271BA4" w:rsidRDefault="007403BF"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9</w:t>
      </w:r>
      <w:r w:rsidR="00271BA4">
        <w:t>. Attribution provisoire</w:t>
      </w:r>
    </w:p>
    <w:p w14:paraId="69454878"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Conformément aux articles L.2141-1 à L.2141-5 et R.2143-6 à R2143-10 et R.2144-1 à R.2144-7 du code de la commande publique, le soumissionnaire, auquel il est envisagé d’attribuer le marché, devra produire (s’il ne l’a pas déjà fait dans son offre) :</w:t>
      </w:r>
    </w:p>
    <w:p w14:paraId="21FA19FC" w14:textId="77777777" w:rsidR="00683977" w:rsidRPr="00683977" w:rsidRDefault="00683977" w:rsidP="00683977">
      <w:pPr>
        <w:spacing w:after="0"/>
        <w:rPr>
          <w:rFonts w:eastAsia="Times New Roman" w:cs="Arial"/>
          <w:szCs w:val="20"/>
          <w:lang w:eastAsia="fr-FR"/>
        </w:rPr>
      </w:pPr>
    </w:p>
    <w:p w14:paraId="12C38BBA"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 xml:space="preserve">L'attestation fiscale (valable 1 an), disponible en ligne via le compte fiscal (espace abonné professionnel) pour les entreprises soumises à l'impôt sur les sociétés et assujetties à la TVA, ou auprès du service des impôts via le formulaire n°3666 pour les entreprises soumises à l'impôt sur le revenu, notamment les entrepreneurs individuels (artisan, autoentrepreneur...). </w:t>
      </w:r>
    </w:p>
    <w:p w14:paraId="72D4145E" w14:textId="77777777" w:rsidR="00683977" w:rsidRPr="00683977" w:rsidRDefault="00683977" w:rsidP="00683977">
      <w:pPr>
        <w:spacing w:after="0"/>
        <w:rPr>
          <w:rFonts w:eastAsia="Times New Roman" w:cs="Arial"/>
          <w:szCs w:val="20"/>
          <w:lang w:eastAsia="fr-FR"/>
        </w:rPr>
      </w:pPr>
    </w:p>
    <w:p w14:paraId="4D1E4406"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 xml:space="preserve">L’attestation sociale, qui permet de justifier du paiement des cotisations sociales disponible pour les sociétés ou travailleurs indépendants gratuitement à partir de leur compte Urssaf en ligne. </w:t>
      </w:r>
    </w:p>
    <w:p w14:paraId="1D2466FC" w14:textId="77777777" w:rsidR="00683977" w:rsidRPr="00683977" w:rsidRDefault="00683977" w:rsidP="00683977">
      <w:pPr>
        <w:spacing w:after="0"/>
        <w:rPr>
          <w:rFonts w:eastAsia="Times New Roman" w:cs="Arial"/>
          <w:szCs w:val="20"/>
          <w:lang w:eastAsia="fr-FR"/>
        </w:rPr>
      </w:pPr>
    </w:p>
    <w:p w14:paraId="188F8BFE"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Le document d’immatriculation, extrait de l'inscription au RCS (K ou K-bis), délivré par les services du greffe du tribunal de commerce et datant de moins de 3 mois.</w:t>
      </w:r>
    </w:p>
    <w:p w14:paraId="55FA5CD3" w14:textId="77777777" w:rsidR="00683977" w:rsidRPr="00683977" w:rsidRDefault="00683977" w:rsidP="00683977">
      <w:pPr>
        <w:spacing w:after="0"/>
        <w:rPr>
          <w:rFonts w:eastAsia="Times New Roman" w:cs="Arial"/>
          <w:szCs w:val="20"/>
          <w:lang w:eastAsia="fr-FR"/>
        </w:rPr>
      </w:pPr>
    </w:p>
    <w:p w14:paraId="00C7E46C"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 xml:space="preserve">Le marché ne pourra être attribué au titulaire provisoire que lorsque celui-ci aura produit au représentant du pouvoir adjudicateur les documents administratifs ci-dessus. </w:t>
      </w:r>
    </w:p>
    <w:p w14:paraId="0F92A794"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 xml:space="preserve"> </w:t>
      </w:r>
    </w:p>
    <w:p w14:paraId="08338FEB"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Le délai imparti par le pouvoir adjudicateur à l’attributaire pour remettre ces documents sera indiqué dans le courrier l’informant qu’il est pressenti pour réaliser les prestations du marché.</w:t>
      </w:r>
    </w:p>
    <w:p w14:paraId="3D24DD5C" w14:textId="77777777" w:rsidR="00683977" w:rsidRPr="00683977" w:rsidRDefault="00683977" w:rsidP="00683977">
      <w:pPr>
        <w:spacing w:after="0"/>
        <w:rPr>
          <w:rFonts w:eastAsia="Times New Roman" w:cs="Arial"/>
          <w:szCs w:val="20"/>
          <w:lang w:eastAsia="fr-FR"/>
        </w:rPr>
      </w:pPr>
    </w:p>
    <w:p w14:paraId="4A4CF058"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En cas de non-respect par un des candidats provisoirement retenus, du délai imparti, ou de fourniture de documents non valables, son offre sera rejetée.</w:t>
      </w:r>
    </w:p>
    <w:p w14:paraId="04AD40EE" w14:textId="77777777" w:rsidR="00683977" w:rsidRPr="00683977" w:rsidRDefault="00683977" w:rsidP="00683977">
      <w:pPr>
        <w:spacing w:after="0"/>
        <w:rPr>
          <w:rFonts w:eastAsia="Times New Roman" w:cs="Arial"/>
          <w:szCs w:val="20"/>
          <w:lang w:eastAsia="fr-FR"/>
        </w:rPr>
      </w:pPr>
    </w:p>
    <w:p w14:paraId="05A09F97" w14:textId="77777777" w:rsidR="00683977" w:rsidRPr="00683977" w:rsidRDefault="00683977" w:rsidP="00683977">
      <w:pPr>
        <w:spacing w:after="0"/>
        <w:rPr>
          <w:rFonts w:eastAsia="Times New Roman" w:cs="Arial"/>
          <w:szCs w:val="20"/>
          <w:lang w:eastAsia="fr-FR"/>
        </w:rPr>
      </w:pPr>
      <w:r w:rsidRPr="00683977">
        <w:rPr>
          <w:rFonts w:eastAsia="Times New Roman" w:cs="Arial"/>
          <w:szCs w:val="20"/>
          <w:lang w:eastAsia="fr-FR"/>
        </w:rPr>
        <w:t>Dans ce cas de figure, c’est le candidat suivant selon le classement des offres qui se verra attribuer le marché de façon provisoire sous réserve de produire ces mêmes documents dans les mêmes conditions de forme et de délai.</w:t>
      </w:r>
    </w:p>
    <w:p w14:paraId="7E170F03" w14:textId="77777777" w:rsidR="00683977" w:rsidRPr="00683977" w:rsidRDefault="00683977" w:rsidP="00683977">
      <w:pPr>
        <w:spacing w:after="0"/>
        <w:rPr>
          <w:rFonts w:eastAsia="Times New Roman" w:cs="Arial"/>
          <w:szCs w:val="20"/>
          <w:lang w:eastAsia="fr-FR"/>
        </w:rPr>
      </w:pPr>
    </w:p>
    <w:p w14:paraId="1F06F2CC" w14:textId="03C9383F" w:rsidR="00271BA4" w:rsidRDefault="00683977" w:rsidP="00683977">
      <w:pPr>
        <w:spacing w:after="0"/>
        <w:rPr>
          <w:rFonts w:eastAsia="Times New Roman" w:cs="Arial"/>
          <w:szCs w:val="20"/>
          <w:lang w:eastAsia="fr-FR"/>
        </w:rPr>
      </w:pPr>
      <w:r w:rsidRPr="00683977">
        <w:rPr>
          <w:rFonts w:eastAsia="Times New Roman" w:cs="Arial"/>
          <w:szCs w:val="20"/>
          <w:lang w:eastAsia="fr-FR"/>
        </w:rPr>
        <w:t>Les candidats seront informés individuellement du résultat de la consultation dès que la personne responsable du marché aura fait son choix.</w:t>
      </w:r>
    </w:p>
    <w:p w14:paraId="597F831B" w14:textId="2E84F57D" w:rsidR="00683977" w:rsidRDefault="00683977" w:rsidP="00683977">
      <w:pPr>
        <w:spacing w:after="0"/>
        <w:rPr>
          <w:rFonts w:eastAsia="Times New Roman" w:cs="Arial"/>
          <w:szCs w:val="20"/>
          <w:lang w:eastAsia="fr-FR"/>
        </w:rPr>
      </w:pPr>
    </w:p>
    <w:p w14:paraId="2B3C2B81" w14:textId="77777777" w:rsidR="00683977" w:rsidRDefault="00683977" w:rsidP="00683977">
      <w:pPr>
        <w:spacing w:after="0"/>
      </w:pPr>
    </w:p>
    <w:p w14:paraId="3E5DCC81" w14:textId="77777777" w:rsidR="00683977" w:rsidRPr="00C76CD5" w:rsidRDefault="00683977" w:rsidP="00683977">
      <w:pPr>
        <w:pBdr>
          <w:top w:val="single" w:sz="4" w:space="1" w:color="000000"/>
          <w:left w:val="single" w:sz="4" w:space="4" w:color="000000"/>
          <w:bottom w:val="single" w:sz="4" w:space="1" w:color="000000"/>
          <w:right w:val="single" w:sz="4" w:space="4" w:color="000000"/>
        </w:pBdr>
        <w:shd w:val="clear" w:color="auto" w:fill="D0CECE"/>
        <w:spacing w:before="120" w:after="120"/>
        <w:rPr>
          <w:b/>
          <w:color w:val="000000"/>
        </w:rPr>
      </w:pPr>
      <w:r w:rsidRPr="00C76CD5">
        <w:rPr>
          <w:b/>
          <w:color w:val="000000"/>
        </w:rPr>
        <w:t>Article 10. Egalité-Diversité</w:t>
      </w:r>
    </w:p>
    <w:p w14:paraId="2F7B51A2" w14:textId="77777777" w:rsidR="00683977" w:rsidRDefault="00683977" w:rsidP="00683977"/>
    <w:p w14:paraId="28F79110" w14:textId="77777777" w:rsidR="00683977" w:rsidRDefault="00683977" w:rsidP="00683977">
      <w:r>
        <w:t xml:space="preserve">L’EPMOO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3C84EB27" w14:textId="77777777" w:rsidR="00683977" w:rsidRDefault="00683977" w:rsidP="00683977"/>
    <w:p w14:paraId="523E16ED" w14:textId="77777777" w:rsidR="00683977" w:rsidRDefault="00683977" w:rsidP="00683977">
      <w:r>
        <w:t xml:space="preserve">Afin de progresser en matière d'égalité entre les femmes et les hommes, l’EPMOO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302612F" w14:textId="77777777" w:rsidR="00683977" w:rsidRDefault="00683977" w:rsidP="00683977"/>
    <w:p w14:paraId="7D570ECE" w14:textId="77777777" w:rsidR="00683977" w:rsidRDefault="00683977" w:rsidP="00683977">
      <w:r>
        <w:t>Compte tenu de ces orientations, il est demandé aux candidats de remplir le questionnaire fourni dans le DCE.</w:t>
      </w:r>
    </w:p>
    <w:p w14:paraId="0FDFE0A9" w14:textId="77777777" w:rsidR="00683977" w:rsidRDefault="00683977" w:rsidP="00683977"/>
    <w:p w14:paraId="1ABA758F" w14:textId="77777777" w:rsidR="00683977" w:rsidRDefault="00683977" w:rsidP="00683977">
      <w:r>
        <w:t xml:space="preserve">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 </w:t>
      </w:r>
    </w:p>
    <w:p w14:paraId="7E3CB155" w14:textId="77777777" w:rsidR="00683977" w:rsidRDefault="00683977" w:rsidP="00683977"/>
    <w:p w14:paraId="796C0788" w14:textId="77777777" w:rsidR="00683977" w:rsidRDefault="00683977" w:rsidP="00683977">
      <w:r>
        <w:t>Dans une démarche d’amélioration et de progrès, le titulaire actualise ce questionnaire, le cas échéant.</w:t>
      </w:r>
    </w:p>
    <w:p w14:paraId="4069DDC6" w14:textId="77777777" w:rsidR="00683977" w:rsidRDefault="00683977" w:rsidP="00683977">
      <w:r>
        <w:t>A titre supplémentaire, s’ils le souhaitent, les candidats peuvent proposer tout projet permettant d’enrichir leur offre sociale.</w:t>
      </w:r>
    </w:p>
    <w:p w14:paraId="386DC807" w14:textId="77777777" w:rsidR="00683977" w:rsidRDefault="00683977" w:rsidP="00683977">
      <w:r>
        <w:br w:type="page"/>
      </w:r>
    </w:p>
    <w:p w14:paraId="3DCA9B58" w14:textId="77777777" w:rsidR="00683977" w:rsidRPr="00B842C7" w:rsidRDefault="00683977" w:rsidP="00683977">
      <w:pPr>
        <w:spacing w:after="0"/>
        <w:rPr>
          <w:rFonts w:eastAsia="Times New Roman" w:cs="Arial"/>
          <w:szCs w:val="20"/>
          <w:lang w:eastAsia="fr-FR"/>
        </w:rPr>
      </w:pPr>
    </w:p>
    <w:p w14:paraId="689D5127" w14:textId="29D3A7EC" w:rsidR="00271BA4" w:rsidRDefault="007403BF" w:rsidP="007047E2">
      <w:pPr>
        <w:pStyle w:val="4Ss-article"/>
        <w:pBdr>
          <w:top w:val="single" w:sz="4" w:space="1" w:color="auto"/>
          <w:left w:val="single" w:sz="4" w:space="4" w:color="auto"/>
          <w:bottom w:val="single" w:sz="4" w:space="1" w:color="auto"/>
          <w:right w:val="single" w:sz="4" w:space="4" w:color="auto"/>
        </w:pBdr>
        <w:shd w:val="clear" w:color="auto" w:fill="D0CECE" w:themeFill="background2" w:themeFillShade="E6"/>
        <w:spacing w:line="240" w:lineRule="auto"/>
        <w:ind w:left="0"/>
      </w:pPr>
      <w:r>
        <w:t>Article 1</w:t>
      </w:r>
      <w:r w:rsidR="00683977">
        <w:t>1</w:t>
      </w:r>
      <w:r w:rsidR="00271BA4">
        <w:t>. Procédure de médiation et recours</w:t>
      </w:r>
    </w:p>
    <w:p w14:paraId="763F2539" w14:textId="77777777" w:rsidR="00271BA4" w:rsidRDefault="00271BA4" w:rsidP="00271BA4">
      <w:pPr>
        <w:pStyle w:val="En-tte"/>
        <w:tabs>
          <w:tab w:val="clear" w:pos="4536"/>
          <w:tab w:val="clear" w:pos="9072"/>
        </w:tabs>
        <w:spacing w:after="160" w:line="259" w:lineRule="auto"/>
      </w:pPr>
      <w:r>
        <w:t>Avant tout recours, le candidat a la possibilité de contacter le pouvoir adjudicateur afin de trouver une réponse à l’amiable du litige.</w:t>
      </w:r>
    </w:p>
    <w:p w14:paraId="6F83F6A9" w14:textId="77777777" w:rsidR="00271BA4" w:rsidRPr="00E33EEF" w:rsidRDefault="00271BA4" w:rsidP="00271BA4">
      <w:pPr>
        <w:pStyle w:val="Article0"/>
        <w:ind w:left="0"/>
        <w:rPr>
          <w:sz w:val="20"/>
          <w:szCs w:val="20"/>
          <w:u w:val="single"/>
        </w:rPr>
      </w:pPr>
      <w:r w:rsidRPr="00E33EEF">
        <w:rPr>
          <w:sz w:val="20"/>
          <w:szCs w:val="20"/>
          <w:u w:val="single"/>
        </w:rPr>
        <w:t xml:space="preserve">Instance </w:t>
      </w:r>
      <w:r w:rsidRPr="009A7D06">
        <w:rPr>
          <w:sz w:val="20"/>
          <w:szCs w:val="20"/>
          <w:u w:val="single"/>
        </w:rPr>
        <w:t xml:space="preserve">auprès duquel des renseignements peuvent être obtenus concernant l'introduction des recours </w:t>
      </w:r>
      <w:r>
        <w:rPr>
          <w:sz w:val="20"/>
          <w:szCs w:val="20"/>
          <w:u w:val="single"/>
        </w:rPr>
        <w:t xml:space="preserve">et </w:t>
      </w:r>
      <w:r w:rsidRPr="00E33EEF">
        <w:rPr>
          <w:sz w:val="20"/>
          <w:szCs w:val="20"/>
          <w:u w:val="single"/>
        </w:rPr>
        <w:t>chargée des procédures de recours :</w:t>
      </w:r>
    </w:p>
    <w:p w14:paraId="349AB472" w14:textId="77777777" w:rsidR="00271BA4" w:rsidRPr="00E33EEF" w:rsidRDefault="00271BA4" w:rsidP="00271BA4">
      <w:pPr>
        <w:pStyle w:val="Article0"/>
        <w:ind w:left="0"/>
        <w:rPr>
          <w:sz w:val="20"/>
          <w:szCs w:val="20"/>
        </w:rPr>
      </w:pPr>
      <w:r w:rsidRPr="00E33EEF">
        <w:rPr>
          <w:sz w:val="20"/>
          <w:szCs w:val="20"/>
        </w:rPr>
        <w:t>Tribunal administratif de Paris – 7 rue de Jouy – F-75181 Paris cedex 04</w:t>
      </w:r>
    </w:p>
    <w:p w14:paraId="2E09476A" w14:textId="08DBFEBE" w:rsidR="00271BA4" w:rsidRPr="00E33EEF" w:rsidRDefault="00271BA4" w:rsidP="00271BA4">
      <w:pPr>
        <w:pStyle w:val="Article0"/>
        <w:ind w:left="0"/>
        <w:rPr>
          <w:sz w:val="20"/>
          <w:szCs w:val="20"/>
        </w:rPr>
      </w:pPr>
      <w:r w:rsidRPr="00E33EEF">
        <w:rPr>
          <w:sz w:val="20"/>
          <w:szCs w:val="20"/>
        </w:rPr>
        <w:t>E-mail</w:t>
      </w:r>
      <w:r>
        <w:rPr>
          <w:sz w:val="20"/>
          <w:szCs w:val="20"/>
        </w:rPr>
        <w:t> :</w:t>
      </w:r>
      <w:r w:rsidRPr="00E33EEF">
        <w:rPr>
          <w:sz w:val="20"/>
          <w:szCs w:val="20"/>
        </w:rPr>
        <w:t xml:space="preserve"> </w:t>
      </w:r>
      <w:hyperlink r:id="rId15" w:history="1">
        <w:r w:rsidRPr="001D6856">
          <w:rPr>
            <w:rStyle w:val="Lienhypertexte"/>
            <w:sz w:val="20"/>
            <w:szCs w:val="20"/>
          </w:rPr>
          <w:t>greffe.ta-paris@juradm.fr</w:t>
        </w:r>
      </w:hyperlink>
      <w:r>
        <w:rPr>
          <w:sz w:val="20"/>
          <w:szCs w:val="20"/>
        </w:rPr>
        <w:t xml:space="preserve"> </w:t>
      </w:r>
      <w:r w:rsidRPr="00E33EEF">
        <w:rPr>
          <w:sz w:val="20"/>
          <w:szCs w:val="20"/>
        </w:rPr>
        <w:t xml:space="preserve"> - Tél 01 44 59 44 00 Fax 01 44 59 46 46</w:t>
      </w:r>
    </w:p>
    <w:p w14:paraId="35058AB8" w14:textId="77777777" w:rsidR="00271BA4" w:rsidRPr="00E33EEF" w:rsidRDefault="00271BA4" w:rsidP="00271BA4">
      <w:pPr>
        <w:pStyle w:val="Article0"/>
        <w:ind w:left="0"/>
        <w:rPr>
          <w:sz w:val="20"/>
          <w:szCs w:val="20"/>
        </w:rPr>
      </w:pPr>
    </w:p>
    <w:p w14:paraId="30A78D2F" w14:textId="77777777" w:rsidR="00271BA4" w:rsidRPr="00E33EEF" w:rsidRDefault="00271BA4" w:rsidP="00271BA4">
      <w:pPr>
        <w:pStyle w:val="Article0"/>
        <w:ind w:left="0"/>
        <w:rPr>
          <w:sz w:val="20"/>
          <w:szCs w:val="20"/>
          <w:u w:val="single"/>
        </w:rPr>
      </w:pPr>
      <w:r w:rsidRPr="00E33EEF">
        <w:rPr>
          <w:sz w:val="20"/>
          <w:szCs w:val="20"/>
          <w:u w:val="single"/>
        </w:rPr>
        <w:t>Organe chargé des procédures de médiation :</w:t>
      </w:r>
    </w:p>
    <w:p w14:paraId="26E023D6" w14:textId="77777777" w:rsidR="00271BA4" w:rsidRPr="00E33EEF" w:rsidRDefault="00271BA4" w:rsidP="00271BA4">
      <w:pPr>
        <w:pStyle w:val="Article0"/>
        <w:ind w:left="0"/>
        <w:rPr>
          <w:sz w:val="20"/>
          <w:szCs w:val="20"/>
        </w:rPr>
      </w:pPr>
      <w:r w:rsidRPr="00E33EEF">
        <w:rPr>
          <w:sz w:val="20"/>
          <w:szCs w:val="20"/>
        </w:rPr>
        <w:t xml:space="preserve">Comité consultatif national de règlement amiable des litiges relatifs aux marchés publics -  6 rue Louise-Weiss, </w:t>
      </w:r>
      <w:proofErr w:type="spellStart"/>
      <w:r w:rsidRPr="00E33EEF">
        <w:rPr>
          <w:sz w:val="20"/>
          <w:szCs w:val="20"/>
        </w:rPr>
        <w:t>Télédoc</w:t>
      </w:r>
      <w:proofErr w:type="spellEnd"/>
      <w:r w:rsidRPr="00E33EEF">
        <w:rPr>
          <w:sz w:val="20"/>
          <w:szCs w:val="20"/>
        </w:rPr>
        <w:t xml:space="preserve"> 353, F-75703 Paris cedex 13 - Tél 01 44 87 17 17 Fax 01 44 97 33 99</w:t>
      </w:r>
    </w:p>
    <w:p w14:paraId="7FCB8176" w14:textId="77777777" w:rsidR="00271BA4" w:rsidRDefault="00271BA4" w:rsidP="00271BA4">
      <w:pPr>
        <w:pStyle w:val="En-tte"/>
        <w:tabs>
          <w:tab w:val="clear" w:pos="4536"/>
          <w:tab w:val="clear" w:pos="9072"/>
        </w:tabs>
        <w:spacing w:after="160" w:line="259" w:lineRule="auto"/>
      </w:pPr>
      <w:r>
        <w:t xml:space="preserve">Dans le cas des procédures formalisées l’AAPC mentionne également les voies et délais de recours. </w:t>
      </w:r>
    </w:p>
    <w:p w14:paraId="3D3278F7" w14:textId="77777777" w:rsidR="00271BA4" w:rsidRDefault="00271BA4" w:rsidP="00271BA4">
      <w:pPr>
        <w:pStyle w:val="En-tte"/>
        <w:tabs>
          <w:tab w:val="clear" w:pos="4536"/>
          <w:tab w:val="clear" w:pos="9072"/>
        </w:tabs>
        <w:spacing w:after="160" w:line="259" w:lineRule="auto"/>
      </w:pPr>
    </w:p>
    <w:p w14:paraId="54576130" w14:textId="77777777" w:rsidR="00271BA4" w:rsidRPr="00734598" w:rsidRDefault="00271BA4" w:rsidP="00271BA4"/>
    <w:p w14:paraId="373856E3" w14:textId="77777777" w:rsidR="00271BA4" w:rsidRPr="00734598" w:rsidRDefault="00271BA4" w:rsidP="00271BA4"/>
    <w:p w14:paraId="076A2440" w14:textId="77777777" w:rsidR="00271BA4" w:rsidRPr="00734598" w:rsidRDefault="00271BA4" w:rsidP="00271BA4"/>
    <w:p w14:paraId="0DFD604D" w14:textId="77777777" w:rsidR="00271BA4" w:rsidRPr="00734598" w:rsidRDefault="00271BA4" w:rsidP="00271BA4"/>
    <w:p w14:paraId="4C643487" w14:textId="77777777" w:rsidR="00271BA4" w:rsidRPr="00734598" w:rsidRDefault="00271BA4" w:rsidP="00271BA4"/>
    <w:p w14:paraId="3B3FEE9E" w14:textId="77777777" w:rsidR="00271BA4" w:rsidRDefault="00271BA4" w:rsidP="00271BA4">
      <w:pPr>
        <w:tabs>
          <w:tab w:val="left" w:pos="2445"/>
        </w:tabs>
      </w:pPr>
      <w:r>
        <w:tab/>
      </w:r>
    </w:p>
    <w:p w14:paraId="1EB1F97E" w14:textId="08B1CAF5" w:rsidR="00271BA4" w:rsidRPr="00734598" w:rsidRDefault="00271BA4" w:rsidP="00271BA4">
      <w:pPr>
        <w:tabs>
          <w:tab w:val="left" w:pos="2445"/>
        </w:tabs>
        <w:sectPr w:rsidR="00271BA4" w:rsidRPr="00734598" w:rsidSect="00271BA4">
          <w:footerReference w:type="default" r:id="rId16"/>
          <w:pgSz w:w="11906" w:h="16838"/>
          <w:pgMar w:top="709" w:right="709" w:bottom="709" w:left="709" w:header="709" w:footer="709" w:gutter="0"/>
          <w:cols w:space="708"/>
          <w:docGrid w:linePitch="360"/>
        </w:sectPr>
      </w:pPr>
    </w:p>
    <w:p w14:paraId="4FB63811" w14:textId="77777777" w:rsidR="00790DDD" w:rsidRDefault="00790DDD" w:rsidP="00683977">
      <w:pPr>
        <w:spacing w:after="0"/>
      </w:pPr>
    </w:p>
    <w:sectPr w:rsidR="00790DDD" w:rsidSect="00683977">
      <w:footerReference w:type="default" r:id="rId17"/>
      <w:pgSz w:w="11906" w:h="16838"/>
      <w:pgMar w:top="709" w:right="707" w:bottom="709" w:left="709"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0E228" w14:textId="77777777" w:rsidR="00D27A57" w:rsidRDefault="00D27A57">
      <w:pPr>
        <w:spacing w:after="0"/>
      </w:pPr>
      <w:r>
        <w:separator/>
      </w:r>
    </w:p>
  </w:endnote>
  <w:endnote w:type="continuationSeparator" w:id="0">
    <w:p w14:paraId="15B6B5BF" w14:textId="77777777" w:rsidR="00D27A57" w:rsidRDefault="00D27A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D930C" w14:textId="1898B64A" w:rsidR="00315248" w:rsidRPr="006F7C82" w:rsidRDefault="00315248" w:rsidP="00271BA4">
    <w:pPr>
      <w:pStyle w:val="Pieddepage"/>
      <w:pBdr>
        <w:top w:val="single" w:sz="4" w:space="1" w:color="auto"/>
      </w:pBdr>
      <w:ind w:right="-2"/>
      <w:rPr>
        <w:sz w:val="18"/>
        <w:szCs w:val="18"/>
      </w:rPr>
    </w:pPr>
    <w:r w:rsidRPr="006F7C82">
      <w:rPr>
        <w:sz w:val="18"/>
        <w:szCs w:val="18"/>
      </w:rPr>
      <w:t>Règlement de la consultation</w:t>
    </w:r>
    <w:sdt>
      <w:sdtPr>
        <w:rPr>
          <w:sz w:val="18"/>
          <w:szCs w:val="18"/>
        </w:rPr>
        <w:id w:val="413365127"/>
        <w:docPartObj>
          <w:docPartGallery w:val="Page Numbers (Bottom of Page)"/>
          <w:docPartUnique/>
        </w:docPartObj>
      </w:sdtPr>
      <w:sdtEndPr/>
      <w:sdtContent>
        <w:sdt>
          <w:sdtPr>
            <w:rPr>
              <w:sz w:val="18"/>
              <w:szCs w:val="18"/>
            </w:rPr>
            <w:id w:val="1332717214"/>
            <w:docPartObj>
              <w:docPartGallery w:val="Page Numbers (Top of Page)"/>
              <w:docPartUnique/>
            </w:docPartObj>
          </w:sdtPr>
          <w:sdtEndPr/>
          <w:sdtContent>
            <w:r w:rsidRPr="006F7C82">
              <w:rPr>
                <w:sz w:val="18"/>
                <w:szCs w:val="18"/>
              </w:rPr>
              <w:t xml:space="preserve">                                                                                                                             </w:t>
            </w:r>
            <w:r>
              <w:rPr>
                <w:sz w:val="18"/>
                <w:szCs w:val="18"/>
              </w:rPr>
              <w:t xml:space="preserve">               </w:t>
            </w:r>
            <w:r w:rsidRPr="006F7C82">
              <w:rPr>
                <w:sz w:val="18"/>
                <w:szCs w:val="18"/>
              </w:rPr>
              <w:t xml:space="preserve">Page </w:t>
            </w:r>
            <w:r w:rsidRPr="006F7C82">
              <w:rPr>
                <w:b/>
                <w:bCs/>
                <w:sz w:val="18"/>
                <w:szCs w:val="18"/>
              </w:rPr>
              <w:fldChar w:fldCharType="begin"/>
            </w:r>
            <w:r w:rsidRPr="006F7C82">
              <w:rPr>
                <w:b/>
                <w:bCs/>
                <w:sz w:val="18"/>
                <w:szCs w:val="18"/>
              </w:rPr>
              <w:instrText>PAGE</w:instrText>
            </w:r>
            <w:r w:rsidRPr="006F7C82">
              <w:rPr>
                <w:b/>
                <w:bCs/>
                <w:sz w:val="18"/>
                <w:szCs w:val="18"/>
              </w:rPr>
              <w:fldChar w:fldCharType="separate"/>
            </w:r>
            <w:r w:rsidR="002F3FCB">
              <w:rPr>
                <w:b/>
                <w:bCs/>
                <w:noProof/>
                <w:sz w:val="18"/>
                <w:szCs w:val="18"/>
              </w:rPr>
              <w:t>4</w:t>
            </w:r>
            <w:r w:rsidRPr="006F7C82">
              <w:rPr>
                <w:b/>
                <w:bCs/>
                <w:sz w:val="18"/>
                <w:szCs w:val="18"/>
              </w:rPr>
              <w:fldChar w:fldCharType="end"/>
            </w:r>
            <w:r w:rsidRPr="006F7C82">
              <w:rPr>
                <w:sz w:val="18"/>
                <w:szCs w:val="18"/>
              </w:rPr>
              <w:t xml:space="preserve"> sur </w:t>
            </w:r>
            <w:r>
              <w:rPr>
                <w:b/>
                <w:bCs/>
                <w:sz w:val="18"/>
                <w:szCs w:val="18"/>
              </w:rPr>
              <w:t>9</w:t>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973ED" w14:textId="190C0380" w:rsidR="00315248" w:rsidRPr="00137882" w:rsidRDefault="00315248" w:rsidP="0013788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BDBC0" w14:textId="77777777" w:rsidR="00D27A57" w:rsidRDefault="00D27A57">
      <w:pPr>
        <w:spacing w:after="0"/>
      </w:pPr>
      <w:r>
        <w:separator/>
      </w:r>
    </w:p>
  </w:footnote>
  <w:footnote w:type="continuationSeparator" w:id="0">
    <w:p w14:paraId="0A8E4DC7" w14:textId="77777777" w:rsidR="00D27A57" w:rsidRDefault="00D27A5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B71313A"/>
    <w:multiLevelType w:val="multilevel"/>
    <w:tmpl w:val="840A1AC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7B2A63"/>
    <w:multiLevelType w:val="hybridMultilevel"/>
    <w:tmpl w:val="99D292AE"/>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17781409"/>
    <w:multiLevelType w:val="hybridMultilevel"/>
    <w:tmpl w:val="C7A230E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A53C58"/>
    <w:multiLevelType w:val="hybridMultilevel"/>
    <w:tmpl w:val="830CFCA2"/>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D0E51F3"/>
    <w:multiLevelType w:val="hybridMultilevel"/>
    <w:tmpl w:val="3B56B25A"/>
    <w:lvl w:ilvl="0" w:tplc="BDCCC3AC">
      <w:start w:val="1"/>
      <w:numFmt w:val="decimal"/>
      <w:lvlText w:val="Article %1."/>
      <w:lvlJc w:val="left"/>
      <w:pPr>
        <w:ind w:left="720" w:hanging="11"/>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2C18BB"/>
    <w:multiLevelType w:val="hybridMultilevel"/>
    <w:tmpl w:val="9AC87FA4"/>
    <w:lvl w:ilvl="0" w:tplc="D1D0BEA0">
      <w:start w:val="2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7A6D89"/>
    <w:multiLevelType w:val="hybridMultilevel"/>
    <w:tmpl w:val="70889AF0"/>
    <w:lvl w:ilvl="0" w:tplc="6248DDE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306C8B"/>
    <w:multiLevelType w:val="hybridMultilevel"/>
    <w:tmpl w:val="40D80BDA"/>
    <w:lvl w:ilvl="0" w:tplc="C3726FCC">
      <w:numFmt w:val="bullet"/>
      <w:lvlText w:val="-"/>
      <w:lvlJc w:val="left"/>
      <w:pPr>
        <w:ind w:left="720" w:hanging="360"/>
      </w:pPr>
      <w:rPr>
        <w:rFonts w:ascii="Verdana" w:eastAsia="Lucida Sans Unicode"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2A4E93"/>
    <w:multiLevelType w:val="hybridMultilevel"/>
    <w:tmpl w:val="594E87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A8041F"/>
    <w:multiLevelType w:val="hybridMultilevel"/>
    <w:tmpl w:val="C3C62DE8"/>
    <w:lvl w:ilvl="0" w:tplc="810AEE78">
      <w:start w:val="1"/>
      <w:numFmt w:val="decimal"/>
      <w:lvlText w:val="Article %1."/>
      <w:lvlJc w:val="left"/>
      <w:pPr>
        <w:ind w:left="284" w:hanging="360"/>
      </w:pPr>
      <w:rPr>
        <w:rFonts w:hint="default"/>
      </w:rPr>
    </w:lvl>
    <w:lvl w:ilvl="1" w:tplc="040C0019" w:tentative="1">
      <w:start w:val="1"/>
      <w:numFmt w:val="lowerLetter"/>
      <w:lvlText w:val="%2."/>
      <w:lvlJc w:val="left"/>
      <w:pPr>
        <w:ind w:left="1004" w:hanging="360"/>
      </w:pPr>
    </w:lvl>
    <w:lvl w:ilvl="2" w:tplc="040C001B" w:tentative="1">
      <w:start w:val="1"/>
      <w:numFmt w:val="lowerRoman"/>
      <w:lvlText w:val="%3."/>
      <w:lvlJc w:val="right"/>
      <w:pPr>
        <w:ind w:left="1724" w:hanging="180"/>
      </w:pPr>
    </w:lvl>
    <w:lvl w:ilvl="3" w:tplc="040C000F" w:tentative="1">
      <w:start w:val="1"/>
      <w:numFmt w:val="decimal"/>
      <w:lvlText w:val="%4."/>
      <w:lvlJc w:val="left"/>
      <w:pPr>
        <w:ind w:left="2444" w:hanging="360"/>
      </w:pPr>
    </w:lvl>
    <w:lvl w:ilvl="4" w:tplc="040C0019" w:tentative="1">
      <w:start w:val="1"/>
      <w:numFmt w:val="lowerLetter"/>
      <w:lvlText w:val="%5."/>
      <w:lvlJc w:val="left"/>
      <w:pPr>
        <w:ind w:left="3164" w:hanging="360"/>
      </w:pPr>
    </w:lvl>
    <w:lvl w:ilvl="5" w:tplc="040C001B" w:tentative="1">
      <w:start w:val="1"/>
      <w:numFmt w:val="lowerRoman"/>
      <w:lvlText w:val="%6."/>
      <w:lvlJc w:val="right"/>
      <w:pPr>
        <w:ind w:left="3884" w:hanging="180"/>
      </w:pPr>
    </w:lvl>
    <w:lvl w:ilvl="6" w:tplc="040C000F" w:tentative="1">
      <w:start w:val="1"/>
      <w:numFmt w:val="decimal"/>
      <w:lvlText w:val="%7."/>
      <w:lvlJc w:val="left"/>
      <w:pPr>
        <w:ind w:left="4604" w:hanging="360"/>
      </w:pPr>
    </w:lvl>
    <w:lvl w:ilvl="7" w:tplc="040C0019" w:tentative="1">
      <w:start w:val="1"/>
      <w:numFmt w:val="lowerLetter"/>
      <w:lvlText w:val="%8."/>
      <w:lvlJc w:val="left"/>
      <w:pPr>
        <w:ind w:left="5324" w:hanging="360"/>
      </w:pPr>
    </w:lvl>
    <w:lvl w:ilvl="8" w:tplc="040C001B" w:tentative="1">
      <w:start w:val="1"/>
      <w:numFmt w:val="lowerRoman"/>
      <w:lvlText w:val="%9."/>
      <w:lvlJc w:val="right"/>
      <w:pPr>
        <w:ind w:left="6044" w:hanging="180"/>
      </w:pPr>
    </w:lvl>
  </w:abstractNum>
  <w:abstractNum w:abstractNumId="13" w15:restartNumberingAfterBreak="0">
    <w:nsid w:val="402A5450"/>
    <w:multiLevelType w:val="hybridMultilevel"/>
    <w:tmpl w:val="913AC904"/>
    <w:lvl w:ilvl="0" w:tplc="7478BAC8">
      <w:numFmt w:val="bullet"/>
      <w:lvlText w:val="-"/>
      <w:lvlJc w:val="left"/>
      <w:pPr>
        <w:ind w:left="1429" w:hanging="360"/>
      </w:pPr>
      <w:rPr>
        <w:rFonts w:ascii="Times New Roman" w:eastAsia="Lucida Sans Unicode"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0C92D90"/>
    <w:multiLevelType w:val="hybridMultilevel"/>
    <w:tmpl w:val="A4DC0D4C"/>
    <w:lvl w:ilvl="0" w:tplc="789ECBAE">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F3F5F29"/>
    <w:multiLevelType w:val="hybridMultilevel"/>
    <w:tmpl w:val="3788D802"/>
    <w:lvl w:ilvl="0" w:tplc="9D3C6C5A">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15:restartNumberingAfterBreak="0">
    <w:nsid w:val="53D854B7"/>
    <w:multiLevelType w:val="hybridMultilevel"/>
    <w:tmpl w:val="72D0FF6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6096368"/>
    <w:multiLevelType w:val="hybridMultilevel"/>
    <w:tmpl w:val="66867FEA"/>
    <w:lvl w:ilvl="0" w:tplc="D1F40B4C">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C11A6C"/>
    <w:multiLevelType w:val="multilevel"/>
    <w:tmpl w:val="D28CBA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640BBA"/>
    <w:multiLevelType w:val="multilevel"/>
    <w:tmpl w:val="06287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378472F"/>
    <w:multiLevelType w:val="multilevel"/>
    <w:tmpl w:val="1BBEAF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6B28CD"/>
    <w:multiLevelType w:val="hybridMultilevel"/>
    <w:tmpl w:val="FA74E3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6C7CCB"/>
    <w:multiLevelType w:val="multilevel"/>
    <w:tmpl w:val="93DCC2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6" w15:restartNumberingAfterBreak="0">
    <w:nsid w:val="7D881958"/>
    <w:multiLevelType w:val="multilevel"/>
    <w:tmpl w:val="A656DA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E0A093A"/>
    <w:multiLevelType w:val="multilevel"/>
    <w:tmpl w:val="5ADE51E0"/>
    <w:lvl w:ilvl="0">
      <w:start w:val="1"/>
      <w:numFmt w:val="decimal"/>
      <w:lvlText w:val="%1."/>
      <w:lvlJc w:val="left"/>
      <w:pPr>
        <w:tabs>
          <w:tab w:val="num" w:pos="720"/>
        </w:tabs>
        <w:ind w:left="720" w:hanging="720"/>
      </w:pPr>
    </w:lvl>
    <w:lvl w:ilvl="1">
      <w:start w:val="1"/>
      <w:numFmt w:val="decimal"/>
      <w:pStyle w:val="3Artic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2"/>
  </w:num>
  <w:num w:numId="2">
    <w:abstractNumId w:val="27"/>
  </w:num>
  <w:num w:numId="3">
    <w:abstractNumId w:val="19"/>
  </w:num>
  <w:num w:numId="4">
    <w:abstractNumId w:val="16"/>
  </w:num>
  <w:num w:numId="5">
    <w:abstractNumId w:val="9"/>
  </w:num>
  <w:num w:numId="6">
    <w:abstractNumId w:val="26"/>
  </w:num>
  <w:num w:numId="7">
    <w:abstractNumId w:val="12"/>
  </w:num>
  <w:num w:numId="8">
    <w:abstractNumId w:val="18"/>
  </w:num>
  <w:num w:numId="9">
    <w:abstractNumId w:val="7"/>
  </w:num>
  <w:num w:numId="10">
    <w:abstractNumId w:val="23"/>
  </w:num>
  <w:num w:numId="11">
    <w:abstractNumId w:val="11"/>
  </w:num>
  <w:num w:numId="12">
    <w:abstractNumId w:val="5"/>
  </w:num>
  <w:num w:numId="13">
    <w:abstractNumId w:val="14"/>
  </w:num>
  <w:num w:numId="14">
    <w:abstractNumId w:val="4"/>
  </w:num>
  <w:num w:numId="15">
    <w:abstractNumId w:val="13"/>
  </w:num>
  <w:num w:numId="16">
    <w:abstractNumId w:val="15"/>
  </w:num>
  <w:num w:numId="17">
    <w:abstractNumId w:val="25"/>
  </w:num>
  <w:num w:numId="18">
    <w:abstractNumId w:val="17"/>
  </w:num>
  <w:num w:numId="19">
    <w:abstractNumId w:val="3"/>
  </w:num>
  <w:num w:numId="20">
    <w:abstractNumId w:val="1"/>
  </w:num>
  <w:num w:numId="21">
    <w:abstractNumId w:val="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
  </w:num>
  <w:num w:numId="25">
    <w:abstractNumId w:val="24"/>
  </w:num>
  <w:num w:numId="26">
    <w:abstractNumId w:val="20"/>
  </w:num>
  <w:num w:numId="27">
    <w:abstractNumId w:val="8"/>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42A"/>
    <w:rsid w:val="00021668"/>
    <w:rsid w:val="00045052"/>
    <w:rsid w:val="00046C7D"/>
    <w:rsid w:val="00054B57"/>
    <w:rsid w:val="00102D1A"/>
    <w:rsid w:val="00124B05"/>
    <w:rsid w:val="00137882"/>
    <w:rsid w:val="0018256E"/>
    <w:rsid w:val="001A7FBE"/>
    <w:rsid w:val="001D6856"/>
    <w:rsid w:val="002013CD"/>
    <w:rsid w:val="00263CAB"/>
    <w:rsid w:val="00271BA4"/>
    <w:rsid w:val="002733AC"/>
    <w:rsid w:val="002818E4"/>
    <w:rsid w:val="0029422D"/>
    <w:rsid w:val="002A6E79"/>
    <w:rsid w:val="002F3FCB"/>
    <w:rsid w:val="00315248"/>
    <w:rsid w:val="003510FA"/>
    <w:rsid w:val="00397CFB"/>
    <w:rsid w:val="003D0334"/>
    <w:rsid w:val="003E5DC9"/>
    <w:rsid w:val="004053C8"/>
    <w:rsid w:val="0046742A"/>
    <w:rsid w:val="004B6AAB"/>
    <w:rsid w:val="004C5014"/>
    <w:rsid w:val="00523E02"/>
    <w:rsid w:val="0053593D"/>
    <w:rsid w:val="0054682C"/>
    <w:rsid w:val="00625304"/>
    <w:rsid w:val="00626486"/>
    <w:rsid w:val="00683977"/>
    <w:rsid w:val="00690125"/>
    <w:rsid w:val="006D39C8"/>
    <w:rsid w:val="007047E2"/>
    <w:rsid w:val="007403BF"/>
    <w:rsid w:val="00790DDD"/>
    <w:rsid w:val="007B66EF"/>
    <w:rsid w:val="00884C28"/>
    <w:rsid w:val="00885ADE"/>
    <w:rsid w:val="008C5CEA"/>
    <w:rsid w:val="008F5549"/>
    <w:rsid w:val="00982BB1"/>
    <w:rsid w:val="009B1350"/>
    <w:rsid w:val="009C5513"/>
    <w:rsid w:val="009C68CB"/>
    <w:rsid w:val="009F4490"/>
    <w:rsid w:val="00A82818"/>
    <w:rsid w:val="00AD538D"/>
    <w:rsid w:val="00B3414C"/>
    <w:rsid w:val="00BC0520"/>
    <w:rsid w:val="00BD6A1C"/>
    <w:rsid w:val="00BE78A7"/>
    <w:rsid w:val="00D27A57"/>
    <w:rsid w:val="00DB56CC"/>
    <w:rsid w:val="00DC6C9A"/>
    <w:rsid w:val="00E30524"/>
    <w:rsid w:val="00E577B2"/>
    <w:rsid w:val="00EC7821"/>
    <w:rsid w:val="00EF1272"/>
    <w:rsid w:val="00F079A3"/>
    <w:rsid w:val="00F14307"/>
    <w:rsid w:val="00F22A36"/>
    <w:rsid w:val="00F66D94"/>
    <w:rsid w:val="00FB017D"/>
    <w:rsid w:val="00FC12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127B03"/>
  <w15:chartTrackingRefBased/>
  <w15:docId w15:val="{E5202D39-ADA6-4435-A95A-B24242E6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42A"/>
    <w:pPr>
      <w:spacing w:after="40" w:line="240" w:lineRule="auto"/>
      <w:jc w:val="both"/>
    </w:pPr>
    <w:rPr>
      <w:rFonts w:ascii="Arial" w:hAnsi="Arial"/>
      <w:sz w:val="20"/>
    </w:rPr>
  </w:style>
  <w:style w:type="paragraph" w:styleId="Titre1">
    <w:name w:val="heading 1"/>
    <w:basedOn w:val="Normal"/>
    <w:next w:val="Normal"/>
    <w:link w:val="Titre1Car"/>
    <w:uiPriority w:val="9"/>
    <w:qFormat/>
    <w:rsid w:val="0046742A"/>
    <w:pPr>
      <w:keepNext/>
      <w:widowControl w:val="0"/>
      <w:spacing w:after="200" w:line="276" w:lineRule="auto"/>
      <w:ind w:left="284" w:right="283"/>
      <w:contextualSpacing/>
      <w:jc w:val="center"/>
      <w:outlineLvl w:val="0"/>
    </w:pPr>
    <w:rPr>
      <w:rFonts w:eastAsia="Lucida Sans Unicode" w:cs="Arial"/>
      <w:b/>
      <w:kern w:val="1"/>
    </w:rPr>
  </w:style>
  <w:style w:type="paragraph" w:styleId="Titre2">
    <w:name w:val="heading 2"/>
    <w:basedOn w:val="Normal"/>
    <w:next w:val="Normal"/>
    <w:link w:val="Titre2Car"/>
    <w:uiPriority w:val="9"/>
    <w:unhideWhenUsed/>
    <w:qFormat/>
    <w:rsid w:val="0046742A"/>
    <w:pPr>
      <w:keepNext/>
      <w:tabs>
        <w:tab w:val="left" w:pos="4590"/>
      </w:tabs>
      <w:spacing w:after="0"/>
      <w:jc w:val="center"/>
      <w:outlineLvl w:val="1"/>
    </w:pPr>
  </w:style>
  <w:style w:type="paragraph" w:styleId="Titre3">
    <w:name w:val="heading 3"/>
    <w:basedOn w:val="Normal"/>
    <w:next w:val="Normal"/>
    <w:link w:val="Titre3Car"/>
    <w:uiPriority w:val="9"/>
    <w:unhideWhenUsed/>
    <w:qFormat/>
    <w:rsid w:val="00271B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271BA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271BA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unhideWhenUsed/>
    <w:qFormat/>
    <w:rsid w:val="0046742A"/>
    <w:pPr>
      <w:keepNext/>
      <w:spacing w:after="0"/>
      <w:outlineLvl w:val="5"/>
    </w:pPr>
    <w:rPr>
      <w:rFonts w:eastAsia="Times New Roman" w:cs="Arial"/>
      <w:b/>
      <w:szCs w:val="20"/>
      <w:lang w:eastAsia="fr-FR"/>
    </w:rPr>
  </w:style>
  <w:style w:type="paragraph" w:styleId="Titre7">
    <w:name w:val="heading 7"/>
    <w:basedOn w:val="Normal"/>
    <w:next w:val="Normal"/>
    <w:link w:val="Titre7Car"/>
    <w:uiPriority w:val="9"/>
    <w:unhideWhenUsed/>
    <w:qFormat/>
    <w:rsid w:val="0046742A"/>
    <w:pPr>
      <w:keepNext/>
      <w:tabs>
        <w:tab w:val="left" w:pos="4590"/>
      </w:tabs>
      <w:jc w:val="center"/>
      <w:outlineLvl w:val="6"/>
    </w:pPr>
    <w:rPr>
      <w:b/>
    </w:rPr>
  </w:style>
  <w:style w:type="paragraph" w:styleId="Titre8">
    <w:name w:val="heading 8"/>
    <w:basedOn w:val="Normal"/>
    <w:next w:val="Normal"/>
    <w:link w:val="Titre8Car"/>
    <w:uiPriority w:val="9"/>
    <w:unhideWhenUsed/>
    <w:qFormat/>
    <w:rsid w:val="007047E2"/>
    <w:pPr>
      <w:keepNext/>
      <w:outlineLvl w:val="7"/>
    </w:pPr>
    <w:rPr>
      <w:b/>
      <w:u w:val="single"/>
      <w:lang w:eastAsia="fr-FR"/>
    </w:rPr>
  </w:style>
  <w:style w:type="paragraph" w:styleId="Titre9">
    <w:name w:val="heading 9"/>
    <w:basedOn w:val="Normal"/>
    <w:next w:val="Normal"/>
    <w:link w:val="Titre9Car"/>
    <w:uiPriority w:val="9"/>
    <w:unhideWhenUsed/>
    <w:qFormat/>
    <w:rsid w:val="00054B57"/>
    <w:pPr>
      <w:keepNext/>
      <w:jc w:val="center"/>
      <w:outlineLvl w:val="8"/>
    </w:pPr>
    <w:rPr>
      <w:b/>
      <w: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742A"/>
    <w:rPr>
      <w:rFonts w:ascii="Arial" w:eastAsia="Lucida Sans Unicode" w:hAnsi="Arial" w:cs="Arial"/>
      <w:b/>
      <w:kern w:val="1"/>
      <w:sz w:val="20"/>
    </w:rPr>
  </w:style>
  <w:style w:type="character" w:customStyle="1" w:styleId="Titre2Car">
    <w:name w:val="Titre 2 Car"/>
    <w:basedOn w:val="Policepardfaut"/>
    <w:link w:val="Titre2"/>
    <w:uiPriority w:val="9"/>
    <w:rsid w:val="0046742A"/>
    <w:rPr>
      <w:rFonts w:ascii="Arial" w:hAnsi="Arial"/>
      <w:sz w:val="20"/>
    </w:rPr>
  </w:style>
  <w:style w:type="character" w:customStyle="1" w:styleId="Titre3Car">
    <w:name w:val="Titre 3 Car"/>
    <w:basedOn w:val="Policepardfaut"/>
    <w:link w:val="Titre3"/>
    <w:uiPriority w:val="9"/>
    <w:rsid w:val="00271BA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271BA4"/>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rsid w:val="00271BA4"/>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rsid w:val="0046742A"/>
    <w:rPr>
      <w:rFonts w:ascii="Arial" w:eastAsia="Times New Roman" w:hAnsi="Arial" w:cs="Arial"/>
      <w:b/>
      <w:sz w:val="20"/>
      <w:szCs w:val="20"/>
      <w:lang w:eastAsia="fr-FR"/>
    </w:rPr>
  </w:style>
  <w:style w:type="character" w:customStyle="1" w:styleId="Titre7Car">
    <w:name w:val="Titre 7 Car"/>
    <w:basedOn w:val="Policepardfaut"/>
    <w:link w:val="Titre7"/>
    <w:uiPriority w:val="9"/>
    <w:rsid w:val="0046742A"/>
    <w:rPr>
      <w:rFonts w:ascii="Arial" w:hAnsi="Arial"/>
      <w:b/>
      <w:sz w:val="20"/>
    </w:rPr>
  </w:style>
  <w:style w:type="paragraph" w:customStyle="1" w:styleId="3Article">
    <w:name w:val="3. Article"/>
    <w:basedOn w:val="Normal"/>
    <w:next w:val="Normal"/>
    <w:link w:val="3ArticleCar"/>
    <w:autoRedefine/>
    <w:qFormat/>
    <w:rsid w:val="00625304"/>
    <w:pPr>
      <w:widowControl w:val="0"/>
      <w:numPr>
        <w:ilvl w:val="1"/>
        <w:numId w:val="2"/>
      </w:numPr>
      <w:suppressAutoHyphens/>
      <w:overflowPunct w:val="0"/>
      <w:autoSpaceDE w:val="0"/>
      <w:spacing w:before="480" w:after="240"/>
      <w:ind w:left="284" w:right="283"/>
      <w:textAlignment w:val="baseline"/>
    </w:pPr>
    <w:rPr>
      <w:rFonts w:eastAsia="MS Mincho"/>
      <w:b/>
      <w:u w:val="single"/>
      <w:lang w:val="x-none" w:eastAsia="x-none"/>
    </w:rPr>
  </w:style>
  <w:style w:type="character" w:customStyle="1" w:styleId="3ArticleCar">
    <w:name w:val="3. Article Car"/>
    <w:link w:val="3Article"/>
    <w:rsid w:val="00625304"/>
    <w:rPr>
      <w:rFonts w:ascii="Arial" w:eastAsia="MS Mincho" w:hAnsi="Arial"/>
      <w:b/>
      <w:u w:val="single"/>
      <w:lang w:val="x-none" w:eastAsia="x-none"/>
    </w:rPr>
  </w:style>
  <w:style w:type="paragraph" w:customStyle="1" w:styleId="4Ss-article">
    <w:name w:val="4. Ss-article"/>
    <w:basedOn w:val="Normal"/>
    <w:next w:val="Normal"/>
    <w:link w:val="4Ss-articleCar"/>
    <w:autoRedefine/>
    <w:qFormat/>
    <w:rsid w:val="00625304"/>
    <w:pPr>
      <w:spacing w:before="120" w:after="120" w:line="276" w:lineRule="auto"/>
      <w:ind w:left="284"/>
      <w:outlineLvl w:val="1"/>
    </w:pPr>
    <w:rPr>
      <w:rFonts w:eastAsia="Calibri" w:cs="Arial"/>
      <w:b/>
      <w:szCs w:val="20"/>
      <w:lang w:eastAsia="fr-FR"/>
    </w:rPr>
  </w:style>
  <w:style w:type="character" w:customStyle="1" w:styleId="4Ss-articleCar">
    <w:name w:val="4. Ss-article Car"/>
    <w:link w:val="4Ss-article"/>
    <w:rsid w:val="00625304"/>
    <w:rPr>
      <w:rFonts w:ascii="Arial" w:eastAsia="Calibri" w:hAnsi="Arial" w:cs="Arial"/>
      <w:b/>
      <w:sz w:val="20"/>
      <w:szCs w:val="20"/>
      <w:lang w:eastAsia="fr-FR"/>
    </w:rPr>
  </w:style>
  <w:style w:type="paragraph" w:customStyle="1" w:styleId="5Articlenormal">
    <w:name w:val="5. Article normal"/>
    <w:basedOn w:val="Normal"/>
    <w:link w:val="5ArticlenormalCar"/>
    <w:autoRedefine/>
    <w:qFormat/>
    <w:rsid w:val="00625304"/>
    <w:pPr>
      <w:widowControl w:val="0"/>
      <w:spacing w:after="200" w:line="276" w:lineRule="auto"/>
      <w:ind w:left="426" w:right="283"/>
    </w:pPr>
    <w:rPr>
      <w:rFonts w:eastAsia="Lucida Sans Unicode" w:cs="Arial"/>
      <w:kern w:val="1"/>
      <w:sz w:val="18"/>
      <w:szCs w:val="18"/>
    </w:rPr>
  </w:style>
  <w:style w:type="character" w:customStyle="1" w:styleId="5ArticlenormalCar">
    <w:name w:val="5. Article normal Car"/>
    <w:link w:val="5Articlenormal"/>
    <w:rsid w:val="00625304"/>
    <w:rPr>
      <w:rFonts w:ascii="Arial" w:eastAsia="Lucida Sans Unicode" w:hAnsi="Arial" w:cs="Arial"/>
      <w:kern w:val="1"/>
      <w:sz w:val="18"/>
      <w:szCs w:val="18"/>
    </w:rPr>
  </w:style>
  <w:style w:type="paragraph" w:styleId="Titre">
    <w:name w:val="Title"/>
    <w:basedOn w:val="Normal"/>
    <w:next w:val="Normal"/>
    <w:link w:val="TitreCar"/>
    <w:uiPriority w:val="10"/>
    <w:qFormat/>
    <w:rsid w:val="0046742A"/>
    <w:pPr>
      <w:spacing w:after="0"/>
      <w:contextualSpacing/>
    </w:pPr>
    <w:rPr>
      <w:rFonts w:eastAsiaTheme="majorEastAsia" w:cstheme="majorBidi"/>
      <w:b/>
      <w:spacing w:val="-10"/>
      <w:kern w:val="28"/>
      <w:szCs w:val="56"/>
    </w:rPr>
  </w:style>
  <w:style w:type="character" w:customStyle="1" w:styleId="TitreCar">
    <w:name w:val="Titre Car"/>
    <w:basedOn w:val="Policepardfaut"/>
    <w:link w:val="Titre"/>
    <w:uiPriority w:val="10"/>
    <w:rsid w:val="0046742A"/>
    <w:rPr>
      <w:rFonts w:ascii="Arial" w:eastAsiaTheme="majorEastAsia" w:hAnsi="Arial" w:cstheme="majorBidi"/>
      <w:b/>
      <w:spacing w:val="-10"/>
      <w:kern w:val="28"/>
      <w:sz w:val="20"/>
      <w:szCs w:val="56"/>
    </w:rPr>
  </w:style>
  <w:style w:type="table" w:styleId="Grilledutableau">
    <w:name w:val="Table Grid"/>
    <w:basedOn w:val="TableauNormal"/>
    <w:uiPriority w:val="39"/>
    <w:rsid w:val="00467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5">
    <w:name w:val="Style5"/>
    <w:basedOn w:val="Policepardfaut"/>
    <w:uiPriority w:val="1"/>
    <w:rsid w:val="0046742A"/>
    <w:rPr>
      <w:rFonts w:ascii="Arial" w:hAnsi="Arial"/>
      <w:b/>
      <w:caps/>
      <w:smallCaps w:val="0"/>
      <w:color w:val="auto"/>
      <w:sz w:val="20"/>
    </w:rPr>
  </w:style>
  <w:style w:type="paragraph" w:styleId="En-tte">
    <w:name w:val="header"/>
    <w:basedOn w:val="Normal"/>
    <w:link w:val="En-tteCar"/>
    <w:unhideWhenUsed/>
    <w:rsid w:val="0046742A"/>
    <w:pPr>
      <w:tabs>
        <w:tab w:val="center" w:pos="4536"/>
        <w:tab w:val="right" w:pos="9072"/>
      </w:tabs>
      <w:spacing w:after="0"/>
    </w:pPr>
  </w:style>
  <w:style w:type="character" w:customStyle="1" w:styleId="En-tteCar">
    <w:name w:val="En-tête Car"/>
    <w:basedOn w:val="Policepardfaut"/>
    <w:link w:val="En-tte"/>
    <w:rsid w:val="0046742A"/>
    <w:rPr>
      <w:rFonts w:ascii="Arial" w:hAnsi="Arial"/>
      <w:sz w:val="20"/>
    </w:rPr>
  </w:style>
  <w:style w:type="paragraph" w:styleId="Pieddepage">
    <w:name w:val="footer"/>
    <w:basedOn w:val="Normal"/>
    <w:link w:val="PieddepageCar"/>
    <w:uiPriority w:val="99"/>
    <w:unhideWhenUsed/>
    <w:rsid w:val="0046742A"/>
    <w:pPr>
      <w:tabs>
        <w:tab w:val="center" w:pos="4536"/>
        <w:tab w:val="right" w:pos="9072"/>
      </w:tabs>
      <w:spacing w:after="0"/>
    </w:pPr>
  </w:style>
  <w:style w:type="character" w:customStyle="1" w:styleId="PieddepageCar">
    <w:name w:val="Pied de page Car"/>
    <w:basedOn w:val="Policepardfaut"/>
    <w:link w:val="Pieddepage"/>
    <w:uiPriority w:val="99"/>
    <w:rsid w:val="0046742A"/>
    <w:rPr>
      <w:rFonts w:ascii="Arial" w:hAnsi="Arial"/>
      <w:sz w:val="20"/>
    </w:rPr>
  </w:style>
  <w:style w:type="paragraph" w:styleId="Corpsdetexte2">
    <w:name w:val="Body Text 2"/>
    <w:basedOn w:val="Normal"/>
    <w:link w:val="Corpsdetexte2Car"/>
    <w:uiPriority w:val="99"/>
    <w:unhideWhenUsed/>
    <w:rsid w:val="0046742A"/>
    <w:rPr>
      <w:b/>
      <w:szCs w:val="20"/>
      <w:lang w:eastAsia="fr-FR"/>
    </w:rPr>
  </w:style>
  <w:style w:type="character" w:customStyle="1" w:styleId="Corpsdetexte2Car">
    <w:name w:val="Corps de texte 2 Car"/>
    <w:basedOn w:val="Policepardfaut"/>
    <w:link w:val="Corpsdetexte2"/>
    <w:uiPriority w:val="99"/>
    <w:rsid w:val="0046742A"/>
    <w:rPr>
      <w:rFonts w:ascii="Arial" w:hAnsi="Arial"/>
      <w:b/>
      <w:sz w:val="20"/>
      <w:szCs w:val="20"/>
      <w:lang w:eastAsia="fr-FR"/>
    </w:rPr>
  </w:style>
  <w:style w:type="paragraph" w:customStyle="1" w:styleId="Notedebasdepage1">
    <w:name w:val="Note de bas de page1"/>
    <w:basedOn w:val="Normal"/>
    <w:next w:val="Notedebasdepage"/>
    <w:link w:val="NotedebasdepageCar"/>
    <w:uiPriority w:val="99"/>
    <w:rsid w:val="0046742A"/>
    <w:pPr>
      <w:spacing w:after="0"/>
      <w:jc w:val="left"/>
    </w:pPr>
    <w:rPr>
      <w:rFonts w:ascii="Times New Roman" w:hAnsi="Times New Roman"/>
      <w:szCs w:val="20"/>
    </w:rPr>
  </w:style>
  <w:style w:type="paragraph" w:styleId="Notedebasdepage">
    <w:name w:val="footnote text"/>
    <w:basedOn w:val="Normal"/>
    <w:link w:val="NotedebasdepageCar1"/>
    <w:uiPriority w:val="99"/>
    <w:semiHidden/>
    <w:unhideWhenUsed/>
    <w:rsid w:val="0046742A"/>
    <w:pPr>
      <w:spacing w:after="0"/>
    </w:pPr>
    <w:rPr>
      <w:szCs w:val="20"/>
    </w:rPr>
  </w:style>
  <w:style w:type="character" w:customStyle="1" w:styleId="NotedebasdepageCar1">
    <w:name w:val="Note de bas de page Car1"/>
    <w:basedOn w:val="Policepardfaut"/>
    <w:link w:val="Notedebasdepage"/>
    <w:uiPriority w:val="99"/>
    <w:semiHidden/>
    <w:rsid w:val="0046742A"/>
    <w:rPr>
      <w:rFonts w:ascii="Arial" w:hAnsi="Arial"/>
      <w:sz w:val="20"/>
      <w:szCs w:val="20"/>
    </w:rPr>
  </w:style>
  <w:style w:type="character" w:customStyle="1" w:styleId="NotedebasdepageCar">
    <w:name w:val="Note de bas de page Car"/>
    <w:basedOn w:val="Policepardfaut"/>
    <w:link w:val="Notedebasdepage1"/>
    <w:uiPriority w:val="99"/>
    <w:rsid w:val="0046742A"/>
    <w:rPr>
      <w:rFonts w:ascii="Times New Roman" w:hAnsi="Times New Roman"/>
      <w:sz w:val="20"/>
      <w:szCs w:val="20"/>
    </w:rPr>
  </w:style>
  <w:style w:type="character" w:styleId="Marquedecommentaire">
    <w:name w:val="annotation reference"/>
    <w:basedOn w:val="Policepardfaut"/>
    <w:uiPriority w:val="99"/>
    <w:rsid w:val="0046742A"/>
    <w:rPr>
      <w:sz w:val="16"/>
      <w:szCs w:val="16"/>
    </w:rPr>
  </w:style>
  <w:style w:type="paragraph" w:styleId="Commentaire">
    <w:name w:val="annotation text"/>
    <w:basedOn w:val="Normal"/>
    <w:link w:val="CommentaireCar"/>
    <w:uiPriority w:val="99"/>
    <w:rsid w:val="0046742A"/>
    <w:pPr>
      <w:spacing w:after="0"/>
      <w:jc w:val="left"/>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46742A"/>
    <w:rPr>
      <w:rFonts w:ascii="Times New Roman" w:eastAsia="Times New Roman" w:hAnsi="Times New Roman" w:cs="Times New Roman"/>
      <w:sz w:val="20"/>
      <w:szCs w:val="20"/>
      <w:lang w:eastAsia="fr-FR"/>
    </w:rPr>
  </w:style>
  <w:style w:type="paragraph" w:customStyle="1" w:styleId="Default">
    <w:name w:val="Default"/>
    <w:rsid w:val="0046742A"/>
    <w:pPr>
      <w:autoSpaceDE w:val="0"/>
      <w:autoSpaceDN w:val="0"/>
      <w:adjustRightInd w:val="0"/>
      <w:spacing w:after="0" w:line="240" w:lineRule="auto"/>
    </w:pPr>
    <w:rPr>
      <w:rFonts w:ascii="Times New Roman" w:hAnsi="Times New Roman" w:cs="Times New Roman"/>
      <w:color w:val="000000"/>
      <w:sz w:val="24"/>
      <w:szCs w:val="24"/>
    </w:rPr>
  </w:style>
  <w:style w:type="paragraph" w:styleId="Objetducommentaire">
    <w:name w:val="annotation subject"/>
    <w:basedOn w:val="Commentaire"/>
    <w:next w:val="Commentaire"/>
    <w:link w:val="ObjetducommentaireCar"/>
    <w:uiPriority w:val="99"/>
    <w:unhideWhenUsed/>
    <w:rsid w:val="0046742A"/>
    <w:pPr>
      <w:spacing w:after="40"/>
      <w:jc w:val="both"/>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rsid w:val="0046742A"/>
    <w:rPr>
      <w:rFonts w:ascii="Arial" w:eastAsia="Times New Roman" w:hAnsi="Arial" w:cs="Times New Roman"/>
      <w:b/>
      <w:bCs/>
      <w:sz w:val="20"/>
      <w:szCs w:val="20"/>
      <w:lang w:eastAsia="fr-FR"/>
    </w:rPr>
  </w:style>
  <w:style w:type="paragraph" w:styleId="Sous-titre">
    <w:name w:val="Subtitle"/>
    <w:basedOn w:val="Normal"/>
    <w:next w:val="Normal"/>
    <w:link w:val="Sous-titreCar"/>
    <w:uiPriority w:val="11"/>
    <w:qFormat/>
    <w:rsid w:val="0046742A"/>
    <w:rPr>
      <w:b/>
      <w:lang w:eastAsia="fr-FR"/>
    </w:rPr>
  </w:style>
  <w:style w:type="character" w:customStyle="1" w:styleId="Sous-titreCar">
    <w:name w:val="Sous-titre Car"/>
    <w:basedOn w:val="Policepardfaut"/>
    <w:link w:val="Sous-titre"/>
    <w:uiPriority w:val="11"/>
    <w:rsid w:val="0046742A"/>
    <w:rPr>
      <w:rFonts w:ascii="Arial" w:hAnsi="Arial"/>
      <w:b/>
      <w:sz w:val="20"/>
      <w:lang w:eastAsia="fr-FR"/>
    </w:rPr>
  </w:style>
  <w:style w:type="paragraph" w:styleId="Textedebulles">
    <w:name w:val="Balloon Text"/>
    <w:basedOn w:val="Normal"/>
    <w:link w:val="TextedebullesCar"/>
    <w:uiPriority w:val="99"/>
    <w:semiHidden/>
    <w:unhideWhenUsed/>
    <w:rsid w:val="0046742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742A"/>
    <w:rPr>
      <w:rFonts w:ascii="Segoe UI" w:hAnsi="Segoe UI" w:cs="Segoe UI"/>
      <w:sz w:val="18"/>
      <w:szCs w:val="18"/>
    </w:rPr>
  </w:style>
  <w:style w:type="paragraph" w:styleId="Retraitcorpsdetexte">
    <w:name w:val="Body Text Indent"/>
    <w:basedOn w:val="Normal"/>
    <w:link w:val="RetraitcorpsdetexteCar"/>
    <w:uiPriority w:val="99"/>
    <w:unhideWhenUsed/>
    <w:rsid w:val="00271BA4"/>
    <w:pPr>
      <w:spacing w:after="120"/>
      <w:ind w:left="283"/>
    </w:pPr>
  </w:style>
  <w:style w:type="character" w:customStyle="1" w:styleId="RetraitcorpsdetexteCar">
    <w:name w:val="Retrait corps de texte Car"/>
    <w:basedOn w:val="Policepardfaut"/>
    <w:link w:val="Retraitcorpsdetexte"/>
    <w:uiPriority w:val="99"/>
    <w:rsid w:val="00271BA4"/>
    <w:rPr>
      <w:rFonts w:ascii="Arial" w:hAnsi="Arial"/>
      <w:sz w:val="20"/>
    </w:rPr>
  </w:style>
  <w:style w:type="paragraph" w:styleId="Corpsdetexte">
    <w:name w:val="Body Text"/>
    <w:basedOn w:val="Normal"/>
    <w:link w:val="CorpsdetexteCar"/>
    <w:uiPriority w:val="99"/>
    <w:unhideWhenUsed/>
    <w:rsid w:val="00271BA4"/>
    <w:pPr>
      <w:spacing w:after="120"/>
    </w:pPr>
  </w:style>
  <w:style w:type="character" w:customStyle="1" w:styleId="CorpsdetexteCar">
    <w:name w:val="Corps de texte Car"/>
    <w:basedOn w:val="Policepardfaut"/>
    <w:link w:val="Corpsdetexte"/>
    <w:uiPriority w:val="99"/>
    <w:rsid w:val="00271BA4"/>
    <w:rPr>
      <w:rFonts w:ascii="Arial" w:hAnsi="Arial"/>
      <w:sz w:val="20"/>
    </w:rPr>
  </w:style>
  <w:style w:type="paragraph" w:styleId="Corpsdetexte3">
    <w:name w:val="Body Text 3"/>
    <w:basedOn w:val="Normal"/>
    <w:link w:val="Corpsdetexte3Car"/>
    <w:uiPriority w:val="99"/>
    <w:unhideWhenUsed/>
    <w:rsid w:val="00271BA4"/>
    <w:pPr>
      <w:spacing w:after="120"/>
    </w:pPr>
    <w:rPr>
      <w:sz w:val="16"/>
      <w:szCs w:val="16"/>
    </w:rPr>
  </w:style>
  <w:style w:type="character" w:customStyle="1" w:styleId="Corpsdetexte3Car">
    <w:name w:val="Corps de texte 3 Car"/>
    <w:basedOn w:val="Policepardfaut"/>
    <w:link w:val="Corpsdetexte3"/>
    <w:uiPriority w:val="99"/>
    <w:rsid w:val="00271BA4"/>
    <w:rPr>
      <w:rFonts w:ascii="Arial" w:hAnsi="Arial"/>
      <w:sz w:val="16"/>
      <w:szCs w:val="16"/>
    </w:rPr>
  </w:style>
  <w:style w:type="paragraph" w:customStyle="1" w:styleId="Article">
    <w:name w:val="Article"/>
    <w:basedOn w:val="Normal"/>
    <w:next w:val="Normal"/>
    <w:link w:val="ArticleCar"/>
    <w:autoRedefine/>
    <w:rsid w:val="00271BA4"/>
    <w:pPr>
      <w:framePr w:wrap="around" w:vAnchor="text" w:hAnchor="text" w:y="1"/>
      <w:widowControl w:val="0"/>
      <w:numPr>
        <w:numId w:val="8"/>
      </w:numPr>
      <w:pBdr>
        <w:top w:val="single" w:sz="4" w:space="1" w:color="auto"/>
        <w:left w:val="single" w:sz="4" w:space="4" w:color="auto"/>
        <w:bottom w:val="single" w:sz="4" w:space="1" w:color="auto"/>
        <w:right w:val="single" w:sz="4" w:space="4" w:color="auto"/>
      </w:pBdr>
      <w:shd w:val="clear" w:color="auto" w:fill="A5A5A5" w:themeFill="accent3"/>
      <w:suppressAutoHyphens/>
      <w:overflowPunct w:val="0"/>
      <w:autoSpaceDE w:val="0"/>
      <w:spacing w:before="600" w:after="600"/>
      <w:ind w:left="709" w:right="284" w:hanging="709"/>
      <w:contextualSpacing/>
      <w:textAlignment w:val="baseline"/>
    </w:pPr>
    <w:rPr>
      <w:rFonts w:eastAsia="MS Mincho"/>
      <w:b/>
      <w:lang w:val="x-none" w:eastAsia="x-none"/>
    </w:rPr>
  </w:style>
  <w:style w:type="character" w:customStyle="1" w:styleId="ArticleCar">
    <w:name w:val="Article Car"/>
    <w:link w:val="Article"/>
    <w:rsid w:val="00271BA4"/>
    <w:rPr>
      <w:rFonts w:ascii="Arial" w:eastAsia="MS Mincho" w:hAnsi="Arial"/>
      <w:b/>
      <w:sz w:val="20"/>
      <w:shd w:val="clear" w:color="auto" w:fill="A5A5A5" w:themeFill="accent3"/>
      <w:lang w:val="x-none" w:eastAsia="x-none"/>
    </w:rPr>
  </w:style>
  <w:style w:type="character" w:styleId="Textedelespacerserv">
    <w:name w:val="Placeholder Text"/>
    <w:basedOn w:val="Policepardfaut"/>
    <w:uiPriority w:val="99"/>
    <w:semiHidden/>
    <w:rsid w:val="00271BA4"/>
    <w:rPr>
      <w:color w:val="808080"/>
    </w:rPr>
  </w:style>
  <w:style w:type="character" w:customStyle="1" w:styleId="Style1">
    <w:name w:val="Style1"/>
    <w:basedOn w:val="Policepardfaut"/>
    <w:uiPriority w:val="1"/>
    <w:rsid w:val="00271BA4"/>
    <w:rPr>
      <w:rFonts w:ascii="Arial" w:hAnsi="Arial"/>
      <w:b/>
      <w:sz w:val="20"/>
    </w:rPr>
  </w:style>
  <w:style w:type="character" w:customStyle="1" w:styleId="Style2">
    <w:name w:val="Style2"/>
    <w:basedOn w:val="Policepardfaut"/>
    <w:uiPriority w:val="1"/>
    <w:rsid w:val="00271BA4"/>
    <w:rPr>
      <w:rFonts w:ascii="Arial" w:hAnsi="Arial"/>
      <w:b/>
      <w:color w:val="auto"/>
      <w:sz w:val="20"/>
    </w:rPr>
  </w:style>
  <w:style w:type="character" w:customStyle="1" w:styleId="Style3">
    <w:name w:val="Style3"/>
    <w:basedOn w:val="Policepardfaut"/>
    <w:uiPriority w:val="1"/>
    <w:rsid w:val="00271BA4"/>
  </w:style>
  <w:style w:type="character" w:customStyle="1" w:styleId="Style4">
    <w:name w:val="Style4"/>
    <w:basedOn w:val="Policepardfaut"/>
    <w:uiPriority w:val="1"/>
    <w:rsid w:val="00271BA4"/>
    <w:rPr>
      <w:rFonts w:ascii="Arial" w:hAnsi="Arial"/>
      <w:caps/>
      <w:smallCaps w:val="0"/>
      <w:color w:val="auto"/>
      <w:sz w:val="20"/>
    </w:rPr>
  </w:style>
  <w:style w:type="paragraph" w:styleId="Paragraphedeliste">
    <w:name w:val="List Paragraph"/>
    <w:basedOn w:val="Normal"/>
    <w:uiPriority w:val="34"/>
    <w:qFormat/>
    <w:rsid w:val="00271BA4"/>
    <w:pPr>
      <w:ind w:left="720"/>
      <w:contextualSpacing/>
    </w:pPr>
  </w:style>
  <w:style w:type="paragraph" w:styleId="Sansinterligne">
    <w:name w:val="No Spacing"/>
    <w:autoRedefine/>
    <w:uiPriority w:val="1"/>
    <w:qFormat/>
    <w:rsid w:val="00271BA4"/>
    <w:pPr>
      <w:spacing w:after="0" w:line="240" w:lineRule="auto"/>
      <w:jc w:val="both"/>
    </w:pPr>
    <w:rPr>
      <w:rFonts w:ascii="Arial" w:hAnsi="Arial"/>
      <w:sz w:val="20"/>
    </w:rPr>
  </w:style>
  <w:style w:type="paragraph" w:customStyle="1" w:styleId="ART-0">
    <w:name w:val="ART-0"/>
    <w:basedOn w:val="Normal"/>
    <w:link w:val="ART-0Car"/>
    <w:autoRedefine/>
    <w:qFormat/>
    <w:rsid w:val="00271BA4"/>
    <w:pPr>
      <w:spacing w:before="160" w:after="0"/>
      <w:ind w:left="142" w:right="284"/>
    </w:pPr>
    <w:rPr>
      <w:rFonts w:eastAsia="Calibri" w:cs="Arial"/>
      <w:szCs w:val="20"/>
    </w:rPr>
  </w:style>
  <w:style w:type="character" w:customStyle="1" w:styleId="ART-0Car">
    <w:name w:val="ART-0 Car"/>
    <w:link w:val="ART-0"/>
    <w:rsid w:val="00271BA4"/>
    <w:rPr>
      <w:rFonts w:ascii="Arial" w:eastAsia="Calibri" w:hAnsi="Arial" w:cs="Arial"/>
      <w:sz w:val="20"/>
      <w:szCs w:val="20"/>
    </w:rPr>
  </w:style>
  <w:style w:type="character" w:styleId="Lienhypertexte">
    <w:name w:val="Hyperlink"/>
    <w:basedOn w:val="Policepardfaut"/>
    <w:uiPriority w:val="99"/>
    <w:unhideWhenUsed/>
    <w:rsid w:val="00271BA4"/>
    <w:rPr>
      <w:color w:val="0563C1" w:themeColor="hyperlink"/>
      <w:u w:val="single"/>
    </w:rPr>
  </w:style>
  <w:style w:type="paragraph" w:customStyle="1" w:styleId="5Normal">
    <w:name w:val="5. Normal"/>
    <w:basedOn w:val="Normal"/>
    <w:link w:val="5NormalCar"/>
    <w:qFormat/>
    <w:rsid w:val="00271BA4"/>
    <w:pPr>
      <w:spacing w:before="120" w:after="120" w:line="288" w:lineRule="auto"/>
      <w:ind w:left="709" w:right="425"/>
    </w:pPr>
    <w:rPr>
      <w:rFonts w:eastAsia="Calibri" w:cs="Arial"/>
      <w:sz w:val="18"/>
      <w:szCs w:val="18"/>
      <w:lang w:eastAsia="fr-FR"/>
    </w:rPr>
  </w:style>
  <w:style w:type="character" w:customStyle="1" w:styleId="5NormalCar">
    <w:name w:val="5. Normal Car"/>
    <w:link w:val="5Normal"/>
    <w:rsid w:val="00271BA4"/>
    <w:rPr>
      <w:rFonts w:ascii="Arial" w:eastAsia="Calibri" w:hAnsi="Arial" w:cs="Arial"/>
      <w:sz w:val="18"/>
      <w:szCs w:val="18"/>
      <w:lang w:eastAsia="fr-FR"/>
    </w:rPr>
  </w:style>
  <w:style w:type="paragraph" w:customStyle="1" w:styleId="Article0">
    <w:name w:val="Article 0."/>
    <w:basedOn w:val="Normal"/>
    <w:link w:val="Article0Car"/>
    <w:qFormat/>
    <w:rsid w:val="00271BA4"/>
    <w:pPr>
      <w:spacing w:after="200" w:line="276" w:lineRule="auto"/>
      <w:ind w:left="284" w:right="283"/>
      <w:contextualSpacing/>
    </w:pPr>
    <w:rPr>
      <w:rFonts w:eastAsia="Calibri" w:cs="Arial"/>
      <w:sz w:val="22"/>
    </w:rPr>
  </w:style>
  <w:style w:type="character" w:customStyle="1" w:styleId="Article0Car">
    <w:name w:val="Article 0. Car"/>
    <w:link w:val="Article0"/>
    <w:rsid w:val="00271BA4"/>
    <w:rPr>
      <w:rFonts w:ascii="Arial" w:eastAsia="Calibri" w:hAnsi="Arial" w:cs="Arial"/>
    </w:rPr>
  </w:style>
  <w:style w:type="table" w:customStyle="1" w:styleId="Grilledutableau1">
    <w:name w:val="Grille du tableau1"/>
    <w:basedOn w:val="TableauNormal"/>
    <w:next w:val="Grilledutableau"/>
    <w:uiPriority w:val="59"/>
    <w:rsid w:val="00271BA4"/>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271BA4"/>
    <w:rPr>
      <w:rFonts w:ascii="Times New Roman" w:hAnsi="Times New Roman" w:cs="Times New Roman"/>
    </w:rPr>
  </w:style>
  <w:style w:type="character" w:styleId="Appelnotedebasdep">
    <w:name w:val="footnote reference"/>
    <w:basedOn w:val="Policepardfaut"/>
    <w:uiPriority w:val="99"/>
    <w:rsid w:val="00271BA4"/>
    <w:rPr>
      <w:rFonts w:ascii="Times New Roman" w:hAnsi="Times New Roman" w:cs="Times New Roman"/>
      <w:vertAlign w:val="superscript"/>
    </w:rPr>
  </w:style>
  <w:style w:type="character" w:customStyle="1" w:styleId="Titre8Car">
    <w:name w:val="Titre 8 Car"/>
    <w:basedOn w:val="Policepardfaut"/>
    <w:link w:val="Titre8"/>
    <w:uiPriority w:val="9"/>
    <w:rsid w:val="007047E2"/>
    <w:rPr>
      <w:rFonts w:ascii="Arial" w:hAnsi="Arial"/>
      <w:b/>
      <w:sz w:val="20"/>
      <w:u w:val="single"/>
      <w:lang w:eastAsia="fr-FR"/>
    </w:rPr>
  </w:style>
  <w:style w:type="character" w:customStyle="1" w:styleId="Titre9Car">
    <w:name w:val="Titre 9 Car"/>
    <w:basedOn w:val="Policepardfaut"/>
    <w:link w:val="Titre9"/>
    <w:uiPriority w:val="9"/>
    <w:rsid w:val="00054B57"/>
    <w:rPr>
      <w:rFonts w:ascii="Arial" w:hAnsi="Arial"/>
      <w:b/>
      <w:i/>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page=entreprise.AccueilEntrepri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tools/espd/filter?lang=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www.economie.gouv.fr/daj/formulaires-declaration-du-candidat"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www.marches-publics.gouv.fr/?page=entreprise.EntrepriseGuid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50B15224DA4BF1837302C86629ACA3"/>
        <w:category>
          <w:name w:val="Général"/>
          <w:gallery w:val="placeholder"/>
        </w:category>
        <w:types>
          <w:type w:val="bbPlcHdr"/>
        </w:types>
        <w:behaviors>
          <w:behavior w:val="content"/>
        </w:behaviors>
        <w:guid w:val="{28F26BEF-62F0-441E-99A0-B04030630891}"/>
      </w:docPartPr>
      <w:docPartBody>
        <w:p w:rsidR="00DC52E5" w:rsidRDefault="00DC52E5" w:rsidP="00DC52E5">
          <w:pPr>
            <w:pStyle w:val="0E50B15224DA4BF1837302C86629ACA3"/>
          </w:pPr>
          <w:r w:rsidRPr="004413C0">
            <w:rPr>
              <w:rStyle w:val="Textedelespacerserv"/>
            </w:rPr>
            <w:t>Choisissez un élément.</w:t>
          </w:r>
        </w:p>
      </w:docPartBody>
    </w:docPart>
    <w:docPart>
      <w:docPartPr>
        <w:name w:val="45F21963EE94467CB43467EE15354A9A"/>
        <w:category>
          <w:name w:val="Général"/>
          <w:gallery w:val="placeholder"/>
        </w:category>
        <w:types>
          <w:type w:val="bbPlcHdr"/>
        </w:types>
        <w:behaviors>
          <w:behavior w:val="content"/>
        </w:behaviors>
        <w:guid w:val="{B69AEB19-EF2D-4F5B-9BA0-2497D18B9940}"/>
      </w:docPartPr>
      <w:docPartBody>
        <w:p w:rsidR="00DC52E5" w:rsidRDefault="00DC52E5" w:rsidP="00DC52E5">
          <w:pPr>
            <w:pStyle w:val="45F21963EE94467CB43467EE15354A9A"/>
          </w:pPr>
          <w:r w:rsidRPr="004413C0">
            <w:rPr>
              <w:rStyle w:val="Textedelespacerserv"/>
            </w:rPr>
            <w:t>Cliquez ici pour entrer du texte.</w:t>
          </w:r>
        </w:p>
      </w:docPartBody>
    </w:docPart>
    <w:docPart>
      <w:docPartPr>
        <w:name w:val="ADEA13D8B40F4FC3A0B9249C8FFE4835"/>
        <w:category>
          <w:name w:val="Général"/>
          <w:gallery w:val="placeholder"/>
        </w:category>
        <w:types>
          <w:type w:val="bbPlcHdr"/>
        </w:types>
        <w:behaviors>
          <w:behavior w:val="content"/>
        </w:behaviors>
        <w:guid w:val="{B388D022-672F-4122-9F0A-C908A2F0CF77}"/>
      </w:docPartPr>
      <w:docPartBody>
        <w:p w:rsidR="00DC52E5" w:rsidRDefault="00DC52E5" w:rsidP="00DC52E5">
          <w:pPr>
            <w:pStyle w:val="ADEA13D8B40F4FC3A0B9249C8FFE4835"/>
          </w:pPr>
          <w:r w:rsidRPr="004413C0">
            <w:rPr>
              <w:rStyle w:val="Textedelespacerserv"/>
            </w:rPr>
            <w:t>Cliquez ici pour entrer une date.</w:t>
          </w:r>
        </w:p>
      </w:docPartBody>
    </w:docPart>
    <w:docPart>
      <w:docPartPr>
        <w:name w:val="B1C325774BA2408ABAC4BB5E53B25AC8"/>
        <w:category>
          <w:name w:val="Général"/>
          <w:gallery w:val="placeholder"/>
        </w:category>
        <w:types>
          <w:type w:val="bbPlcHdr"/>
        </w:types>
        <w:behaviors>
          <w:behavior w:val="content"/>
        </w:behaviors>
        <w:guid w:val="{875DB5DF-6B3D-47C4-8271-F670BCB862D6}"/>
      </w:docPartPr>
      <w:docPartBody>
        <w:p w:rsidR="00DC52E5" w:rsidRDefault="00DC52E5" w:rsidP="00DC52E5">
          <w:pPr>
            <w:pStyle w:val="B1C325774BA2408ABAC4BB5E53B25AC8"/>
          </w:pPr>
          <w:r w:rsidRPr="004413C0">
            <w:rPr>
              <w:rStyle w:val="Textedelespacerserv"/>
            </w:rPr>
            <w:t>Choisissez un élément.</w:t>
          </w:r>
        </w:p>
      </w:docPartBody>
    </w:docPart>
    <w:docPart>
      <w:docPartPr>
        <w:name w:val="5FA85C4208544312916E3867845AD601"/>
        <w:category>
          <w:name w:val="Général"/>
          <w:gallery w:val="placeholder"/>
        </w:category>
        <w:types>
          <w:type w:val="bbPlcHdr"/>
        </w:types>
        <w:behaviors>
          <w:behavior w:val="content"/>
        </w:behaviors>
        <w:guid w:val="{79C5F978-65CE-40EC-AE61-5D1CAE2F2B0D}"/>
      </w:docPartPr>
      <w:docPartBody>
        <w:p w:rsidR="00DC52E5" w:rsidRDefault="00DC52E5" w:rsidP="00DC52E5">
          <w:pPr>
            <w:pStyle w:val="5FA85C4208544312916E3867845AD601"/>
          </w:pPr>
          <w:r w:rsidRPr="00E8784D">
            <w:rPr>
              <w:rStyle w:val="Textedelespacerserv"/>
            </w:rPr>
            <w:t>Choisissez un élément.</w:t>
          </w:r>
        </w:p>
      </w:docPartBody>
    </w:docPart>
    <w:docPart>
      <w:docPartPr>
        <w:name w:val="520C6832E6254EABA1DB80659CDBC4E7"/>
        <w:category>
          <w:name w:val="Général"/>
          <w:gallery w:val="placeholder"/>
        </w:category>
        <w:types>
          <w:type w:val="bbPlcHdr"/>
        </w:types>
        <w:behaviors>
          <w:behavior w:val="content"/>
        </w:behaviors>
        <w:guid w:val="{78F440B4-1F47-4A18-8D4D-C9ECE10AE9A4}"/>
      </w:docPartPr>
      <w:docPartBody>
        <w:p w:rsidR="00DC52E5" w:rsidRDefault="00DC52E5" w:rsidP="00DC52E5">
          <w:pPr>
            <w:pStyle w:val="520C6832E6254EABA1DB80659CDBC4E7"/>
          </w:pPr>
          <w:r w:rsidRPr="00E8784D">
            <w:rPr>
              <w:rStyle w:val="Textedelespacerserv"/>
            </w:rPr>
            <w:t>Choisissez un élément.</w:t>
          </w:r>
        </w:p>
      </w:docPartBody>
    </w:docPart>
    <w:docPart>
      <w:docPartPr>
        <w:name w:val="6933D022D6D0449E91CE643A7AD98CCB"/>
        <w:category>
          <w:name w:val="Général"/>
          <w:gallery w:val="placeholder"/>
        </w:category>
        <w:types>
          <w:type w:val="bbPlcHdr"/>
        </w:types>
        <w:behaviors>
          <w:behavior w:val="content"/>
        </w:behaviors>
        <w:guid w:val="{E48EC94C-643A-4E0E-966C-80844D45DB89}"/>
      </w:docPartPr>
      <w:docPartBody>
        <w:p w:rsidR="00DC52E5" w:rsidRDefault="00DC52E5" w:rsidP="00DC52E5">
          <w:pPr>
            <w:pStyle w:val="6933D022D6D0449E91CE643A7AD98CCB"/>
          </w:pPr>
          <w:r w:rsidRPr="00E8784D">
            <w:rPr>
              <w:rStyle w:val="Textedelespacerserv"/>
            </w:rPr>
            <w:t>Choisissez un élément.</w:t>
          </w:r>
        </w:p>
      </w:docPartBody>
    </w:docPart>
    <w:docPart>
      <w:docPartPr>
        <w:name w:val="194C52C245AA4568A15D9B412D6DECB3"/>
        <w:category>
          <w:name w:val="Général"/>
          <w:gallery w:val="placeholder"/>
        </w:category>
        <w:types>
          <w:type w:val="bbPlcHdr"/>
        </w:types>
        <w:behaviors>
          <w:behavior w:val="content"/>
        </w:behaviors>
        <w:guid w:val="{C6FC9461-EEB2-48F5-9A8C-8FE111B403D2}"/>
      </w:docPartPr>
      <w:docPartBody>
        <w:p w:rsidR="00DC52E5" w:rsidRDefault="00DC52E5" w:rsidP="00DC52E5">
          <w:pPr>
            <w:pStyle w:val="194C52C245AA4568A15D9B412D6DECB3"/>
          </w:pPr>
          <w:r w:rsidRPr="00E8784D">
            <w:rPr>
              <w:rStyle w:val="Textedelespacerserv"/>
            </w:rPr>
            <w:t>Choisissez un élément.</w:t>
          </w:r>
        </w:p>
      </w:docPartBody>
    </w:docPart>
    <w:docPart>
      <w:docPartPr>
        <w:name w:val="4225B433999140A98B7A6CB18C4F5453"/>
        <w:category>
          <w:name w:val="Général"/>
          <w:gallery w:val="placeholder"/>
        </w:category>
        <w:types>
          <w:type w:val="bbPlcHdr"/>
        </w:types>
        <w:behaviors>
          <w:behavior w:val="content"/>
        </w:behaviors>
        <w:guid w:val="{BA68D922-D4DD-469E-8B2D-79ACF0435189}"/>
      </w:docPartPr>
      <w:docPartBody>
        <w:p w:rsidR="00DC52E5" w:rsidRDefault="00DC52E5" w:rsidP="00DC52E5">
          <w:pPr>
            <w:pStyle w:val="4225B433999140A98B7A6CB18C4F5453"/>
          </w:pPr>
          <w:r w:rsidRPr="00E8784D">
            <w:rPr>
              <w:rStyle w:val="Textedelespacerserv"/>
            </w:rPr>
            <w:t>Choisissez un élément.</w:t>
          </w:r>
        </w:p>
      </w:docPartBody>
    </w:docPart>
    <w:docPart>
      <w:docPartPr>
        <w:name w:val="9D9DCE08CCB04522BD1B0995D33F0969"/>
        <w:category>
          <w:name w:val="Général"/>
          <w:gallery w:val="placeholder"/>
        </w:category>
        <w:types>
          <w:type w:val="bbPlcHdr"/>
        </w:types>
        <w:behaviors>
          <w:behavior w:val="content"/>
        </w:behaviors>
        <w:guid w:val="{A9A9CE65-61AC-4A0D-A585-847320F4C99F}"/>
      </w:docPartPr>
      <w:docPartBody>
        <w:p w:rsidR="00DC52E5" w:rsidRDefault="00DC52E5" w:rsidP="00DC52E5">
          <w:pPr>
            <w:pStyle w:val="9D9DCE08CCB04522BD1B0995D33F0969"/>
          </w:pPr>
          <w:r w:rsidRPr="00E8784D">
            <w:rPr>
              <w:rStyle w:val="Textedelespacerserv"/>
            </w:rPr>
            <w:t>Choisissez un élément.</w:t>
          </w:r>
        </w:p>
      </w:docPartBody>
    </w:docPart>
    <w:docPart>
      <w:docPartPr>
        <w:name w:val="6D43BDE827B54C929392A7045FF3D825"/>
        <w:category>
          <w:name w:val="Général"/>
          <w:gallery w:val="placeholder"/>
        </w:category>
        <w:types>
          <w:type w:val="bbPlcHdr"/>
        </w:types>
        <w:behaviors>
          <w:behavior w:val="content"/>
        </w:behaviors>
        <w:guid w:val="{253D4EFF-3BAF-42C9-9297-4B4B4BD98E33}"/>
      </w:docPartPr>
      <w:docPartBody>
        <w:p w:rsidR="00DC52E5" w:rsidRDefault="00DC52E5" w:rsidP="00DC52E5">
          <w:pPr>
            <w:pStyle w:val="6D43BDE827B54C929392A7045FF3D825"/>
          </w:pPr>
          <w:r w:rsidRPr="00E8784D">
            <w:rPr>
              <w:rStyle w:val="Textedelespacerserv"/>
            </w:rPr>
            <w:t>Choisissez un élément.</w:t>
          </w:r>
        </w:p>
      </w:docPartBody>
    </w:docPart>
    <w:docPart>
      <w:docPartPr>
        <w:name w:val="4E3905256A184A81B257BA08EB4B5F05"/>
        <w:category>
          <w:name w:val="Général"/>
          <w:gallery w:val="placeholder"/>
        </w:category>
        <w:types>
          <w:type w:val="bbPlcHdr"/>
        </w:types>
        <w:behaviors>
          <w:behavior w:val="content"/>
        </w:behaviors>
        <w:guid w:val="{85E5416D-384C-419D-9B80-AF63A7E5C115}"/>
      </w:docPartPr>
      <w:docPartBody>
        <w:p w:rsidR="00DC52E5" w:rsidRDefault="00DC52E5" w:rsidP="00DC52E5">
          <w:pPr>
            <w:pStyle w:val="4E3905256A184A81B257BA08EB4B5F05"/>
          </w:pPr>
          <w:r w:rsidRPr="00E8784D">
            <w:rPr>
              <w:rStyle w:val="Textedelespacerserv"/>
            </w:rPr>
            <w:t>Choisissez un élément.</w:t>
          </w:r>
        </w:p>
      </w:docPartBody>
    </w:docPart>
    <w:docPart>
      <w:docPartPr>
        <w:name w:val="61806B5E922442568737B05D57EC2870"/>
        <w:category>
          <w:name w:val="Général"/>
          <w:gallery w:val="placeholder"/>
        </w:category>
        <w:types>
          <w:type w:val="bbPlcHdr"/>
        </w:types>
        <w:behaviors>
          <w:behavior w:val="content"/>
        </w:behaviors>
        <w:guid w:val="{254E6649-BA60-4E2B-9CD7-640BD915E312}"/>
      </w:docPartPr>
      <w:docPartBody>
        <w:p w:rsidR="00DC52E5" w:rsidRDefault="00DC52E5" w:rsidP="00DC52E5">
          <w:pPr>
            <w:pStyle w:val="61806B5E922442568737B05D57EC2870"/>
          </w:pPr>
          <w:r w:rsidRPr="00E8784D">
            <w:rPr>
              <w:rStyle w:val="Textedelespacerserv"/>
            </w:rPr>
            <w:t>Choisissez un élément.</w:t>
          </w:r>
        </w:p>
      </w:docPartBody>
    </w:docPart>
    <w:docPart>
      <w:docPartPr>
        <w:name w:val="381E47AE82474B0888D5D133A3918BD0"/>
        <w:category>
          <w:name w:val="Général"/>
          <w:gallery w:val="placeholder"/>
        </w:category>
        <w:types>
          <w:type w:val="bbPlcHdr"/>
        </w:types>
        <w:behaviors>
          <w:behavior w:val="content"/>
        </w:behaviors>
        <w:guid w:val="{71933853-0A4C-4E11-8E3C-1C9A51E4AA7F}"/>
      </w:docPartPr>
      <w:docPartBody>
        <w:p w:rsidR="00DC52E5" w:rsidRDefault="00DC52E5" w:rsidP="00DC52E5">
          <w:pPr>
            <w:pStyle w:val="381E47AE82474B0888D5D133A3918BD0"/>
          </w:pPr>
          <w:r w:rsidRPr="00E8784D">
            <w:rPr>
              <w:rStyle w:val="Textedelespacerserv"/>
            </w:rPr>
            <w:t>Cliquez ici pour entrer une date.</w:t>
          </w:r>
        </w:p>
      </w:docPartBody>
    </w:docPart>
    <w:docPart>
      <w:docPartPr>
        <w:name w:val="B81462BBF6FF44D5A91BB3B7602788D5"/>
        <w:category>
          <w:name w:val="Général"/>
          <w:gallery w:val="placeholder"/>
        </w:category>
        <w:types>
          <w:type w:val="bbPlcHdr"/>
        </w:types>
        <w:behaviors>
          <w:behavior w:val="content"/>
        </w:behaviors>
        <w:guid w:val="{4E59BE49-8E90-40DD-AEF9-E18282F7A1CF}"/>
      </w:docPartPr>
      <w:docPartBody>
        <w:p w:rsidR="00DC52E5" w:rsidRDefault="00DC52E5" w:rsidP="00DC52E5">
          <w:pPr>
            <w:pStyle w:val="B81462BBF6FF44D5A91BB3B7602788D5"/>
          </w:pPr>
          <w:r w:rsidRPr="00E8784D">
            <w:rPr>
              <w:rStyle w:val="Textedelespacerserv"/>
            </w:rPr>
            <w:t>Choisissez un élément.</w:t>
          </w:r>
        </w:p>
      </w:docPartBody>
    </w:docPart>
    <w:docPart>
      <w:docPartPr>
        <w:name w:val="1812436C29A746E88882EE16435490ED"/>
        <w:category>
          <w:name w:val="Général"/>
          <w:gallery w:val="placeholder"/>
        </w:category>
        <w:types>
          <w:type w:val="bbPlcHdr"/>
        </w:types>
        <w:behaviors>
          <w:behavior w:val="content"/>
        </w:behaviors>
        <w:guid w:val="{8FC4E02C-DD8E-4633-A691-DBFEAD881367}"/>
      </w:docPartPr>
      <w:docPartBody>
        <w:p w:rsidR="00DC52E5" w:rsidRDefault="00DC52E5" w:rsidP="00DC52E5">
          <w:pPr>
            <w:pStyle w:val="1812436C29A746E88882EE16435490ED"/>
          </w:pPr>
          <w:r w:rsidRPr="00E8784D">
            <w:rPr>
              <w:rStyle w:val="Textedelespacerserv"/>
            </w:rPr>
            <w:t>Cliquez ici pour entrer une date.</w:t>
          </w:r>
        </w:p>
      </w:docPartBody>
    </w:docPart>
    <w:docPart>
      <w:docPartPr>
        <w:name w:val="9B75D9DFE612445CB3A05046C799C8FE"/>
        <w:category>
          <w:name w:val="Général"/>
          <w:gallery w:val="placeholder"/>
        </w:category>
        <w:types>
          <w:type w:val="bbPlcHdr"/>
        </w:types>
        <w:behaviors>
          <w:behavior w:val="content"/>
        </w:behaviors>
        <w:guid w:val="{884BB699-5E05-4313-8CE0-57B65B8D46AC}"/>
      </w:docPartPr>
      <w:docPartBody>
        <w:p w:rsidR="00DC52E5" w:rsidRDefault="00DC52E5" w:rsidP="00DC52E5">
          <w:pPr>
            <w:pStyle w:val="9B75D9DFE612445CB3A05046C799C8FE"/>
          </w:pPr>
          <w:r w:rsidRPr="00E8784D">
            <w:rPr>
              <w:rStyle w:val="Textedelespacerserv"/>
            </w:rPr>
            <w:t>Choisissez un élément.</w:t>
          </w:r>
        </w:p>
      </w:docPartBody>
    </w:docPart>
    <w:docPart>
      <w:docPartPr>
        <w:name w:val="FB08768CCCFC4FA2AC7FC8CFF75D461C"/>
        <w:category>
          <w:name w:val="Général"/>
          <w:gallery w:val="placeholder"/>
        </w:category>
        <w:types>
          <w:type w:val="bbPlcHdr"/>
        </w:types>
        <w:behaviors>
          <w:behavior w:val="content"/>
        </w:behaviors>
        <w:guid w:val="{0BAC1C87-36F6-4247-8BA1-F82A1B47076C}"/>
      </w:docPartPr>
      <w:docPartBody>
        <w:p w:rsidR="00DC52E5" w:rsidRDefault="00DC52E5" w:rsidP="00DC52E5">
          <w:pPr>
            <w:pStyle w:val="FB08768CCCFC4FA2AC7FC8CFF75D461C"/>
          </w:pPr>
          <w:r w:rsidRPr="00E8784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012"/>
    <w:rsid w:val="001849B6"/>
    <w:rsid w:val="003C58D2"/>
    <w:rsid w:val="00661723"/>
    <w:rsid w:val="00666916"/>
    <w:rsid w:val="006B4012"/>
    <w:rsid w:val="00707673"/>
    <w:rsid w:val="0085583D"/>
    <w:rsid w:val="00985DC0"/>
    <w:rsid w:val="00C97A52"/>
    <w:rsid w:val="00D85C74"/>
    <w:rsid w:val="00D943BE"/>
    <w:rsid w:val="00DC52E5"/>
    <w:rsid w:val="00ED60CD"/>
    <w:rsid w:val="00F4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C52E5"/>
    <w:rPr>
      <w:color w:val="808080"/>
    </w:rPr>
  </w:style>
  <w:style w:type="paragraph" w:customStyle="1" w:styleId="C96AD0CB77A14966BB256AEB005AC33F">
    <w:name w:val="C96AD0CB77A14966BB256AEB005AC33F"/>
    <w:rsid w:val="006B4012"/>
  </w:style>
  <w:style w:type="paragraph" w:customStyle="1" w:styleId="13200033AAE04B83BE7678D8C9D334BE">
    <w:name w:val="13200033AAE04B83BE7678D8C9D334BE"/>
    <w:rsid w:val="006B4012"/>
  </w:style>
  <w:style w:type="paragraph" w:customStyle="1" w:styleId="44411D2F1A2F4BB4A5B623D6E87F04CD">
    <w:name w:val="44411D2F1A2F4BB4A5B623D6E87F04CD"/>
    <w:rsid w:val="006B4012"/>
  </w:style>
  <w:style w:type="paragraph" w:customStyle="1" w:styleId="F8C443CB1115411F8B1E3A7B21CF258B">
    <w:name w:val="F8C443CB1115411F8B1E3A7B21CF258B"/>
    <w:rsid w:val="006B4012"/>
  </w:style>
  <w:style w:type="paragraph" w:customStyle="1" w:styleId="9E51A3D77E2040CCB08682BD5C755A13">
    <w:name w:val="9E51A3D77E2040CCB08682BD5C755A13"/>
    <w:rsid w:val="006B4012"/>
  </w:style>
  <w:style w:type="paragraph" w:customStyle="1" w:styleId="6687CF8A24324521A71664A9B3434032">
    <w:name w:val="6687CF8A24324521A71664A9B3434032"/>
    <w:rsid w:val="006B4012"/>
  </w:style>
  <w:style w:type="paragraph" w:customStyle="1" w:styleId="28816243762045C2A0D5580DC0D0C203">
    <w:name w:val="28816243762045C2A0D5580DC0D0C203"/>
    <w:rsid w:val="006B4012"/>
  </w:style>
  <w:style w:type="paragraph" w:customStyle="1" w:styleId="0E50B15224DA4BF1837302C86629ACA3">
    <w:name w:val="0E50B15224DA4BF1837302C86629ACA3"/>
    <w:rsid w:val="00DC52E5"/>
  </w:style>
  <w:style w:type="paragraph" w:customStyle="1" w:styleId="45F21963EE94467CB43467EE15354A9A">
    <w:name w:val="45F21963EE94467CB43467EE15354A9A"/>
    <w:rsid w:val="00DC52E5"/>
  </w:style>
  <w:style w:type="paragraph" w:customStyle="1" w:styleId="8613DA590DD347318FAC55FC78A4312C">
    <w:name w:val="8613DA590DD347318FAC55FC78A4312C"/>
    <w:rsid w:val="00DC52E5"/>
  </w:style>
  <w:style w:type="paragraph" w:customStyle="1" w:styleId="A6FF7313DF19481196F897DD80CB24A2">
    <w:name w:val="A6FF7313DF19481196F897DD80CB24A2"/>
    <w:rsid w:val="00DC52E5"/>
  </w:style>
  <w:style w:type="paragraph" w:customStyle="1" w:styleId="ADEA13D8B40F4FC3A0B9249C8FFE4835">
    <w:name w:val="ADEA13D8B40F4FC3A0B9249C8FFE4835"/>
    <w:rsid w:val="00DC52E5"/>
  </w:style>
  <w:style w:type="paragraph" w:customStyle="1" w:styleId="B1C325774BA2408ABAC4BB5E53B25AC8">
    <w:name w:val="B1C325774BA2408ABAC4BB5E53B25AC8"/>
    <w:rsid w:val="00DC52E5"/>
  </w:style>
  <w:style w:type="paragraph" w:customStyle="1" w:styleId="4A9EE731095748B09390D801C83D9A97">
    <w:name w:val="4A9EE731095748B09390D801C83D9A97"/>
    <w:rsid w:val="00DC52E5"/>
  </w:style>
  <w:style w:type="paragraph" w:customStyle="1" w:styleId="BF1EF8A4F8F548088FB5E9E3753F061E">
    <w:name w:val="BF1EF8A4F8F548088FB5E9E3753F061E"/>
    <w:rsid w:val="00DC52E5"/>
  </w:style>
  <w:style w:type="paragraph" w:customStyle="1" w:styleId="5FA85C4208544312916E3867845AD601">
    <w:name w:val="5FA85C4208544312916E3867845AD601"/>
    <w:rsid w:val="00DC52E5"/>
  </w:style>
  <w:style w:type="paragraph" w:customStyle="1" w:styleId="520C6832E6254EABA1DB80659CDBC4E7">
    <w:name w:val="520C6832E6254EABA1DB80659CDBC4E7"/>
    <w:rsid w:val="00DC52E5"/>
  </w:style>
  <w:style w:type="paragraph" w:customStyle="1" w:styleId="6933D022D6D0449E91CE643A7AD98CCB">
    <w:name w:val="6933D022D6D0449E91CE643A7AD98CCB"/>
    <w:rsid w:val="00DC52E5"/>
  </w:style>
  <w:style w:type="paragraph" w:customStyle="1" w:styleId="194C52C245AA4568A15D9B412D6DECB3">
    <w:name w:val="194C52C245AA4568A15D9B412D6DECB3"/>
    <w:rsid w:val="00DC52E5"/>
  </w:style>
  <w:style w:type="paragraph" w:customStyle="1" w:styleId="4225B433999140A98B7A6CB18C4F5453">
    <w:name w:val="4225B433999140A98B7A6CB18C4F5453"/>
    <w:rsid w:val="00DC52E5"/>
  </w:style>
  <w:style w:type="paragraph" w:customStyle="1" w:styleId="9D9DCE08CCB04522BD1B0995D33F0969">
    <w:name w:val="9D9DCE08CCB04522BD1B0995D33F0969"/>
    <w:rsid w:val="00DC52E5"/>
  </w:style>
  <w:style w:type="paragraph" w:customStyle="1" w:styleId="D846667B69DF41E3B7B0F77C930C7464">
    <w:name w:val="D846667B69DF41E3B7B0F77C930C7464"/>
    <w:rsid w:val="00DC52E5"/>
  </w:style>
  <w:style w:type="paragraph" w:customStyle="1" w:styleId="6D43BDE827B54C929392A7045FF3D825">
    <w:name w:val="6D43BDE827B54C929392A7045FF3D825"/>
    <w:rsid w:val="00DC52E5"/>
  </w:style>
  <w:style w:type="paragraph" w:customStyle="1" w:styleId="4E3905256A184A81B257BA08EB4B5F05">
    <w:name w:val="4E3905256A184A81B257BA08EB4B5F05"/>
    <w:rsid w:val="00DC52E5"/>
  </w:style>
  <w:style w:type="paragraph" w:customStyle="1" w:styleId="61806B5E922442568737B05D57EC2870">
    <w:name w:val="61806B5E922442568737B05D57EC2870"/>
    <w:rsid w:val="00DC52E5"/>
  </w:style>
  <w:style w:type="paragraph" w:customStyle="1" w:styleId="381E47AE82474B0888D5D133A3918BD0">
    <w:name w:val="381E47AE82474B0888D5D133A3918BD0"/>
    <w:rsid w:val="00DC52E5"/>
  </w:style>
  <w:style w:type="paragraph" w:customStyle="1" w:styleId="B81462BBF6FF44D5A91BB3B7602788D5">
    <w:name w:val="B81462BBF6FF44D5A91BB3B7602788D5"/>
    <w:rsid w:val="00DC52E5"/>
  </w:style>
  <w:style w:type="paragraph" w:customStyle="1" w:styleId="1812436C29A746E88882EE16435490ED">
    <w:name w:val="1812436C29A746E88882EE16435490ED"/>
    <w:rsid w:val="00DC52E5"/>
  </w:style>
  <w:style w:type="paragraph" w:customStyle="1" w:styleId="9B75D9DFE612445CB3A05046C799C8FE">
    <w:name w:val="9B75D9DFE612445CB3A05046C799C8FE"/>
    <w:rsid w:val="00DC52E5"/>
  </w:style>
  <w:style w:type="paragraph" w:customStyle="1" w:styleId="FB08768CCCFC4FA2AC7FC8CFF75D461C">
    <w:name w:val="FB08768CCCFC4FA2AC7FC8CFF75D461C"/>
    <w:rsid w:val="00DC52E5"/>
  </w:style>
  <w:style w:type="paragraph" w:customStyle="1" w:styleId="E9CDE4AB9C0B456A88630D36193C09BC">
    <w:name w:val="E9CDE4AB9C0B456A88630D36193C09BC"/>
    <w:rsid w:val="001849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9DA40-1B8B-4E2A-8809-F91BE708F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10</Pages>
  <Words>3601</Words>
  <Characters>19809</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Ludovic LE GOFF</dc:creator>
  <cp:keywords/>
  <dc:description/>
  <cp:lastModifiedBy>LE GOFF Ludovic</cp:lastModifiedBy>
  <cp:revision>44</cp:revision>
  <cp:lastPrinted>2019-02-18T15:31:00Z</cp:lastPrinted>
  <dcterms:created xsi:type="dcterms:W3CDTF">2018-11-26T12:47:00Z</dcterms:created>
  <dcterms:modified xsi:type="dcterms:W3CDTF">2020-12-30T16:05:00Z</dcterms:modified>
</cp:coreProperties>
</file>